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C4D6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33163A55" w14:textId="77777777" w:rsidR="00CA7CF3" w:rsidRPr="00A9087A" w:rsidRDefault="00B94081" w:rsidP="009038FA">
      <w:pPr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76C89AA1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08E104D5" w14:textId="2FD2B62D" w:rsidR="00CA7CF3" w:rsidRPr="00A9087A" w:rsidRDefault="00B94081" w:rsidP="009038FA">
      <w:pPr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923580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3B831A0C" w14:textId="0479A1D3" w:rsidR="00CA7CF3" w:rsidRPr="00A9087A" w:rsidRDefault="00B94081" w:rsidP="008F4C7B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8F4C7B" w:rsidRPr="008F4C7B">
        <w:rPr>
          <w:rFonts w:ascii="Times New Roman" w:hAnsi="Times New Roman"/>
          <w:b/>
          <w:iCs/>
          <w:sz w:val="28"/>
          <w:szCs w:val="28"/>
        </w:rPr>
        <w:t>Проведение таможенного и иных видов государственного контроля (надзора) в п</w:t>
      </w:r>
      <w:bookmarkStart w:id="0" w:name="_GoBack"/>
      <w:bookmarkEnd w:id="0"/>
      <w:r w:rsidR="008F4C7B" w:rsidRPr="008F4C7B">
        <w:rPr>
          <w:rFonts w:ascii="Times New Roman" w:hAnsi="Times New Roman"/>
          <w:b/>
          <w:iCs/>
          <w:sz w:val="28"/>
          <w:szCs w:val="28"/>
        </w:rPr>
        <w:t>унктах пропуска через государственную границу Российской Федерации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F8B20D1" w14:textId="77777777" w:rsidR="00173F34" w:rsidRDefault="00173F34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0776BF55" w14:textId="1AC04E3B" w:rsidR="00A9087A" w:rsidRPr="00A9087A" w:rsidRDefault="00A9087A" w:rsidP="002210B9">
      <w:pPr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 ПК-</w:t>
      </w:r>
      <w:r w:rsidR="008F4C7B">
        <w:rPr>
          <w:rFonts w:ascii="Times New Roman" w:hAnsi="Times New Roman"/>
          <w:b/>
          <w:sz w:val="28"/>
          <w:szCs w:val="28"/>
        </w:rPr>
        <w:t>4</w:t>
      </w:r>
    </w:p>
    <w:p w14:paraId="7196C557" w14:textId="77777777" w:rsidR="00A9087A" w:rsidRPr="00A9087A" w:rsidRDefault="00A9087A" w:rsidP="002210B9">
      <w:pPr>
        <w:rPr>
          <w:rFonts w:ascii="Times New Roman" w:hAnsi="Times New Roman"/>
          <w:sz w:val="28"/>
          <w:szCs w:val="28"/>
        </w:rPr>
      </w:pPr>
    </w:p>
    <w:p w14:paraId="401D93EA" w14:textId="1651755D" w:rsidR="00173F34" w:rsidRDefault="00173F34" w:rsidP="002210B9">
      <w:pPr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60110E">
        <w:rPr>
          <w:rFonts w:ascii="Times New Roman" w:hAnsi="Times New Roman"/>
          <w:b/>
          <w:iCs/>
          <w:sz w:val="28"/>
          <w:szCs w:val="28"/>
        </w:rPr>
        <w:t>10</w:t>
      </w:r>
    </w:p>
    <w:p w14:paraId="49C054D8" w14:textId="77777777" w:rsidR="009D7625" w:rsidRPr="00173F34" w:rsidRDefault="009D7625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4009F67D" w14:textId="77777777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5941F50C" w14:textId="77777777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</w:p>
    <w:p w14:paraId="5262ACD1" w14:textId="77777777" w:rsidR="00B11636" w:rsidRDefault="00B45845" w:rsidP="009D7625">
      <w:pPr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6BECDA96" w14:textId="405D3A5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Нормативные документы, регламентирующие осуществление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88A95D7" w14:textId="0CB4881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7A341ED" w14:textId="04D6558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оборудования пунктов пропуска для осуществления таможенного контроля.</w:t>
      </w:r>
    </w:p>
    <w:p w14:paraId="4D2525CC" w14:textId="2D9B7D6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7D0F6" w14:textId="412680B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03883CA5" w14:textId="7D25552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Полномочия, права и обязанности должностных лиц таможенных органов по проведению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1C8B402A" w14:textId="1C3FD2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>Требования руководящих документов к организации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943E8" w14:textId="578D30D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3B1EDB0C" w14:textId="0B6D7F2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Виды государственного контроля. Государственные органы, осуществляющие государственный контроль (надзор) в пунктах пропуска. Предназначение и основные функции.</w:t>
      </w:r>
    </w:p>
    <w:p w14:paraId="29C624F1" w14:textId="563557A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 таможенных органов Российской Федерации по осуществлению иных видов государственного контроля (надзора) таможенными органами в пунктах пропуска.</w:t>
      </w:r>
    </w:p>
    <w:p w14:paraId="3183F344" w14:textId="0483AA3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Правовое регулирование проведения иных видов государственного контроля (надзора) в пунктах пропуска.</w:t>
      </w:r>
    </w:p>
    <w:p w14:paraId="2E1836A5" w14:textId="4FF24F9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Правовые нормы, регламентирующие деятельность международных автоперевозчиков. Разрешительная система международных автоперевозок.</w:t>
      </w:r>
    </w:p>
    <w:p w14:paraId="71F52198" w14:textId="3088D60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Проведение государственного контроля (надзора) за осуществлением международных автомобильных перевозок в пунктах пропуска.</w:t>
      </w:r>
    </w:p>
    <w:p w14:paraId="6416B343" w14:textId="0C86A19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за соблюдением технических стандартов подвижного состава при осуществлении международных автомобильных перевозок.</w:t>
      </w:r>
    </w:p>
    <w:p w14:paraId="55E7F2AC" w14:textId="23F193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крупногабаритных и тяжеловесных грузов.</w:t>
      </w:r>
    </w:p>
    <w:p w14:paraId="3E558873" w14:textId="05C6457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опасных грузов. Соглашение ДОПОГ.</w:t>
      </w:r>
    </w:p>
    <w:p w14:paraId="7260870E" w14:textId="2263E52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осуществлении пассажирских (регулярных и нерегулярных) автобусных международных перевозок.</w:t>
      </w:r>
    </w:p>
    <w:p w14:paraId="7C2A17C6" w14:textId="5C8864E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скоропортящихся грузов. Соглашение СПС.</w:t>
      </w:r>
    </w:p>
    <w:p w14:paraId="75DEF226" w14:textId="6D5B243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Контроль соблюдения Соглашения о режиме труда и отдыха экипажей транспортных средств, осуществляющих международные автомобильные перевозки (ЕСТР).</w:t>
      </w:r>
    </w:p>
    <w:p w14:paraId="04FC9950" w14:textId="7793205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Административная ответственность за нарушения порядка осуществления международных автомобильных перевозок.</w:t>
      </w:r>
    </w:p>
    <w:p w14:paraId="69924F20" w14:textId="624BCB0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 xml:space="preserve">Международные договоры и акты, составляющее право Союза, регулирующие применение санитарно-карантинных мер. </w:t>
      </w:r>
    </w:p>
    <w:p w14:paraId="2CF28041" w14:textId="10B95C8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санитарно-карантинного контроля.</w:t>
      </w:r>
    </w:p>
    <w:p w14:paraId="6E2EFA3A" w14:textId="321EB63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Сущность и содержание санитарно-карантинного контроля товаров в пунктах пропуска. </w:t>
      </w:r>
    </w:p>
    <w:p w14:paraId="1B428141" w14:textId="5F40AD9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санитарно-карантинному контролю.</w:t>
      </w:r>
    </w:p>
    <w:p w14:paraId="61654997" w14:textId="4F50B61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санитарно-карантинного контроля в пунктах пропуска.</w:t>
      </w:r>
    </w:p>
    <w:p w14:paraId="05C521CA" w14:textId="6665DB87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Международные договоры и акты, составляющее право Союза, регулирующие применение ветеринарно-санитарных мер. </w:t>
      </w:r>
    </w:p>
    <w:p w14:paraId="76AE067D" w14:textId="6CA3C81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ветеринарного контроля (надзора).</w:t>
      </w:r>
    </w:p>
    <w:p w14:paraId="0D3BEDE3" w14:textId="623F484F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Сущность и содержание проведения федерального государственного ветеринарного контроля (надзора) товаров в пунктах пропуска. </w:t>
      </w:r>
    </w:p>
    <w:p w14:paraId="4F21D656" w14:textId="30C5DC9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федеральному государственному ветеринарному контролю (надзору).</w:t>
      </w:r>
    </w:p>
    <w:p w14:paraId="602875E9" w14:textId="31AC30D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государственного ветеринарного контроля (надзора) в пунктах пропуска.</w:t>
      </w:r>
    </w:p>
    <w:p w14:paraId="0B404F3A" w14:textId="35D9C95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Международные договоры и акты, составляющее право Союза, регулирующие применение карантинных фитосанитарных мер.</w:t>
      </w:r>
    </w:p>
    <w:p w14:paraId="3D2C26E8" w14:textId="7F0D313E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карантинного фитосанитарного контроля (надзора).</w:t>
      </w:r>
    </w:p>
    <w:p w14:paraId="61DD6D05" w14:textId="38270B4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Общий порядок перемещения через таможенную границу Евразийского экономического союза подкарантинной продукции.</w:t>
      </w:r>
    </w:p>
    <w:p w14:paraId="06AC3163" w14:textId="4CE8E1C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Сущность и содержание федерального государственного карантинного фитосанитарного контроля (надзора) в пунктах пропуска.</w:t>
      </w:r>
    </w:p>
    <w:p w14:paraId="791C9B29" w14:textId="1D2AB5F0" w:rsidR="007D60E4" w:rsidRPr="00A9087A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contextualSpacing w:val="0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(государственного) карантинного фитосанитарного контроля (надзора) в пунктах пропуска.</w:t>
      </w:r>
    </w:p>
    <w:p w14:paraId="597970B9" w14:textId="77777777" w:rsidR="007D60E4" w:rsidRPr="00A9087A" w:rsidRDefault="007D60E4" w:rsidP="002210B9">
      <w:pPr>
        <w:pStyle w:val="13"/>
        <w:tabs>
          <w:tab w:val="left" w:pos="450"/>
          <w:tab w:val="left" w:pos="743"/>
        </w:tabs>
        <w:ind w:left="0"/>
        <w:contextualSpacing w:val="0"/>
        <w:rPr>
          <w:rFonts w:ascii="Times New Roman" w:hAnsi="Times New Roman"/>
          <w:sz w:val="28"/>
          <w:szCs w:val="28"/>
        </w:rPr>
      </w:pPr>
    </w:p>
    <w:p w14:paraId="22E65ABA" w14:textId="20F12D89" w:rsidR="00CE735C" w:rsidRPr="00A9087A" w:rsidRDefault="00CE735C" w:rsidP="007072D5">
      <w:pPr>
        <w:pageBreakBefore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</w:t>
      </w:r>
      <w:r w:rsidR="007747A1">
        <w:rPr>
          <w:rFonts w:ascii="Times New Roman" w:hAnsi="Times New Roman"/>
          <w:b/>
          <w:sz w:val="28"/>
          <w:szCs w:val="28"/>
        </w:rPr>
        <w:t>4</w:t>
      </w:r>
    </w:p>
    <w:p w14:paraId="7A334C29" w14:textId="77777777" w:rsidR="00B45845" w:rsidRPr="002C7ACD" w:rsidRDefault="00B45845" w:rsidP="002210B9">
      <w:pPr>
        <w:rPr>
          <w:rFonts w:ascii="Times New Roman" w:hAnsi="Times New Roman"/>
          <w:sz w:val="28"/>
          <w:szCs w:val="28"/>
        </w:rPr>
      </w:pPr>
    </w:p>
    <w:p w14:paraId="1CFDC2BF" w14:textId="77777777" w:rsidR="002C7ACD" w:rsidRDefault="002C7ACD" w:rsidP="009D7625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087B2D53" w14:textId="77777777" w:rsidR="00D04B79" w:rsidRPr="00A9087A" w:rsidRDefault="00D04B79" w:rsidP="00D04B79">
      <w:pPr>
        <w:rPr>
          <w:rFonts w:ascii="Times New Roman" w:hAnsi="Times New Roman"/>
          <w:sz w:val="28"/>
          <w:szCs w:val="28"/>
        </w:rPr>
      </w:pPr>
    </w:p>
    <w:p w14:paraId="0E618EC0" w14:textId="47499A16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Государственный контроль – это?</w:t>
      </w:r>
    </w:p>
    <w:p w14:paraId="4FAE17EB" w14:textId="0C88061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их должностных лиц и иных уполномоченных субъектов по наблюдению за функционированием подконтрольного объекта с целью установления его отклонений от заданных параметров</w:t>
      </w:r>
    </w:p>
    <w:p w14:paraId="64D866BD" w14:textId="4B2152F3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государственных органов, их должностных лиц по регулированию различных сфер жизни общества</w:t>
      </w:r>
    </w:p>
    <w:p w14:paraId="5CEA4EBA" w14:textId="4BD3394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по контролю за работой министерств и ведомств</w:t>
      </w:r>
    </w:p>
    <w:p w14:paraId="23DB2F4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AB0A9DB" w14:textId="1330932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виды государственного контроля осуществляются в пунктах пропуска через государственную границу РФ:</w:t>
      </w:r>
    </w:p>
    <w:p w14:paraId="5670F6D9" w14:textId="052FAB3B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ФГСКК, пограничный контроль, транспортный контроль, ФГВК, ФГКФК, таможенный контроль </w:t>
      </w:r>
    </w:p>
    <w:p w14:paraId="46BAB6D4" w14:textId="323A14A3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радиационный контроль</w:t>
      </w:r>
    </w:p>
    <w:p w14:paraId="0404AE3F" w14:textId="1325DDE2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миграционный контроль</w:t>
      </w:r>
    </w:p>
    <w:p w14:paraId="429D687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BCDB25" w14:textId="286055E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Санитарно-карантинный контроль в пунктах пропуска осуществляется:</w:t>
      </w:r>
    </w:p>
    <w:p w14:paraId="072FEC58" w14:textId="32D30003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 постоянной схеме и временной схемам</w:t>
      </w:r>
    </w:p>
    <w:p w14:paraId="548A8D89" w14:textId="7FDC514D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два этапа</w:t>
      </w:r>
    </w:p>
    <w:p w14:paraId="6264A8FE" w14:textId="6D2300F7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первичной и вторичной стадиях</w:t>
      </w:r>
    </w:p>
    <w:p w14:paraId="4AB40B8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82A885D" w14:textId="43E7147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санитарно-карантинный контроль осуществляется в отношении:</w:t>
      </w:r>
    </w:p>
    <w:p w14:paraId="12BE4795" w14:textId="5418670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лиц, прибывших в пункты пропуска, - до проведения иных видов государственного контроля</w:t>
      </w:r>
    </w:p>
    <w:p w14:paraId="28CCD2E8" w14:textId="62FF56D0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транспортных средств и товаров, прибывающих в пункты пропуска</w:t>
      </w:r>
    </w:p>
    <w:p w14:paraId="54C3D576" w14:textId="180DFF1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подкарантинной продукции</w:t>
      </w:r>
    </w:p>
    <w:p w14:paraId="77E0FF2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DA8B171" w14:textId="3F9BC508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карантинный фитосанитарный контроль (надзор) во всех пунктах пропуска осуществляется:</w:t>
      </w:r>
    </w:p>
    <w:p w14:paraId="1BABF9B8" w14:textId="3A7BBC41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продукции растительного происхождения;</w:t>
      </w:r>
    </w:p>
    <w:p w14:paraId="2F97CE21" w14:textId="05011AD2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специализированных пунктах пропуска</w:t>
      </w:r>
    </w:p>
    <w:p w14:paraId="6DCB89FF" w14:textId="1622E784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живых растений и продукции растительного происхождения</w:t>
      </w:r>
    </w:p>
    <w:p w14:paraId="3479FCD0" w14:textId="77777777" w:rsidR="00265C58" w:rsidRPr="00B65236" w:rsidRDefault="00265C58" w:rsidP="00B65236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46E49719" w14:textId="4136005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ветеринарный контроль (надзор) в пунктах пропуска осуществляется:</w:t>
      </w:r>
    </w:p>
    <w:p w14:paraId="4A856443" w14:textId="6FE094F6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продукции животного происхождения</w:t>
      </w:r>
    </w:p>
    <w:p w14:paraId="7A64316F" w14:textId="090D14C7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живых животных и продукции животного происхождения</w:t>
      </w:r>
    </w:p>
    <w:p w14:paraId="70C95A05" w14:textId="053BF08D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в специализированных пунктах пропуска</w:t>
      </w:r>
    </w:p>
    <w:p w14:paraId="778F64D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31C1253" w14:textId="0BEDDE5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Транспортный контроль проводится в порядке, установленном:</w:t>
      </w:r>
    </w:p>
    <w:p w14:paraId="76F7D6FC" w14:textId="4DF1A41C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Правительством РФ</w:t>
      </w:r>
    </w:p>
    <w:p w14:paraId="1CFF83C6" w14:textId="3F2837B9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Министерством транспорта РФ</w:t>
      </w:r>
    </w:p>
    <w:p w14:paraId="116F1115" w14:textId="3235E4A5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Решениями Коллегии ЕЭК</w:t>
      </w:r>
    </w:p>
    <w:p w14:paraId="6CEF176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620D9C" w14:textId="5AAB7A94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Свидетельство о допуске транспортного средства к перевозкам опасных грузов выдается в РФ:</w:t>
      </w:r>
    </w:p>
    <w:p w14:paraId="6BB0D3E4" w14:textId="33544728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79BDB0D6" w14:textId="4047AC31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Ространснадзором</w:t>
      </w:r>
    </w:p>
    <w:p w14:paraId="7D35E7DE" w14:textId="0F12FB46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Минтрансом России</w:t>
      </w:r>
    </w:p>
    <w:p w14:paraId="180D1FAB" w14:textId="6D45541A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ГИБДД</w:t>
      </w:r>
    </w:p>
    <w:p w14:paraId="4A84ABE0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EC29886" w14:textId="3C0D5D7A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 пункте пропуска через таможенную границу </w:t>
      </w:r>
      <w:r w:rsidR="0024418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оюза допускается досмотр:</w:t>
      </w:r>
    </w:p>
    <w:p w14:paraId="6A6238F3" w14:textId="46411992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доступной части перевозимых подконтрольных товаров</w:t>
      </w:r>
    </w:p>
    <w:p w14:paraId="552FAE2C" w14:textId="3FAC984B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только коммерческих партий товаров</w:t>
      </w:r>
    </w:p>
    <w:p w14:paraId="2139BD68" w14:textId="62E49596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всего объема перевозимого подконтрольного товара без исключения</w:t>
      </w:r>
    </w:p>
    <w:p w14:paraId="3F23F614" w14:textId="77777777" w:rsidR="00265C58" w:rsidRPr="006B5BC8" w:rsidRDefault="00265C58" w:rsidP="006B5BC8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61A4390D" w14:textId="0DACAC8E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Какова максимально допустимая полная масса автопоезда для международных перевозок в странах ЕС? </w:t>
      </w:r>
    </w:p>
    <w:p w14:paraId="742D951D" w14:textId="12239E96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42 т</w:t>
      </w:r>
    </w:p>
    <w:p w14:paraId="13BE813C" w14:textId="2B175F6A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44 т</w:t>
      </w:r>
    </w:p>
    <w:p w14:paraId="0E708C7A" w14:textId="2CACC131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38 т</w:t>
      </w:r>
    </w:p>
    <w:p w14:paraId="0EC9E835" w14:textId="73482ED8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40 т</w:t>
      </w:r>
    </w:p>
    <w:p w14:paraId="72DE0275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4A112E1A" w14:textId="36F5C5A9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требования предъявляются к водительскому составу при получении допуска к перевозке опасных грузов?</w:t>
      </w:r>
    </w:p>
    <w:p w14:paraId="10226EFE" w14:textId="2C990B8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стаж работы не менее 3-х лет на транспортных средствах данной категории</w:t>
      </w:r>
    </w:p>
    <w:p w14:paraId="1408CE0F" w14:textId="73B5AF21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об окончании курсов специальной подготовки</w:t>
      </w:r>
    </w:p>
    <w:p w14:paraId="30D5C960" w14:textId="571F0B0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водителя 2 класса</w:t>
      </w:r>
    </w:p>
    <w:p w14:paraId="149B3CF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27FC34D" w14:textId="77ABA2C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Какова ширина транспортного средства с грузом для сопровождения автомобилем прикрытия?</w:t>
      </w:r>
    </w:p>
    <w:p w14:paraId="1A743173" w14:textId="06D4B0CF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2,5 м</w:t>
      </w:r>
    </w:p>
    <w:p w14:paraId="7699BF66" w14:textId="3CFBEFDE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 м</w:t>
      </w:r>
    </w:p>
    <w:p w14:paraId="035095DC" w14:textId="41036EF3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3,5 м</w:t>
      </w:r>
    </w:p>
    <w:p w14:paraId="4591B851" w14:textId="78399B5B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 м</w:t>
      </w:r>
    </w:p>
    <w:p w14:paraId="0258D96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5989344" w14:textId="625DF877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Какова длина автопоезда для сопровождения автомобилем прикрытия?</w:t>
      </w:r>
    </w:p>
    <w:p w14:paraId="69566B8C" w14:textId="6D560172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18 м</w:t>
      </w:r>
    </w:p>
    <w:p w14:paraId="3368D485" w14:textId="20E12524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20 м</w:t>
      </w:r>
    </w:p>
    <w:p w14:paraId="57ADB30E" w14:textId="2AB988B6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24 м </w:t>
      </w:r>
    </w:p>
    <w:p w14:paraId="3DBAF787" w14:textId="7E0329C7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30 м</w:t>
      </w:r>
    </w:p>
    <w:p w14:paraId="48B6CEE8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82C8475" w14:textId="5CACAE3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Срок действия удостоверения допуска, выданного на 1 год:</w:t>
      </w:r>
    </w:p>
    <w:p w14:paraId="4EE23EBD" w14:textId="1508895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одного раза</w:t>
      </w:r>
    </w:p>
    <w:p w14:paraId="588DC861" w14:textId="3D7B3D7E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2-х раз</w:t>
      </w:r>
    </w:p>
    <w:p w14:paraId="524D0468" w14:textId="17B3BAF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не продлевается</w:t>
      </w:r>
    </w:p>
    <w:p w14:paraId="6FAEFB72" w14:textId="7725CAA9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5-ти раз</w:t>
      </w:r>
    </w:p>
    <w:p w14:paraId="26F1334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E4A30F3" w14:textId="11C5CD9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Кто выдаёт разрешение на перевозку крупногабаритных и тяжеловесных грузов?</w:t>
      </w:r>
    </w:p>
    <w:p w14:paraId="4F44862F" w14:textId="29D0A1C3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12DCA3DA" w14:textId="58B79F5B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Росавтодор</w:t>
      </w:r>
    </w:p>
    <w:p w14:paraId="35868F74" w14:textId="5D05C1CA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</w:t>
      </w:r>
    </w:p>
    <w:p w14:paraId="063A23E5" w14:textId="16370474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УГАДН</w:t>
      </w:r>
    </w:p>
    <w:p w14:paraId="7F7FB7FE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1C28721" w14:textId="06E54276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 подразделяются крупногабаритные и тяжеловесные грузы в зависимости от массы и размеров?</w:t>
      </w:r>
    </w:p>
    <w:p w14:paraId="7EC6E091" w14:textId="6BD134CC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две категории</w:t>
      </w:r>
    </w:p>
    <w:p w14:paraId="2EA203E0" w14:textId="38AA0DCE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пять категорий</w:t>
      </w:r>
    </w:p>
    <w:p w14:paraId="187B831E" w14:textId="2616CEEB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три категории</w:t>
      </w:r>
    </w:p>
    <w:p w14:paraId="5561C81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3465BBF" w14:textId="548B4D7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В каких случаях при перевозке опасных грузов осуществляется сопровождение с автомобилем сопровождения?</w:t>
      </w:r>
    </w:p>
    <w:p w14:paraId="5D3A811B" w14:textId="53B13A20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особо опасных грузов</w:t>
      </w:r>
    </w:p>
    <w:p w14:paraId="2877D708" w14:textId="3E053312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опасных грузов колонной автомобилей</w:t>
      </w:r>
    </w:p>
    <w:p w14:paraId="188108CD" w14:textId="56F5A5BB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любом случае</w:t>
      </w:r>
    </w:p>
    <w:p w14:paraId="293B717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87CEFFE" w14:textId="4B6970C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На основании, каких документов осуществляется правовое регулирование международных перевозок?</w:t>
      </w:r>
    </w:p>
    <w:p w14:paraId="1C0FD697" w14:textId="3AEF315A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международными конвенциями</w:t>
      </w:r>
    </w:p>
    <w:p w14:paraId="26A8273D" w14:textId="5DD78DF5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внутренним законодательством стран</w:t>
      </w:r>
    </w:p>
    <w:p w14:paraId="1BF61479" w14:textId="0CF52E01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двусторонними соглашениями</w:t>
      </w:r>
    </w:p>
    <w:p w14:paraId="4A7C1A1B" w14:textId="6D03834B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правилами регулирования международных перевозок</w:t>
      </w:r>
    </w:p>
    <w:p w14:paraId="160267D6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556310A" w14:textId="3CA4B70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Разрешение на международную перевозку грузов - это документ на:</w:t>
      </w:r>
    </w:p>
    <w:p w14:paraId="06A44499" w14:textId="598AA79B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автотранспортное средство</w:t>
      </w:r>
    </w:p>
    <w:p w14:paraId="66E84DB6" w14:textId="03D1944C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выполнение перевозки автотранспортным средством</w:t>
      </w:r>
    </w:p>
    <w:p w14:paraId="78FA3ECB" w14:textId="17FE5E4A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водителя</w:t>
      </w:r>
    </w:p>
    <w:p w14:paraId="3347DF5E" w14:textId="2B82A7C5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перевозимый груз</w:t>
      </w:r>
    </w:p>
    <w:p w14:paraId="6750E918" w14:textId="77777777" w:rsidR="00265C58" w:rsidRPr="00E86D4D" w:rsidRDefault="00265C58" w:rsidP="00E86D4D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260B36A8" w14:textId="47E62F1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Специализированные пункты пропуска предназначены только для:</w:t>
      </w:r>
    </w:p>
    <w:p w14:paraId="173C84F4" w14:textId="0659AD10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</w:t>
      </w:r>
    </w:p>
    <w:p w14:paraId="07C547C8" w14:textId="6FC177BE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365F6D8B" w14:textId="6C6BEEEB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1F82D7D5" w14:textId="52235914" w:rsidR="00265C58" w:rsidRPr="00265C58" w:rsidRDefault="00265C58" w:rsidP="00265C58">
      <w:pPr>
        <w:spacing w:line="240" w:lineRule="auto"/>
        <w:ind w:firstLine="0"/>
        <w:rPr>
          <w:rFonts w:ascii="Times New Roman" w:hAnsi="Times New Roman"/>
          <w:b/>
          <w:iCs/>
          <w:sz w:val="28"/>
          <w:szCs w:val="28"/>
        </w:rPr>
      </w:pPr>
    </w:p>
    <w:sectPr w:rsidR="00265C58" w:rsidRPr="00265C5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7A49C" w14:textId="77777777" w:rsidR="008B77B3" w:rsidRDefault="008B77B3">
      <w:pPr>
        <w:spacing w:line="240" w:lineRule="auto"/>
      </w:pPr>
      <w:r>
        <w:separator/>
      </w:r>
    </w:p>
  </w:endnote>
  <w:endnote w:type="continuationSeparator" w:id="0">
    <w:p w14:paraId="7745C5D3" w14:textId="77777777" w:rsidR="008B77B3" w:rsidRDefault="008B7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C2449" w14:textId="77777777" w:rsidR="008B77B3" w:rsidRDefault="008B77B3">
      <w:r>
        <w:separator/>
      </w:r>
    </w:p>
  </w:footnote>
  <w:footnote w:type="continuationSeparator" w:id="0">
    <w:p w14:paraId="40D4A18A" w14:textId="77777777" w:rsidR="008B77B3" w:rsidRDefault="008B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84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A5A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E34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DE4"/>
    <w:multiLevelType w:val="hybridMultilevel"/>
    <w:tmpl w:val="255ED520"/>
    <w:lvl w:ilvl="0" w:tplc="04190011">
      <w:start w:val="1"/>
      <w:numFmt w:val="decimal"/>
      <w:lvlText w:val="%1)"/>
      <w:lvlJc w:val="left"/>
      <w:pPr>
        <w:ind w:left="53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163F284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831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87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0E4"/>
    <w:multiLevelType w:val="hybridMultilevel"/>
    <w:tmpl w:val="89A04FF8"/>
    <w:lvl w:ilvl="0" w:tplc="AA2CDC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70CC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00E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2244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10BBB"/>
    <w:multiLevelType w:val="hybridMultilevel"/>
    <w:tmpl w:val="893C4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5F2E37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957A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4C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01790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35E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E72B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4425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73338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C626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636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4"/>
  </w:num>
  <w:num w:numId="12">
    <w:abstractNumId w:val="21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15"/>
  </w:num>
  <w:num w:numId="18">
    <w:abstractNumId w:val="16"/>
  </w:num>
  <w:num w:numId="19">
    <w:abstractNumId w:val="18"/>
  </w:num>
  <w:num w:numId="20">
    <w:abstractNumId w:val="19"/>
  </w:num>
  <w:num w:numId="21">
    <w:abstractNumId w:val="20"/>
  </w:num>
  <w:num w:numId="2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1CFA"/>
    <w:rsid w:val="00023F80"/>
    <w:rsid w:val="00037DC1"/>
    <w:rsid w:val="00066EE8"/>
    <w:rsid w:val="000C30FD"/>
    <w:rsid w:val="000D22C7"/>
    <w:rsid w:val="001016B6"/>
    <w:rsid w:val="00135323"/>
    <w:rsid w:val="00146485"/>
    <w:rsid w:val="00150BFF"/>
    <w:rsid w:val="00173F34"/>
    <w:rsid w:val="001960F8"/>
    <w:rsid w:val="001B1E86"/>
    <w:rsid w:val="002154E2"/>
    <w:rsid w:val="002210B9"/>
    <w:rsid w:val="0022526E"/>
    <w:rsid w:val="00226C53"/>
    <w:rsid w:val="0024418E"/>
    <w:rsid w:val="0026346F"/>
    <w:rsid w:val="00265C58"/>
    <w:rsid w:val="002C29F8"/>
    <w:rsid w:val="002C7ACD"/>
    <w:rsid w:val="002F2F77"/>
    <w:rsid w:val="003E37E2"/>
    <w:rsid w:val="0041090B"/>
    <w:rsid w:val="00415894"/>
    <w:rsid w:val="004A4EFD"/>
    <w:rsid w:val="004E5D21"/>
    <w:rsid w:val="004F488F"/>
    <w:rsid w:val="00510EEE"/>
    <w:rsid w:val="00515CA3"/>
    <w:rsid w:val="00524142"/>
    <w:rsid w:val="0053789F"/>
    <w:rsid w:val="00544016"/>
    <w:rsid w:val="0055433B"/>
    <w:rsid w:val="00560383"/>
    <w:rsid w:val="00563C28"/>
    <w:rsid w:val="005D6126"/>
    <w:rsid w:val="005D7D19"/>
    <w:rsid w:val="0060110E"/>
    <w:rsid w:val="0065144C"/>
    <w:rsid w:val="00675174"/>
    <w:rsid w:val="006B5BC8"/>
    <w:rsid w:val="006C55A6"/>
    <w:rsid w:val="006D099E"/>
    <w:rsid w:val="007072D5"/>
    <w:rsid w:val="00752A34"/>
    <w:rsid w:val="00767F64"/>
    <w:rsid w:val="00771B22"/>
    <w:rsid w:val="007747A1"/>
    <w:rsid w:val="007A31D6"/>
    <w:rsid w:val="007B6D38"/>
    <w:rsid w:val="007D60E4"/>
    <w:rsid w:val="007F6E39"/>
    <w:rsid w:val="008026CE"/>
    <w:rsid w:val="0083154F"/>
    <w:rsid w:val="008372ED"/>
    <w:rsid w:val="00895179"/>
    <w:rsid w:val="008B105C"/>
    <w:rsid w:val="008B77B3"/>
    <w:rsid w:val="008D2542"/>
    <w:rsid w:val="008F4C7B"/>
    <w:rsid w:val="009038FA"/>
    <w:rsid w:val="00903EBF"/>
    <w:rsid w:val="00923580"/>
    <w:rsid w:val="009663A0"/>
    <w:rsid w:val="009811EE"/>
    <w:rsid w:val="009D7625"/>
    <w:rsid w:val="009E5B6A"/>
    <w:rsid w:val="009E606E"/>
    <w:rsid w:val="00A12080"/>
    <w:rsid w:val="00A361A5"/>
    <w:rsid w:val="00A56965"/>
    <w:rsid w:val="00A6060C"/>
    <w:rsid w:val="00A72A98"/>
    <w:rsid w:val="00A77F9F"/>
    <w:rsid w:val="00A82762"/>
    <w:rsid w:val="00A9040D"/>
    <w:rsid w:val="00A9087A"/>
    <w:rsid w:val="00AA09DE"/>
    <w:rsid w:val="00AC3D77"/>
    <w:rsid w:val="00AE0944"/>
    <w:rsid w:val="00AF1B78"/>
    <w:rsid w:val="00AF5171"/>
    <w:rsid w:val="00B01023"/>
    <w:rsid w:val="00B11636"/>
    <w:rsid w:val="00B11F35"/>
    <w:rsid w:val="00B45845"/>
    <w:rsid w:val="00B519F5"/>
    <w:rsid w:val="00B65236"/>
    <w:rsid w:val="00B94081"/>
    <w:rsid w:val="00BC649A"/>
    <w:rsid w:val="00C05CDB"/>
    <w:rsid w:val="00C132AA"/>
    <w:rsid w:val="00C242E5"/>
    <w:rsid w:val="00C62BAE"/>
    <w:rsid w:val="00CA7CF3"/>
    <w:rsid w:val="00CD04B6"/>
    <w:rsid w:val="00CE735C"/>
    <w:rsid w:val="00D02159"/>
    <w:rsid w:val="00D04B79"/>
    <w:rsid w:val="00D548A8"/>
    <w:rsid w:val="00D84E6B"/>
    <w:rsid w:val="00DB078F"/>
    <w:rsid w:val="00E13B2E"/>
    <w:rsid w:val="00E86D4D"/>
    <w:rsid w:val="00EA6FF2"/>
    <w:rsid w:val="00ED1355"/>
    <w:rsid w:val="00F23266"/>
    <w:rsid w:val="00F64371"/>
    <w:rsid w:val="00F94CE1"/>
    <w:rsid w:val="00F95393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8219"/>
  <w15:docId w15:val="{7E181544-1A48-42B7-BE91-3F012ED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4</cp:revision>
  <dcterms:created xsi:type="dcterms:W3CDTF">2025-05-30T11:56:00Z</dcterms:created>
  <dcterms:modified xsi:type="dcterms:W3CDTF">2026-02-19T12:22:00Z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