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4CBD1" w14:textId="77777777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Приложение</w:t>
      </w:r>
    </w:p>
    <w:p w14:paraId="477BD449" w14:textId="77777777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8BD9AB" w14:textId="5BA3DDC5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</w:t>
      </w:r>
      <w:r w:rsidR="00965085">
        <w:rPr>
          <w:rFonts w:ascii="Times New Roman" w:hAnsi="Times New Roman"/>
          <w:b/>
          <w:iCs/>
          <w:sz w:val="28"/>
          <w:szCs w:val="28"/>
        </w:rPr>
        <w:t xml:space="preserve"> промежуточной аттестации </w:t>
      </w:r>
      <w:bookmarkStart w:id="0" w:name="_GoBack"/>
      <w:bookmarkEnd w:id="0"/>
      <w:r w:rsidRPr="008926EF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14:paraId="342A7D91" w14:textId="4925597D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Товарная номенклатура внешнеэкономической деятельности</w:t>
      </w:r>
      <w:r w:rsidRPr="008926EF">
        <w:rPr>
          <w:rFonts w:ascii="Times New Roman" w:hAnsi="Times New Roman"/>
          <w:b/>
          <w:iCs/>
          <w:sz w:val="28"/>
          <w:szCs w:val="28"/>
        </w:rPr>
        <w:t>»</w:t>
      </w:r>
    </w:p>
    <w:p w14:paraId="5D1FF4AC" w14:textId="77777777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7B5740" w14:textId="328F42DE" w:rsidR="00257F08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6D6C0C">
        <w:rPr>
          <w:rFonts w:ascii="Times New Roman" w:hAnsi="Times New Roman"/>
          <w:b/>
          <w:iCs/>
          <w:sz w:val="28"/>
          <w:szCs w:val="28"/>
        </w:rPr>
        <w:t xml:space="preserve">изучения: </w:t>
      </w:r>
      <w:r w:rsidR="00DD7049">
        <w:rPr>
          <w:rFonts w:ascii="Times New Roman" w:hAnsi="Times New Roman"/>
          <w:b/>
          <w:iCs/>
          <w:sz w:val="28"/>
          <w:szCs w:val="28"/>
        </w:rPr>
        <w:t>4</w:t>
      </w:r>
    </w:p>
    <w:p w14:paraId="0F5BFDB5" w14:textId="77777777" w:rsidR="006D6C0C" w:rsidRDefault="006D6C0C" w:rsidP="006D6C0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2390F95" w14:textId="72179FD7" w:rsidR="006D6C0C" w:rsidRPr="006D6C0C" w:rsidRDefault="006D6C0C" w:rsidP="006D6C0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D6C0C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1B5203C" w14:textId="77777777" w:rsidR="006D6C0C" w:rsidRPr="008926EF" w:rsidRDefault="006D6C0C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AA1EF9" w14:textId="046C24FF" w:rsidR="006D6C0C" w:rsidRPr="006D6C0C" w:rsidRDefault="006D6C0C" w:rsidP="006D6C0C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26EF">
        <w:rPr>
          <w:rFonts w:ascii="Times New Roman" w:hAnsi="Times New Roman"/>
          <w:b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ACF1E12" w14:textId="77777777" w:rsidR="00257F08" w:rsidRDefault="00257F08" w:rsidP="00257F0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2AA0B7" w14:textId="3718EC96" w:rsidR="00257F08" w:rsidRPr="008926EF" w:rsidRDefault="00257F08" w:rsidP="006D6C0C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E645708" w14:textId="3D01C0B9" w:rsidR="00257F08" w:rsidRPr="008926EF" w:rsidRDefault="00257F08" w:rsidP="00257F0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15C0C8BC" w14:textId="77777777" w:rsidR="00257F08" w:rsidRDefault="00257F08" w:rsidP="00257F0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FE1A1ED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1.</w:t>
      </w:r>
      <w:r w:rsidRPr="00181BDC">
        <w:rPr>
          <w:rFonts w:ascii="Times New Roman" w:hAnsi="Times New Roman"/>
          <w:iCs/>
          <w:sz w:val="28"/>
          <w:szCs w:val="28"/>
        </w:rPr>
        <w:tab/>
        <w:t>Классификация: определение, объекты, признаки, цели, методы.</w:t>
      </w:r>
    </w:p>
    <w:p w14:paraId="2E0DBB7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2.</w:t>
      </w:r>
      <w:r w:rsidRPr="00181BDC">
        <w:rPr>
          <w:rFonts w:ascii="Times New Roman" w:hAnsi="Times New Roman"/>
          <w:iCs/>
          <w:sz w:val="28"/>
          <w:szCs w:val="28"/>
        </w:rPr>
        <w:tab/>
        <w:t>Кодирование: определение, цели, правила, методы.</w:t>
      </w:r>
    </w:p>
    <w:p w14:paraId="5FDDB12D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3.</w:t>
      </w:r>
      <w:r w:rsidRPr="00181BDC">
        <w:rPr>
          <w:rFonts w:ascii="Times New Roman" w:hAnsi="Times New Roman"/>
          <w:iCs/>
          <w:sz w:val="28"/>
          <w:szCs w:val="28"/>
        </w:rPr>
        <w:tab/>
        <w:t>Классификаторы: определение, структура, позиции, емкость, категории.</w:t>
      </w:r>
    </w:p>
    <w:p w14:paraId="56E2E93B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4.</w:t>
      </w:r>
      <w:r w:rsidRPr="00181BDC">
        <w:rPr>
          <w:rFonts w:ascii="Times New Roman" w:hAnsi="Times New Roman"/>
          <w:iCs/>
          <w:sz w:val="28"/>
          <w:szCs w:val="28"/>
        </w:rPr>
        <w:tab/>
        <w:t>История разработки и использования товарных классификаций в международной торговле.</w:t>
      </w:r>
    </w:p>
    <w:p w14:paraId="5A1A6D2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5.</w:t>
      </w:r>
      <w:r w:rsidRPr="00181BDC">
        <w:rPr>
          <w:rFonts w:ascii="Times New Roman" w:hAnsi="Times New Roman"/>
          <w:iCs/>
          <w:sz w:val="28"/>
          <w:szCs w:val="28"/>
        </w:rPr>
        <w:tab/>
        <w:t>Современные международные экономические классификации: типы, уровни, взаимосвязь.</w:t>
      </w:r>
    </w:p>
    <w:p w14:paraId="42D945A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6.</w:t>
      </w:r>
      <w:r w:rsidRPr="00181BDC">
        <w:rPr>
          <w:rFonts w:ascii="Times New Roman" w:hAnsi="Times New Roman"/>
          <w:iCs/>
          <w:sz w:val="28"/>
          <w:szCs w:val="28"/>
        </w:rPr>
        <w:tab/>
        <w:t>Современные международные и российские классификации видов экономической деятельности и продукции.</w:t>
      </w:r>
    </w:p>
    <w:p w14:paraId="2452207D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7.</w:t>
      </w:r>
      <w:r w:rsidRPr="00181BDC">
        <w:rPr>
          <w:rFonts w:ascii="Times New Roman" w:hAnsi="Times New Roman"/>
          <w:iCs/>
          <w:sz w:val="28"/>
          <w:szCs w:val="28"/>
        </w:rPr>
        <w:tab/>
        <w:t>Международная конвенция о Гармонизированной системе описания и кодирования товаров</w:t>
      </w:r>
    </w:p>
    <w:p w14:paraId="7DB528C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8.</w:t>
      </w:r>
      <w:r w:rsidRPr="00181BDC">
        <w:rPr>
          <w:rFonts w:ascii="Times New Roman" w:hAnsi="Times New Roman"/>
          <w:iCs/>
          <w:sz w:val="28"/>
          <w:szCs w:val="28"/>
        </w:rPr>
        <w:tab/>
        <w:t>Гармонизированная система описания и кодирования товаров: структура, классификационные признаки, кодирование, уровни детализации, функции примечаний разделам и группам, классификация частей и принадлежностей.</w:t>
      </w:r>
    </w:p>
    <w:p w14:paraId="29EB7F64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9.</w:t>
      </w:r>
      <w:r w:rsidRPr="00181BDC">
        <w:rPr>
          <w:rFonts w:ascii="Times New Roman" w:hAnsi="Times New Roman"/>
          <w:iCs/>
          <w:sz w:val="28"/>
          <w:szCs w:val="28"/>
        </w:rPr>
        <w:tab/>
        <w:t>Комитет по Гармонизированной системе описания и кодирования товаров: его функции, урегулирование споров, процедура внесения поправок.</w:t>
      </w:r>
    </w:p>
    <w:p w14:paraId="4A82F246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10.</w:t>
      </w:r>
      <w:r w:rsidRPr="00181BDC">
        <w:rPr>
          <w:rFonts w:ascii="Times New Roman" w:hAnsi="Times New Roman"/>
          <w:iCs/>
          <w:sz w:val="28"/>
          <w:szCs w:val="28"/>
        </w:rPr>
        <w:tab/>
        <w:t>ТН ВЭД: определение, цели применения, значение, объекты классификации, история создания.</w:t>
      </w:r>
    </w:p>
    <w:p w14:paraId="1C95443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11.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ТН ВЭД Таможенного союза, ТН ВЭД СНГ и ТН ВЭД </w:t>
      </w:r>
      <w:proofErr w:type="spellStart"/>
      <w:r w:rsidRPr="00181BDC">
        <w:rPr>
          <w:rFonts w:ascii="Times New Roman" w:hAnsi="Times New Roman"/>
          <w:iCs/>
          <w:sz w:val="28"/>
          <w:szCs w:val="28"/>
        </w:rPr>
        <w:t>ЕврАзЭС</w:t>
      </w:r>
      <w:proofErr w:type="spellEnd"/>
      <w:r w:rsidRPr="00181BDC">
        <w:rPr>
          <w:rFonts w:ascii="Times New Roman" w:hAnsi="Times New Roman"/>
          <w:iCs/>
          <w:sz w:val="28"/>
          <w:szCs w:val="28"/>
        </w:rPr>
        <w:t xml:space="preserve"> – взаимосвязь, основные различия, нормативные акты.</w:t>
      </w:r>
    </w:p>
    <w:p w14:paraId="2565E0B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lastRenderedPageBreak/>
        <w:t>12.</w:t>
      </w:r>
      <w:r w:rsidRPr="00181BDC">
        <w:rPr>
          <w:rFonts w:ascii="Times New Roman" w:hAnsi="Times New Roman"/>
          <w:iCs/>
          <w:sz w:val="28"/>
          <w:szCs w:val="28"/>
        </w:rPr>
        <w:tab/>
        <w:t>Классификация товаров таможенными органами в соответствии с ТН ВЭД (правовые основы).</w:t>
      </w:r>
    </w:p>
    <w:p w14:paraId="5069DEC9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13.</w:t>
      </w:r>
      <w:r w:rsidRPr="00181BDC">
        <w:rPr>
          <w:rFonts w:ascii="Times New Roman" w:hAnsi="Times New Roman"/>
          <w:iCs/>
          <w:sz w:val="28"/>
          <w:szCs w:val="28"/>
        </w:rPr>
        <w:tab/>
        <w:t>ТН ВЭД – основа таможенно-тарифного регулирования внешнеэкономической деятельности РФ.</w:t>
      </w:r>
    </w:p>
    <w:p w14:paraId="0894A1D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14.</w:t>
      </w:r>
      <w:r w:rsidRPr="00181BDC">
        <w:rPr>
          <w:rFonts w:ascii="Times New Roman" w:hAnsi="Times New Roman"/>
          <w:iCs/>
          <w:sz w:val="28"/>
          <w:szCs w:val="28"/>
        </w:rPr>
        <w:tab/>
        <w:t>Применение ТН ВЭД при таможенном декларировании  и таможенном контроле.</w:t>
      </w:r>
    </w:p>
    <w:p w14:paraId="49122A6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15.</w:t>
      </w:r>
      <w:r w:rsidRPr="00181BDC">
        <w:rPr>
          <w:rFonts w:ascii="Times New Roman" w:hAnsi="Times New Roman"/>
          <w:iCs/>
          <w:sz w:val="28"/>
          <w:szCs w:val="28"/>
        </w:rPr>
        <w:tab/>
        <w:t>ТН ВЭД – основа статистики внешней торговли РФ.</w:t>
      </w:r>
    </w:p>
    <w:p w14:paraId="58F23F3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16.</w:t>
      </w:r>
      <w:r w:rsidRPr="00181BDC">
        <w:rPr>
          <w:rFonts w:ascii="Times New Roman" w:hAnsi="Times New Roman"/>
          <w:iCs/>
          <w:sz w:val="28"/>
          <w:szCs w:val="28"/>
        </w:rPr>
        <w:tab/>
        <w:t>Основные принципы построения ТН ВЭД.</w:t>
      </w:r>
    </w:p>
    <w:p w14:paraId="6070BE0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17.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Значение примечаний и исключений в разделах и группах ТН ВЭД. </w:t>
      </w:r>
    </w:p>
    <w:p w14:paraId="60362B11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18.</w:t>
      </w:r>
      <w:r w:rsidRPr="00181BDC">
        <w:rPr>
          <w:rFonts w:ascii="Times New Roman" w:hAnsi="Times New Roman"/>
          <w:iCs/>
          <w:sz w:val="28"/>
          <w:szCs w:val="28"/>
        </w:rPr>
        <w:tab/>
        <w:t>Корзиночные позиции.</w:t>
      </w:r>
    </w:p>
    <w:p w14:paraId="191F0AF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19.</w:t>
      </w:r>
      <w:r w:rsidRPr="00181BDC">
        <w:rPr>
          <w:rFonts w:ascii="Times New Roman" w:hAnsi="Times New Roman"/>
          <w:iCs/>
          <w:sz w:val="28"/>
          <w:szCs w:val="28"/>
        </w:rPr>
        <w:tab/>
        <w:t>Признаки систематизации товаров, используемые в ТН ВЭД.</w:t>
      </w:r>
    </w:p>
    <w:p w14:paraId="56F351E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20.</w:t>
      </w:r>
      <w:r w:rsidRPr="00181BDC">
        <w:rPr>
          <w:rFonts w:ascii="Times New Roman" w:hAnsi="Times New Roman"/>
          <w:iCs/>
          <w:sz w:val="28"/>
          <w:szCs w:val="28"/>
        </w:rPr>
        <w:tab/>
        <w:t>Основные правила интерпретации ТН ВЭД, назначение, порядок применения.</w:t>
      </w:r>
    </w:p>
    <w:p w14:paraId="4F9A1E6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21.</w:t>
      </w:r>
      <w:r w:rsidRPr="00181BDC">
        <w:rPr>
          <w:rFonts w:ascii="Times New Roman" w:hAnsi="Times New Roman"/>
          <w:iCs/>
          <w:sz w:val="28"/>
          <w:szCs w:val="28"/>
        </w:rPr>
        <w:tab/>
        <w:t>Порядок принятия предварительных классификационных решений в соответствии с ТН ВЭД.</w:t>
      </w:r>
    </w:p>
    <w:p w14:paraId="668C34B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22.</w:t>
      </w:r>
      <w:r w:rsidRPr="00181BDC">
        <w:rPr>
          <w:rFonts w:ascii="Times New Roman" w:hAnsi="Times New Roman"/>
          <w:iCs/>
          <w:sz w:val="28"/>
          <w:szCs w:val="28"/>
        </w:rPr>
        <w:tab/>
        <w:t>Предварительные классификационные решения – мировая практика.</w:t>
      </w:r>
    </w:p>
    <w:p w14:paraId="2BCE791E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23.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Классификация товаров декларантом. </w:t>
      </w:r>
    </w:p>
    <w:p w14:paraId="2B092F51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24.</w:t>
      </w:r>
      <w:r w:rsidRPr="00181BDC">
        <w:rPr>
          <w:rFonts w:ascii="Times New Roman" w:hAnsi="Times New Roman"/>
          <w:iCs/>
          <w:sz w:val="28"/>
          <w:szCs w:val="28"/>
        </w:rPr>
        <w:tab/>
        <w:t>Контроль таможенными органами правильности классификации товаров.</w:t>
      </w:r>
    </w:p>
    <w:p w14:paraId="1A6911D7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25.</w:t>
      </w:r>
      <w:r w:rsidRPr="00181BDC">
        <w:rPr>
          <w:rFonts w:ascii="Times New Roman" w:hAnsi="Times New Roman"/>
          <w:iCs/>
          <w:sz w:val="28"/>
          <w:szCs w:val="28"/>
        </w:rPr>
        <w:tab/>
        <w:t>Управление товарной номенклатуры ФТС России – функции, права и обязанности.</w:t>
      </w:r>
    </w:p>
    <w:p w14:paraId="4BDE2FA9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26.</w:t>
      </w:r>
      <w:r w:rsidRPr="00181BDC">
        <w:rPr>
          <w:rFonts w:ascii="Times New Roman" w:hAnsi="Times New Roman"/>
          <w:iCs/>
          <w:sz w:val="28"/>
          <w:szCs w:val="28"/>
        </w:rPr>
        <w:tab/>
        <w:t>Отделы (отделения) товарной номенклатуры и происхождения товаров таможен – функции, права и обязанности.</w:t>
      </w:r>
    </w:p>
    <w:p w14:paraId="25D735F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27.</w:t>
      </w:r>
      <w:r w:rsidRPr="00181BDC">
        <w:rPr>
          <w:rFonts w:ascii="Times New Roman" w:hAnsi="Times New Roman"/>
          <w:iCs/>
          <w:sz w:val="28"/>
          <w:szCs w:val="28"/>
        </w:rPr>
        <w:tab/>
        <w:t>Порядок заполнения и контроля 31, 33, 41 граф таможенной декларации.</w:t>
      </w:r>
    </w:p>
    <w:p w14:paraId="4C3E413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28.</w:t>
      </w:r>
      <w:r w:rsidRPr="00181BDC">
        <w:rPr>
          <w:rFonts w:ascii="Times New Roman" w:hAnsi="Times New Roman"/>
          <w:iCs/>
          <w:sz w:val="28"/>
          <w:szCs w:val="28"/>
        </w:rPr>
        <w:tab/>
        <w:t>Корректировка сведений, заявленных в графах 31, 33, 41 таможенной декларации.</w:t>
      </w:r>
    </w:p>
    <w:p w14:paraId="0B579CF7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29.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животного происхождения в ТН ВЭД.</w:t>
      </w:r>
    </w:p>
    <w:p w14:paraId="3B2D70FE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30.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мяса и изделий из него в ТН ВЭД.</w:t>
      </w:r>
    </w:p>
    <w:p w14:paraId="5954A221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31.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рыбы, моллюсков и ракообразных и изделий из них в ТН ВЭД.</w:t>
      </w:r>
    </w:p>
    <w:p w14:paraId="1EDCAE5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32.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молочной продукции в ТН ВЭД.</w:t>
      </w:r>
    </w:p>
    <w:p w14:paraId="131A38F3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33.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растительного происхождения в ТН ВЭД.</w:t>
      </w:r>
    </w:p>
    <w:p w14:paraId="70076BD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34.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плодов, овощей и продуктов их переработки в ТН ВЭД.</w:t>
      </w:r>
    </w:p>
    <w:p w14:paraId="67C1CFDB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lastRenderedPageBreak/>
        <w:t>35.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сахара и кондитерских изделий в ТН ВЭД.</w:t>
      </w:r>
    </w:p>
    <w:p w14:paraId="114FE4F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36.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жиров и масел различного происхождения в ТН ВЭД.</w:t>
      </w:r>
    </w:p>
    <w:p w14:paraId="4110B559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37.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готовых пищевых продуктов в ТН ВЭД.</w:t>
      </w:r>
    </w:p>
    <w:p w14:paraId="3909DF57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38.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минеральных продуктов в ТН ВЭД.</w:t>
      </w:r>
    </w:p>
    <w:p w14:paraId="4AC9D56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39.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минерального топлива, нефти и нефтепродуктов в ТН ВЭД.</w:t>
      </w:r>
    </w:p>
    <w:p w14:paraId="3C0DF272" w14:textId="77777777" w:rsidR="00257F08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40.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неорганической химии в ТН ВЭД.</w:t>
      </w:r>
    </w:p>
    <w:p w14:paraId="7E1AC133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41.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органической химии в ТН ВЭД.</w:t>
      </w:r>
    </w:p>
    <w:p w14:paraId="6372ADCC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42.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фото- и кино - товаров и прочих химических продуктов в ТН ВЭД.</w:t>
      </w:r>
    </w:p>
    <w:p w14:paraId="41825715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43.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фармацевтической продукции, моющих и сопутствующих средств, парфюмерии и косметики, удобрений в ТН ВЭД.</w:t>
      </w:r>
    </w:p>
    <w:p w14:paraId="405390A7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44.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товаров в группах 32,33,36 ТН ВЭД.</w:t>
      </w:r>
    </w:p>
    <w:p w14:paraId="60E13035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45.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полимерных материалов, пластмасс и изделий из них в ТН ВЭД.</w:t>
      </w:r>
    </w:p>
    <w:p w14:paraId="3A033D6B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46.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каучука, резины и изделий из них в ТН ВЭД.</w:t>
      </w:r>
    </w:p>
    <w:p w14:paraId="2957F562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47.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кожевенного и мехового сырья и изделий из них в ТН ВЭД.</w:t>
      </w:r>
    </w:p>
    <w:p w14:paraId="2E6D7D54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48.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древесины и продуктов ее переработки в ТН ВЭД.</w:t>
      </w:r>
    </w:p>
    <w:p w14:paraId="396DD95B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49.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массы из древесины, бумаги, картона и изделий из них в ТН ВЭД.</w:t>
      </w:r>
    </w:p>
    <w:p w14:paraId="463849BB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50.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текстильных материалов в ТН ВЭД.</w:t>
      </w:r>
    </w:p>
    <w:p w14:paraId="78716452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51.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изделий из текстильных материалов в ТН ВЭД.</w:t>
      </w:r>
    </w:p>
    <w:p w14:paraId="31229261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52.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обуви и головных уборов в ТН ВЭД.</w:t>
      </w:r>
    </w:p>
    <w:p w14:paraId="16565EFE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53.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изделий из камня, гипса, цемента, керамики и стекла в ТН ВЭД.</w:t>
      </w:r>
    </w:p>
    <w:p w14:paraId="0A870241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54.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драгоценных металлов, драгоценных камней, жемчуга и изделий из них в ТН ВЭД.</w:t>
      </w:r>
    </w:p>
    <w:p w14:paraId="786E3221" w14:textId="35460166" w:rsidR="00257F08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lastRenderedPageBreak/>
        <w:t>55.</w:t>
      </w:r>
      <w:r w:rsidRPr="00021E27">
        <w:rPr>
          <w:rFonts w:ascii="Times New Roman" w:hAnsi="Times New Roman"/>
          <w:iCs/>
          <w:sz w:val="28"/>
          <w:szCs w:val="28"/>
        </w:rPr>
        <w:tab/>
        <w:t xml:space="preserve"> Особенности классификации черных металлов и изделий из них в ТН ВЭД.</w:t>
      </w:r>
    </w:p>
    <w:p w14:paraId="38C4ADC3" w14:textId="21205A51" w:rsidR="006D6C0C" w:rsidRDefault="006D6C0C" w:rsidP="006D6C0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 w:rsidR="006A1D6A">
        <w:rPr>
          <w:rFonts w:ascii="Times New Roman" w:hAnsi="Times New Roman"/>
          <w:iCs/>
          <w:sz w:val="28"/>
          <w:szCs w:val="28"/>
        </w:rPr>
        <w:t>20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тестовы</w:t>
      </w:r>
      <w:r>
        <w:rPr>
          <w:rFonts w:ascii="Times New Roman" w:hAnsi="Times New Roman"/>
          <w:iCs/>
          <w:sz w:val="28"/>
          <w:szCs w:val="28"/>
        </w:rPr>
        <w:t>х заданий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59B065BE" w14:textId="77777777" w:rsidR="00257F08" w:rsidRPr="00742E58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388CB0D" w14:textId="1EB1ACD6" w:rsidR="00257F08" w:rsidRPr="008926EF" w:rsidRDefault="00257F08" w:rsidP="00257F08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iCs/>
          <w:sz w:val="28"/>
          <w:szCs w:val="28"/>
        </w:rPr>
        <w:t>4</w:t>
      </w:r>
    </w:p>
    <w:p w14:paraId="71E285DD" w14:textId="77777777" w:rsidR="00257F08" w:rsidRPr="008926EF" w:rsidRDefault="00257F08" w:rsidP="00257F08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1A366ED1" w14:textId="3C00F08A" w:rsidR="00257F08" w:rsidRPr="008926EF" w:rsidRDefault="00257F08" w:rsidP="00257F08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</w:t>
      </w:r>
      <w:r w:rsidR="006A1D6A"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8926EF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5D9500C3" w14:textId="77777777" w:rsidR="00327E47" w:rsidRDefault="00327E47" w:rsidP="00E332A8">
      <w:pPr>
        <w:spacing w:after="0"/>
        <w:ind w:firstLine="709"/>
        <w:contextualSpacing/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4326"/>
        <w:gridCol w:w="4504"/>
      </w:tblGrid>
      <w:tr w:rsidR="00221ED3" w:rsidRPr="00580C22" w14:paraId="77BF3DE2" w14:textId="77777777" w:rsidTr="0043777A">
        <w:tc>
          <w:tcPr>
            <w:tcW w:w="977" w:type="dxa"/>
            <w:shd w:val="clear" w:color="auto" w:fill="auto"/>
          </w:tcPr>
          <w:p w14:paraId="1B94D45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№п/п</w:t>
            </w:r>
          </w:p>
        </w:tc>
        <w:tc>
          <w:tcPr>
            <w:tcW w:w="4326" w:type="dxa"/>
            <w:shd w:val="clear" w:color="auto" w:fill="auto"/>
          </w:tcPr>
          <w:p w14:paraId="37A3A59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Вопрос</w:t>
            </w:r>
          </w:p>
        </w:tc>
        <w:tc>
          <w:tcPr>
            <w:tcW w:w="4504" w:type="dxa"/>
            <w:shd w:val="clear" w:color="auto" w:fill="auto"/>
          </w:tcPr>
          <w:p w14:paraId="1C1549D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Варианты ответов</w:t>
            </w:r>
          </w:p>
        </w:tc>
      </w:tr>
      <w:tr w:rsidR="00221ED3" w:rsidRPr="00580C22" w14:paraId="1401931E" w14:textId="77777777" w:rsidTr="0043777A">
        <w:tc>
          <w:tcPr>
            <w:tcW w:w="977" w:type="dxa"/>
            <w:shd w:val="clear" w:color="auto" w:fill="auto"/>
          </w:tcPr>
          <w:p w14:paraId="7EB5F372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4326" w:type="dxa"/>
            <w:shd w:val="clear" w:color="auto" w:fill="auto"/>
          </w:tcPr>
          <w:p w14:paraId="25494F6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Гармонизированная система описания и кодирования товаров (ГС) является классификацией ……..</w:t>
            </w:r>
          </w:p>
        </w:tc>
        <w:tc>
          <w:tcPr>
            <w:tcW w:w="4504" w:type="dxa"/>
            <w:shd w:val="clear" w:color="auto" w:fill="auto"/>
          </w:tcPr>
          <w:p w14:paraId="087901E9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</w:t>
            </w:r>
          </w:p>
          <w:p w14:paraId="254AFE0B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 и видов экономической деятельности</w:t>
            </w:r>
          </w:p>
          <w:p w14:paraId="4900C0E4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видов экономической деятельности</w:t>
            </w:r>
          </w:p>
          <w:p w14:paraId="3CF4BCF3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сырья</w:t>
            </w:r>
          </w:p>
        </w:tc>
      </w:tr>
      <w:tr w:rsidR="00221ED3" w:rsidRPr="00580C22" w14:paraId="10FD5DCC" w14:textId="77777777" w:rsidTr="0043777A">
        <w:tc>
          <w:tcPr>
            <w:tcW w:w="977" w:type="dxa"/>
            <w:shd w:val="clear" w:color="auto" w:fill="auto"/>
          </w:tcPr>
          <w:p w14:paraId="1B759B6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326" w:type="dxa"/>
            <w:shd w:val="clear" w:color="auto" w:fill="auto"/>
          </w:tcPr>
          <w:p w14:paraId="09D7660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Гармонизированная система описания и кодирования товаров (ГС) применяется на …….. уровне.</w:t>
            </w:r>
          </w:p>
        </w:tc>
        <w:tc>
          <w:tcPr>
            <w:tcW w:w="4504" w:type="dxa"/>
            <w:shd w:val="clear" w:color="auto" w:fill="auto"/>
          </w:tcPr>
          <w:p w14:paraId="2773044C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региональном</w:t>
            </w:r>
          </w:p>
          <w:p w14:paraId="0278AFF4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международном</w:t>
            </w:r>
          </w:p>
          <w:p w14:paraId="6B02DD09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системном</w:t>
            </w:r>
          </w:p>
          <w:p w14:paraId="67E6815B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национальном</w:t>
            </w:r>
          </w:p>
        </w:tc>
      </w:tr>
      <w:tr w:rsidR="00221ED3" w:rsidRPr="00580C22" w14:paraId="75A5A745" w14:textId="77777777" w:rsidTr="0043777A">
        <w:tc>
          <w:tcPr>
            <w:tcW w:w="977" w:type="dxa"/>
            <w:shd w:val="clear" w:color="auto" w:fill="auto"/>
          </w:tcPr>
          <w:p w14:paraId="63041780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4326" w:type="dxa"/>
            <w:shd w:val="clear" w:color="auto" w:fill="auto"/>
          </w:tcPr>
          <w:p w14:paraId="2F0672C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Комбинированная тарифно-статистическая номенклатура ЕС (КН ЕС) является классификацией  ________.</w:t>
            </w:r>
          </w:p>
        </w:tc>
        <w:tc>
          <w:tcPr>
            <w:tcW w:w="4504" w:type="dxa"/>
            <w:shd w:val="clear" w:color="auto" w:fill="auto"/>
          </w:tcPr>
          <w:p w14:paraId="256DF7A3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 и видов экономической деятельности</w:t>
            </w:r>
          </w:p>
          <w:p w14:paraId="06C1FCAA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видов экономической деятельности</w:t>
            </w:r>
          </w:p>
          <w:p w14:paraId="5B06AE11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</w:t>
            </w:r>
          </w:p>
          <w:p w14:paraId="2A50B7BD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сырья</w:t>
            </w:r>
          </w:p>
        </w:tc>
      </w:tr>
      <w:tr w:rsidR="00221ED3" w:rsidRPr="00580C22" w14:paraId="4D0F7E69" w14:textId="77777777" w:rsidTr="0043777A">
        <w:tc>
          <w:tcPr>
            <w:tcW w:w="977" w:type="dxa"/>
            <w:shd w:val="clear" w:color="auto" w:fill="auto"/>
          </w:tcPr>
          <w:p w14:paraId="6F0F0B8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4326" w:type="dxa"/>
            <w:shd w:val="clear" w:color="auto" w:fill="auto"/>
          </w:tcPr>
          <w:p w14:paraId="2F3B52C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Комбинированная тарифно-статистическая номенклатура ЕС (КН ЕС) применяется на................. уровне.</w:t>
            </w:r>
          </w:p>
        </w:tc>
        <w:tc>
          <w:tcPr>
            <w:tcW w:w="4504" w:type="dxa"/>
            <w:shd w:val="clear" w:color="auto" w:fill="auto"/>
          </w:tcPr>
          <w:p w14:paraId="11E37071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международном</w:t>
            </w:r>
          </w:p>
          <w:p w14:paraId="5D5D51DA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системном</w:t>
            </w:r>
          </w:p>
          <w:p w14:paraId="6019F7E1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региональном</w:t>
            </w:r>
          </w:p>
          <w:p w14:paraId="5F474ADA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национальном</w:t>
            </w:r>
          </w:p>
        </w:tc>
      </w:tr>
      <w:tr w:rsidR="00221ED3" w:rsidRPr="00580C22" w14:paraId="5D9A2827" w14:textId="77777777" w:rsidTr="0043777A">
        <w:tc>
          <w:tcPr>
            <w:tcW w:w="977" w:type="dxa"/>
            <w:shd w:val="clear" w:color="auto" w:fill="auto"/>
          </w:tcPr>
          <w:p w14:paraId="66716D9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4326" w:type="dxa"/>
            <w:shd w:val="clear" w:color="auto" w:fill="auto"/>
          </w:tcPr>
          <w:p w14:paraId="288625D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Код Комбинированной тарифно-статистической номенклатуры ЕС (КН ЕС) состоит:</w:t>
            </w:r>
          </w:p>
        </w:tc>
        <w:tc>
          <w:tcPr>
            <w:tcW w:w="4504" w:type="dxa"/>
            <w:shd w:val="clear" w:color="auto" w:fill="auto"/>
          </w:tcPr>
          <w:p w14:paraId="3D66060A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6 знаков</w:t>
            </w:r>
          </w:p>
          <w:p w14:paraId="0E02872D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7 знаков</w:t>
            </w:r>
          </w:p>
          <w:p w14:paraId="12087F26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8 знаков</w:t>
            </w:r>
          </w:p>
          <w:p w14:paraId="6B029850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9 знаков</w:t>
            </w:r>
          </w:p>
        </w:tc>
      </w:tr>
      <w:tr w:rsidR="00221ED3" w:rsidRPr="00580C22" w14:paraId="3E1DD4F6" w14:textId="77777777" w:rsidTr="0043777A">
        <w:tc>
          <w:tcPr>
            <w:tcW w:w="977" w:type="dxa"/>
            <w:shd w:val="clear" w:color="auto" w:fill="auto"/>
          </w:tcPr>
          <w:p w14:paraId="7E033A01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4326" w:type="dxa"/>
            <w:shd w:val="clear" w:color="auto" w:fill="auto"/>
          </w:tcPr>
          <w:p w14:paraId="5CD5306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Комитете по ГС в качестве Договаривающейся Стороны может выступать:</w:t>
            </w:r>
          </w:p>
        </w:tc>
        <w:tc>
          <w:tcPr>
            <w:tcW w:w="4504" w:type="dxa"/>
            <w:shd w:val="clear" w:color="auto" w:fill="auto"/>
          </w:tcPr>
          <w:p w14:paraId="79AE9297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только одно государство</w:t>
            </w:r>
          </w:p>
          <w:p w14:paraId="393AAD62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только таможенный союз</w:t>
            </w:r>
          </w:p>
          <w:p w14:paraId="1B1A4C44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государство или таможенный союз</w:t>
            </w:r>
          </w:p>
          <w:p w14:paraId="5AEC8100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государство, таможенный или экономический союз</w:t>
            </w:r>
          </w:p>
        </w:tc>
      </w:tr>
      <w:tr w:rsidR="00221ED3" w:rsidRPr="00580C22" w14:paraId="56EA1121" w14:textId="77777777" w:rsidTr="0043777A">
        <w:tc>
          <w:tcPr>
            <w:tcW w:w="977" w:type="dxa"/>
            <w:shd w:val="clear" w:color="auto" w:fill="auto"/>
          </w:tcPr>
          <w:p w14:paraId="197FB3CA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4326" w:type="dxa"/>
            <w:shd w:val="clear" w:color="auto" w:fill="auto"/>
          </w:tcPr>
          <w:p w14:paraId="53211EBA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Наднациональная таможенно-статистическая товарная номенклатура ЕАЭС основана на</w:t>
            </w:r>
          </w:p>
        </w:tc>
        <w:tc>
          <w:tcPr>
            <w:tcW w:w="4504" w:type="dxa"/>
            <w:shd w:val="clear" w:color="auto" w:fill="auto"/>
          </w:tcPr>
          <w:p w14:paraId="38A4B750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 и на международных ГС-</w:t>
            </w: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производных товарных номенклатурах, применяемых в таможенно-статистических целях</w:t>
            </w:r>
          </w:p>
          <w:p w14:paraId="22194790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</w:t>
            </w:r>
          </w:p>
          <w:p w14:paraId="3EDB2E70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 и ТН ВЭД СНГ</w:t>
            </w:r>
          </w:p>
          <w:p w14:paraId="79915155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 и ТН ВЭД России</w:t>
            </w:r>
          </w:p>
        </w:tc>
      </w:tr>
      <w:tr w:rsidR="00221ED3" w:rsidRPr="00580C22" w14:paraId="26A5701D" w14:textId="77777777" w:rsidTr="0043777A">
        <w:tc>
          <w:tcPr>
            <w:tcW w:w="977" w:type="dxa"/>
            <w:shd w:val="clear" w:color="auto" w:fill="auto"/>
          </w:tcPr>
          <w:p w14:paraId="6CA0048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26" w:type="dxa"/>
            <w:shd w:val="clear" w:color="auto" w:fill="auto"/>
          </w:tcPr>
          <w:p w14:paraId="51DA1A83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ТН ВЭД ЕАЭС применяется для</w:t>
            </w:r>
          </w:p>
        </w:tc>
        <w:tc>
          <w:tcPr>
            <w:tcW w:w="4504" w:type="dxa"/>
            <w:shd w:val="clear" w:color="auto" w:fill="auto"/>
          </w:tcPr>
          <w:p w14:paraId="3737F66C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осуществления мер таможенно-тарифного</w:t>
            </w:r>
          </w:p>
          <w:p w14:paraId="78F5571C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 нетарифного регулирования внешнеэкономической деятельности</w:t>
            </w:r>
          </w:p>
          <w:p w14:paraId="771BD11E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осуществления мер таможенно-тарифного</w:t>
            </w:r>
          </w:p>
          <w:p w14:paraId="01326729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 нетарифного регулирования внешнеэкономической деятельности, ведения таможенной статистики и иных видов деятельности.</w:t>
            </w:r>
          </w:p>
          <w:p w14:paraId="05AC3BBB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ведения таможенной статистики</w:t>
            </w:r>
          </w:p>
          <w:p w14:paraId="3B7C3260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осуществления мер таможенно-тарифного регулирования внешнеэкономической деятельности</w:t>
            </w:r>
          </w:p>
        </w:tc>
      </w:tr>
      <w:tr w:rsidR="00221ED3" w:rsidRPr="00580C22" w14:paraId="78D664AF" w14:textId="77777777" w:rsidTr="0043777A">
        <w:tc>
          <w:tcPr>
            <w:tcW w:w="977" w:type="dxa"/>
            <w:shd w:val="clear" w:color="auto" w:fill="auto"/>
          </w:tcPr>
          <w:p w14:paraId="33CADDF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4326" w:type="dxa"/>
            <w:shd w:val="clear" w:color="auto" w:fill="auto"/>
          </w:tcPr>
          <w:p w14:paraId="08B1B62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ТН ВЭД ЕАЭС — это:</w:t>
            </w:r>
          </w:p>
        </w:tc>
        <w:tc>
          <w:tcPr>
            <w:tcW w:w="4504" w:type="dxa"/>
            <w:shd w:val="clear" w:color="auto" w:fill="auto"/>
          </w:tcPr>
          <w:p w14:paraId="24A6C2B4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таможенный классификатор</w:t>
            </w:r>
          </w:p>
          <w:p w14:paraId="2C882B83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подробный перечень   названий товаров, распределенных</w:t>
            </w:r>
          </w:p>
          <w:p w14:paraId="7EFA1C4C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по соответствующей системе классификации</w:t>
            </w:r>
          </w:p>
          <w:p w14:paraId="5C1C9C66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классификатор товаров, применяемый для таможенных целей</w:t>
            </w:r>
          </w:p>
          <w:p w14:paraId="50A8DA95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классификатор товаров, применяемый в ЕАЭС при осуществлении внешнеэкономической деятельности</w:t>
            </w:r>
          </w:p>
        </w:tc>
      </w:tr>
      <w:tr w:rsidR="00221ED3" w:rsidRPr="00580C22" w14:paraId="67956FA4" w14:textId="77777777" w:rsidTr="0043777A">
        <w:tc>
          <w:tcPr>
            <w:tcW w:w="977" w:type="dxa"/>
            <w:shd w:val="clear" w:color="auto" w:fill="auto"/>
          </w:tcPr>
          <w:p w14:paraId="53E1969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4326" w:type="dxa"/>
            <w:shd w:val="clear" w:color="auto" w:fill="auto"/>
          </w:tcPr>
          <w:p w14:paraId="105C0DC8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Целями применения ТН ВЭД ЕАЭС являются</w:t>
            </w:r>
          </w:p>
        </w:tc>
        <w:tc>
          <w:tcPr>
            <w:tcW w:w="4504" w:type="dxa"/>
            <w:shd w:val="clear" w:color="auto" w:fill="auto"/>
          </w:tcPr>
          <w:p w14:paraId="36897817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установление размеров ставок таможенных пошлин на конкретные товары, </w:t>
            </w: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перемещаемые через таможенную границу </w:t>
            </w:r>
          </w:p>
          <w:p w14:paraId="52D0DA4E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кодирование товаров для таможенных целей в ЕАЭС</w:t>
            </w:r>
          </w:p>
          <w:p w14:paraId="3153B4E8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классификация и кодирование</w:t>
            </w:r>
          </w:p>
          <w:p w14:paraId="73500890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товаров, предъявляемых к таможенному декларированию на территории ЕАЭС</w:t>
            </w:r>
          </w:p>
          <w:p w14:paraId="606565CF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классификация и кодирование</w:t>
            </w:r>
          </w:p>
          <w:p w14:paraId="2CFFACD0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товаров, ввозимых на территорию ЕАЭС</w:t>
            </w:r>
          </w:p>
        </w:tc>
      </w:tr>
      <w:tr w:rsidR="00221ED3" w:rsidRPr="00580C22" w14:paraId="6F907983" w14:textId="77777777" w:rsidTr="0043777A">
        <w:tc>
          <w:tcPr>
            <w:tcW w:w="977" w:type="dxa"/>
            <w:shd w:val="clear" w:color="auto" w:fill="auto"/>
          </w:tcPr>
          <w:p w14:paraId="6AE8DCB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26" w:type="dxa"/>
            <w:shd w:val="clear" w:color="auto" w:fill="auto"/>
          </w:tcPr>
          <w:p w14:paraId="026929A9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Объектами классификации в ТН ВЭД ЕАЭС являются</w:t>
            </w:r>
          </w:p>
        </w:tc>
        <w:tc>
          <w:tcPr>
            <w:tcW w:w="4504" w:type="dxa"/>
            <w:shd w:val="clear" w:color="auto" w:fill="auto"/>
          </w:tcPr>
          <w:p w14:paraId="176FFA8F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товары, предъявляемые к таможенному декларированию на территории ЕАЭС</w:t>
            </w:r>
          </w:p>
          <w:p w14:paraId="3DEC0257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товары, перемещаемые через таможенную границу</w:t>
            </w:r>
          </w:p>
          <w:p w14:paraId="22228B8A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все товары, обращающиеся в международной торговле</w:t>
            </w:r>
          </w:p>
          <w:p w14:paraId="224FEEFF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товары, ввозимые на таможенную территорию  ЕАЭС</w:t>
            </w:r>
          </w:p>
        </w:tc>
      </w:tr>
      <w:tr w:rsidR="00221ED3" w:rsidRPr="00580C22" w14:paraId="7019429F" w14:textId="77777777" w:rsidTr="0043777A">
        <w:tc>
          <w:tcPr>
            <w:tcW w:w="977" w:type="dxa"/>
            <w:shd w:val="clear" w:color="auto" w:fill="auto"/>
          </w:tcPr>
          <w:p w14:paraId="14927E5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4326" w:type="dxa"/>
            <w:shd w:val="clear" w:color="auto" w:fill="auto"/>
          </w:tcPr>
          <w:p w14:paraId="5306A5A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  правильность классификации отвечают</w:t>
            </w:r>
          </w:p>
        </w:tc>
        <w:tc>
          <w:tcPr>
            <w:tcW w:w="4504" w:type="dxa"/>
            <w:shd w:val="clear" w:color="auto" w:fill="auto"/>
          </w:tcPr>
          <w:p w14:paraId="410DD8C6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таможенные перевозчики</w:t>
            </w:r>
          </w:p>
          <w:p w14:paraId="4B420D5A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таможенные органы</w:t>
            </w:r>
          </w:p>
          <w:p w14:paraId="40072557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таможенные представители</w:t>
            </w:r>
          </w:p>
          <w:p w14:paraId="6D3046CE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участники ВЭД</w:t>
            </w:r>
          </w:p>
        </w:tc>
      </w:tr>
      <w:tr w:rsidR="00221ED3" w:rsidRPr="00580C22" w14:paraId="6EF35DB6" w14:textId="77777777" w:rsidTr="0043777A">
        <w:tc>
          <w:tcPr>
            <w:tcW w:w="977" w:type="dxa"/>
            <w:shd w:val="clear" w:color="auto" w:fill="auto"/>
          </w:tcPr>
          <w:p w14:paraId="141DBC49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4326" w:type="dxa"/>
            <w:shd w:val="clear" w:color="auto" w:fill="auto"/>
          </w:tcPr>
          <w:p w14:paraId="53CCECF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структуру ТН ВЭД ЕАЭС входят</w:t>
            </w:r>
          </w:p>
        </w:tc>
        <w:tc>
          <w:tcPr>
            <w:tcW w:w="4504" w:type="dxa"/>
            <w:shd w:val="clear" w:color="auto" w:fill="auto"/>
          </w:tcPr>
          <w:p w14:paraId="77ACE07B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номенклатура и примечания</w:t>
            </w:r>
          </w:p>
          <w:p w14:paraId="3E2CB376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основные правила интерпретации, номенклатура и примечания</w:t>
            </w:r>
          </w:p>
          <w:p w14:paraId="53ED9B8B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основные правила интерпретации, номенклатура, примечания и пояснения</w:t>
            </w:r>
          </w:p>
          <w:p w14:paraId="5D750FFE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номенклатура, примечания, пояснения и компендиум</w:t>
            </w:r>
          </w:p>
        </w:tc>
      </w:tr>
      <w:tr w:rsidR="00221ED3" w:rsidRPr="00580C22" w14:paraId="2A6CB0FC" w14:textId="77777777" w:rsidTr="0043777A">
        <w:tc>
          <w:tcPr>
            <w:tcW w:w="977" w:type="dxa"/>
            <w:shd w:val="clear" w:color="auto" w:fill="auto"/>
          </w:tcPr>
          <w:p w14:paraId="095EF22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4326" w:type="dxa"/>
            <w:shd w:val="clear" w:color="auto" w:fill="auto"/>
          </w:tcPr>
          <w:p w14:paraId="1A7D60E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Структурное построение классификатора ТН ВЭД ЕАЭС включает три графы:</w:t>
            </w:r>
          </w:p>
        </w:tc>
        <w:tc>
          <w:tcPr>
            <w:tcW w:w="4504" w:type="dxa"/>
            <w:shd w:val="clear" w:color="auto" w:fill="auto"/>
          </w:tcPr>
          <w:p w14:paraId="56FBF687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 товара, таможенное наименование товарной позиции, ставка таможенной пошлины</w:t>
            </w:r>
          </w:p>
          <w:p w14:paraId="1B2D8D1C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 товара, таможенное наименование товара, дополнительная единица измерения</w:t>
            </w:r>
          </w:p>
          <w:p w14:paraId="3D8B2C83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 товара, наименование товарной позиции, величина ставки таможенной пошлины</w:t>
            </w:r>
          </w:p>
          <w:p w14:paraId="1F37600E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код товара, наименование </w:t>
            </w: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товарной позиции, дополнительная единица измерения</w:t>
            </w:r>
          </w:p>
        </w:tc>
      </w:tr>
      <w:tr w:rsidR="00221ED3" w:rsidRPr="00580C22" w14:paraId="02B79FAF" w14:textId="77777777" w:rsidTr="0043777A">
        <w:tc>
          <w:tcPr>
            <w:tcW w:w="977" w:type="dxa"/>
            <w:shd w:val="clear" w:color="auto" w:fill="auto"/>
          </w:tcPr>
          <w:p w14:paraId="26CE7A5B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26" w:type="dxa"/>
            <w:shd w:val="clear" w:color="auto" w:fill="auto"/>
          </w:tcPr>
          <w:p w14:paraId="5A38C17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Пояснения к ТН ВЭД ЕАЭС являются</w:t>
            </w:r>
          </w:p>
        </w:tc>
        <w:tc>
          <w:tcPr>
            <w:tcW w:w="4504" w:type="dxa"/>
            <w:shd w:val="clear" w:color="auto" w:fill="auto"/>
          </w:tcPr>
          <w:p w14:paraId="4E639660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вспомогательными рабочими материалами, призванными обеспечить единообразную интерпретацию и применение ТН ВЭД ЕАЭС</w:t>
            </w:r>
          </w:p>
          <w:p w14:paraId="5D8CC308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обязательными к применению материалами, призванными обеспечить единообразную классификацию товаров </w:t>
            </w:r>
          </w:p>
          <w:p w14:paraId="7C22E1CB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вспомогательными рабочими материалами, призванными обеспечить единообразную классификацию товаров</w:t>
            </w:r>
          </w:p>
          <w:p w14:paraId="613D2B6B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вспомогательными рабочими материалами, призванными обеспечить единообразное трактование терминов номенклатуры</w:t>
            </w:r>
          </w:p>
        </w:tc>
      </w:tr>
      <w:tr w:rsidR="00221ED3" w:rsidRPr="00580C22" w14:paraId="7EF4334A" w14:textId="77777777" w:rsidTr="0043777A">
        <w:tc>
          <w:tcPr>
            <w:tcW w:w="977" w:type="dxa"/>
            <w:shd w:val="clear" w:color="auto" w:fill="auto"/>
          </w:tcPr>
          <w:p w14:paraId="5975C10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4326" w:type="dxa"/>
            <w:shd w:val="clear" w:color="auto" w:fill="auto"/>
          </w:tcPr>
          <w:p w14:paraId="157C370B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Структурными элементами ТН ВЭД ЕАЭС, входящими в код товара,</w:t>
            </w:r>
          </w:p>
          <w:p w14:paraId="59585C43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являются следующие классификационные группировки:</w:t>
            </w:r>
          </w:p>
        </w:tc>
        <w:tc>
          <w:tcPr>
            <w:tcW w:w="4504" w:type="dxa"/>
            <w:shd w:val="clear" w:color="auto" w:fill="auto"/>
          </w:tcPr>
          <w:p w14:paraId="2DD86A2E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разделы, группы, позиции, субпозиции, подсубпозиции.</w:t>
            </w:r>
          </w:p>
          <w:p w14:paraId="626E3981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группы, позиции, субпозиции, подсубпозиции.</w:t>
            </w:r>
          </w:p>
          <w:p w14:paraId="39A0FF0D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группы, подгруппы, позиции, субпозиции, подсубпозиции.</w:t>
            </w:r>
          </w:p>
          <w:p w14:paraId="706572DB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разделы, группы, подгруппы, позиции, субпозиции, подсубпозиции.</w:t>
            </w:r>
          </w:p>
        </w:tc>
      </w:tr>
      <w:tr w:rsidR="00221ED3" w:rsidRPr="00580C22" w14:paraId="5B132FF6" w14:textId="77777777" w:rsidTr="0043777A">
        <w:tc>
          <w:tcPr>
            <w:tcW w:w="977" w:type="dxa"/>
            <w:shd w:val="clear" w:color="auto" w:fill="auto"/>
          </w:tcPr>
          <w:p w14:paraId="7960A84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4326" w:type="dxa"/>
            <w:shd w:val="clear" w:color="auto" w:fill="auto"/>
          </w:tcPr>
          <w:p w14:paraId="0C24722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Основные правила интерпретации содержат</w:t>
            </w:r>
          </w:p>
        </w:tc>
        <w:tc>
          <w:tcPr>
            <w:tcW w:w="4504" w:type="dxa"/>
            <w:shd w:val="clear" w:color="auto" w:fill="auto"/>
          </w:tcPr>
          <w:p w14:paraId="6D3C0B38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принципы классификации товаров</w:t>
            </w:r>
          </w:p>
          <w:p w14:paraId="3387675E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основополагающие</w:t>
            </w:r>
          </w:p>
          <w:p w14:paraId="6C955D15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принципы построения классификационной системы</w:t>
            </w:r>
          </w:p>
          <w:p w14:paraId="3920E9F6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алгоритм классификации товаров </w:t>
            </w:r>
          </w:p>
          <w:p w14:paraId="3EBC5B9B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принципы интерпретации и классификации товаров</w:t>
            </w:r>
          </w:p>
        </w:tc>
      </w:tr>
      <w:tr w:rsidR="00221ED3" w:rsidRPr="00580C22" w14:paraId="06D34B61" w14:textId="77777777" w:rsidTr="0043777A">
        <w:tc>
          <w:tcPr>
            <w:tcW w:w="977" w:type="dxa"/>
            <w:shd w:val="clear" w:color="auto" w:fill="auto"/>
          </w:tcPr>
          <w:p w14:paraId="0A23C45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4326" w:type="dxa"/>
            <w:shd w:val="clear" w:color="auto" w:fill="auto"/>
          </w:tcPr>
          <w:p w14:paraId="1930EF0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Товары, производство которых не завершено, но они обладают характеристиками завершенных, </w:t>
            </w: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классифицируются по:</w:t>
            </w:r>
          </w:p>
        </w:tc>
        <w:tc>
          <w:tcPr>
            <w:tcW w:w="4504" w:type="dxa"/>
            <w:shd w:val="clear" w:color="auto" w:fill="auto"/>
          </w:tcPr>
          <w:p w14:paraId="054E2E05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ОПИ 2а</w:t>
            </w:r>
          </w:p>
          <w:p w14:paraId="234826D2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22061830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5EDAB15E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ОПИ 1</w:t>
            </w:r>
          </w:p>
        </w:tc>
      </w:tr>
      <w:tr w:rsidR="00221ED3" w:rsidRPr="00580C22" w14:paraId="6EFBA9A2" w14:textId="77777777" w:rsidTr="0043777A">
        <w:tc>
          <w:tcPr>
            <w:tcW w:w="977" w:type="dxa"/>
            <w:shd w:val="clear" w:color="auto" w:fill="auto"/>
          </w:tcPr>
          <w:p w14:paraId="72FF6EC0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26" w:type="dxa"/>
            <w:shd w:val="clear" w:color="auto" w:fill="auto"/>
          </w:tcPr>
          <w:p w14:paraId="4C48A38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Основных правил интерпретации ТН ВЭД ЕАЭС:</w:t>
            </w:r>
          </w:p>
        </w:tc>
        <w:tc>
          <w:tcPr>
            <w:tcW w:w="4504" w:type="dxa"/>
            <w:shd w:val="clear" w:color="auto" w:fill="auto"/>
          </w:tcPr>
          <w:p w14:paraId="19B63B8D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четыре</w:t>
            </w:r>
          </w:p>
          <w:p w14:paraId="7F174AF7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пять</w:t>
            </w:r>
          </w:p>
          <w:p w14:paraId="3BA3CF28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десять</w:t>
            </w:r>
          </w:p>
          <w:p w14:paraId="164EFAE4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шесть</w:t>
            </w:r>
          </w:p>
        </w:tc>
      </w:tr>
      <w:tr w:rsidR="00221ED3" w:rsidRPr="00580C22" w14:paraId="63374498" w14:textId="77777777" w:rsidTr="0043777A">
        <w:tc>
          <w:tcPr>
            <w:tcW w:w="977" w:type="dxa"/>
            <w:shd w:val="clear" w:color="auto" w:fill="auto"/>
          </w:tcPr>
          <w:p w14:paraId="47A79D85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4326" w:type="dxa"/>
            <w:shd w:val="clear" w:color="auto" w:fill="auto"/>
          </w:tcPr>
          <w:p w14:paraId="0452BFE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Классификация наборов для розничной торговли осуществляется по:</w:t>
            </w:r>
          </w:p>
        </w:tc>
        <w:tc>
          <w:tcPr>
            <w:tcW w:w="4504" w:type="dxa"/>
            <w:shd w:val="clear" w:color="auto" w:fill="auto"/>
          </w:tcPr>
          <w:p w14:paraId="75999AF2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20DA2A6E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6C9A82D1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3в</w:t>
            </w:r>
          </w:p>
          <w:p w14:paraId="7E99895A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5б</w:t>
            </w:r>
          </w:p>
        </w:tc>
      </w:tr>
      <w:tr w:rsidR="00221ED3" w:rsidRPr="00580C22" w14:paraId="5D17A0A8" w14:textId="77777777" w:rsidTr="0043777A">
        <w:tc>
          <w:tcPr>
            <w:tcW w:w="977" w:type="dxa"/>
            <w:shd w:val="clear" w:color="auto" w:fill="auto"/>
          </w:tcPr>
          <w:p w14:paraId="5A4F61A5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4326" w:type="dxa"/>
            <w:shd w:val="clear" w:color="auto" w:fill="auto"/>
          </w:tcPr>
          <w:p w14:paraId="3261DC65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Правила интерпретации ТН ВЭД ЕАЭС являются элементом:</w:t>
            </w:r>
          </w:p>
        </w:tc>
        <w:tc>
          <w:tcPr>
            <w:tcW w:w="4504" w:type="dxa"/>
            <w:shd w:val="clear" w:color="auto" w:fill="auto"/>
          </w:tcPr>
          <w:p w14:paraId="6F50E648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пояснений</w:t>
            </w:r>
          </w:p>
          <w:p w14:paraId="0D9F3EF6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номенклатуры</w:t>
            </w:r>
          </w:p>
          <w:p w14:paraId="313F1EF0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структуры</w:t>
            </w:r>
          </w:p>
          <w:p w14:paraId="5D92A02C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примечаний</w:t>
            </w:r>
          </w:p>
        </w:tc>
      </w:tr>
      <w:tr w:rsidR="00221ED3" w:rsidRPr="00580C22" w14:paraId="0C1FD6DD" w14:textId="77777777" w:rsidTr="0043777A">
        <w:tc>
          <w:tcPr>
            <w:tcW w:w="977" w:type="dxa"/>
            <w:shd w:val="clear" w:color="auto" w:fill="auto"/>
          </w:tcPr>
          <w:p w14:paraId="6E7B43B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4326" w:type="dxa"/>
            <w:shd w:val="clear" w:color="auto" w:fill="auto"/>
          </w:tcPr>
          <w:p w14:paraId="09E1B8E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Правило ОПИ 4 применяется:</w:t>
            </w:r>
          </w:p>
        </w:tc>
        <w:tc>
          <w:tcPr>
            <w:tcW w:w="4504" w:type="dxa"/>
            <w:shd w:val="clear" w:color="auto" w:fill="auto"/>
          </w:tcPr>
          <w:p w14:paraId="337EF4F2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товаров с упаковками</w:t>
            </w:r>
          </w:p>
          <w:p w14:paraId="2887B3E5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по сходным товарам</w:t>
            </w:r>
          </w:p>
          <w:p w14:paraId="790D12B5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на уровне подсубпозиций</w:t>
            </w:r>
          </w:p>
          <w:p w14:paraId="0593A4A4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наборов товаров</w:t>
            </w:r>
          </w:p>
        </w:tc>
      </w:tr>
      <w:tr w:rsidR="00221ED3" w:rsidRPr="00580C22" w14:paraId="5A1D3837" w14:textId="77777777" w:rsidTr="0043777A">
        <w:tc>
          <w:tcPr>
            <w:tcW w:w="977" w:type="dxa"/>
            <w:shd w:val="clear" w:color="auto" w:fill="auto"/>
          </w:tcPr>
          <w:p w14:paraId="3C828100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4326" w:type="dxa"/>
            <w:shd w:val="clear" w:color="auto" w:fill="auto"/>
          </w:tcPr>
          <w:p w14:paraId="759BB6F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ОПИ 1—5 регламентируют:</w:t>
            </w:r>
          </w:p>
        </w:tc>
        <w:tc>
          <w:tcPr>
            <w:tcW w:w="4504" w:type="dxa"/>
            <w:shd w:val="clear" w:color="auto" w:fill="auto"/>
          </w:tcPr>
          <w:p w14:paraId="71C7E784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определения кода товара</w:t>
            </w:r>
          </w:p>
          <w:p w14:paraId="1D09AA77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определения кода товара, включая уровень субпозиции</w:t>
            </w:r>
          </w:p>
          <w:p w14:paraId="16DD6648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определения четырехзначного</w:t>
            </w:r>
          </w:p>
          <w:p w14:paraId="46A9A3D5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кода товара, т. е. определяют правила отнесения товара</w:t>
            </w:r>
          </w:p>
          <w:p w14:paraId="74FF0DC0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к той или иной товарной позиции</w:t>
            </w:r>
          </w:p>
          <w:p w14:paraId="77BF63C0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10-значного кода товара</w:t>
            </w:r>
          </w:p>
          <w:p w14:paraId="0462B743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1ED3" w:rsidRPr="00580C22" w14:paraId="3A27580F" w14:textId="77777777" w:rsidTr="0043777A">
        <w:tc>
          <w:tcPr>
            <w:tcW w:w="977" w:type="dxa"/>
            <w:shd w:val="clear" w:color="auto" w:fill="auto"/>
          </w:tcPr>
          <w:p w14:paraId="2E027CA2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4326" w:type="dxa"/>
            <w:shd w:val="clear" w:color="auto" w:fill="auto"/>
          </w:tcPr>
          <w:p w14:paraId="307426D9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условиям Гармонизированной системы ОПИ 6 применяется</w:t>
            </w:r>
          </w:p>
        </w:tc>
        <w:tc>
          <w:tcPr>
            <w:tcW w:w="4504" w:type="dxa"/>
            <w:shd w:val="clear" w:color="auto" w:fill="auto"/>
          </w:tcPr>
          <w:p w14:paraId="73031E0F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после того, как определен четырехзначный код товара, и предусматривает дальнейшую процедуру классификации товара</w:t>
            </w:r>
          </w:p>
          <w:p w14:paraId="59A50D60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после ОПИ 5а</w:t>
            </w:r>
          </w:p>
          <w:p w14:paraId="2BFEF351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после ОПИ 1</w:t>
            </w:r>
          </w:p>
          <w:p w14:paraId="6EC9434A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для определения подсубпозиции товара</w:t>
            </w:r>
          </w:p>
        </w:tc>
      </w:tr>
      <w:tr w:rsidR="0043777A" w:rsidRPr="00494283" w14:paraId="22909900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BC00" w14:textId="161AC71F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FE6D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Основные правила интерпретации содержат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7ECD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принципы классификации товаров</w:t>
            </w:r>
          </w:p>
          <w:p w14:paraId="62986B31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основополагающие</w:t>
            </w:r>
          </w:p>
          <w:p w14:paraId="0C552626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принципы построения классификационной системы</w:t>
            </w:r>
          </w:p>
          <w:p w14:paraId="39A53022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 xml:space="preserve">алгоритм классификации товаров </w:t>
            </w:r>
          </w:p>
          <w:p w14:paraId="11346843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принципы интерпретации и классификации товаров</w:t>
            </w:r>
          </w:p>
        </w:tc>
      </w:tr>
      <w:tr w:rsidR="0043777A" w:rsidRPr="00494283" w14:paraId="3A4392DE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537E" w14:textId="1C559C8C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CEFB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Товары, производство которых не завершено, но они обладают характеристиками завершенных, классифицируются по: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5497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2а</w:t>
            </w:r>
          </w:p>
          <w:p w14:paraId="59A003CA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6ABE3B8A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1EFF1133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1</w:t>
            </w:r>
          </w:p>
        </w:tc>
      </w:tr>
      <w:tr w:rsidR="0043777A" w:rsidRPr="00494283" w14:paraId="5F595C43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111C" w14:textId="5FEE02D3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D6E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Основных правил интерпретации ТН ВЭД ЕАЭС: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9222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четыре</w:t>
            </w:r>
          </w:p>
          <w:p w14:paraId="5ED2EEC7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пять</w:t>
            </w:r>
          </w:p>
          <w:p w14:paraId="5D1F2C9F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десять</w:t>
            </w:r>
          </w:p>
          <w:p w14:paraId="0FFFB1EC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шесть</w:t>
            </w:r>
          </w:p>
        </w:tc>
      </w:tr>
      <w:tr w:rsidR="0043777A" w:rsidRPr="00494283" w14:paraId="56443015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2A8" w14:textId="0AA286E1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A21D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Классификация наборов для розничной торговли осуществляется по: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1D62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329C2A32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2C0B81BA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3в</w:t>
            </w:r>
          </w:p>
          <w:p w14:paraId="507C93F0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5б</w:t>
            </w:r>
          </w:p>
        </w:tc>
      </w:tr>
      <w:tr w:rsidR="0043777A" w:rsidRPr="00494283" w14:paraId="771E9EE4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83ED" w14:textId="5699D252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DCF6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Правила интерпретации ТН ВЭД ЕАЭС являются элементом: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963E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пояснений</w:t>
            </w:r>
          </w:p>
          <w:p w14:paraId="6E57B04C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номенклатуры</w:t>
            </w:r>
          </w:p>
          <w:p w14:paraId="3513437A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структуры</w:t>
            </w:r>
          </w:p>
          <w:p w14:paraId="3F108081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примечаний</w:t>
            </w:r>
          </w:p>
        </w:tc>
      </w:tr>
      <w:tr w:rsidR="0043777A" w:rsidRPr="00494283" w14:paraId="39C5F1E0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7C59" w14:textId="219E7F93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5558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Правило ОПИ 4 применяется: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0A47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товаров с упаковками</w:t>
            </w:r>
          </w:p>
          <w:p w14:paraId="40E322A1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по сходным товарам</w:t>
            </w:r>
          </w:p>
          <w:p w14:paraId="64B45659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на уровне подсубпозиций</w:t>
            </w:r>
          </w:p>
          <w:p w14:paraId="756188B1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наборов товаров</w:t>
            </w:r>
          </w:p>
        </w:tc>
      </w:tr>
      <w:tr w:rsidR="0043777A" w:rsidRPr="00494283" w14:paraId="401C770A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F6B6" w14:textId="4ADC6FCA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AA3E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ОПИ 1—5 регламентируют: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C565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последовательность определения кода товара</w:t>
            </w:r>
          </w:p>
          <w:p w14:paraId="40CD885C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последовательность определения кода товара, включая уровень субпозиции</w:t>
            </w:r>
          </w:p>
          <w:p w14:paraId="27F51501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последовательность определения четырехзначного</w:t>
            </w:r>
          </w:p>
          <w:p w14:paraId="00338A34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кода товара, т. е. определяют правила отнесения товара</w:t>
            </w:r>
          </w:p>
          <w:p w14:paraId="5449A144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к той или иной товарной позиции</w:t>
            </w:r>
          </w:p>
          <w:p w14:paraId="27BC8646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определение 10-значного кода товара</w:t>
            </w:r>
          </w:p>
          <w:p w14:paraId="0677E1C2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77A" w:rsidRPr="00494283" w14:paraId="57F3D0A6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90E1" w14:textId="67DE3CD5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BDD6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условиям Гармонизированной системы ОПИ 6 применяется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9A21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после того, как определен четырехзначный код товара, и предусматривает дальнейшую процедуру классификации товара</w:t>
            </w:r>
          </w:p>
          <w:p w14:paraId="0AE5A03C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после ОПИ 5а</w:t>
            </w:r>
          </w:p>
          <w:p w14:paraId="2640D2C6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после ОПИ 1</w:t>
            </w:r>
          </w:p>
          <w:p w14:paraId="1FE2B984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для определения подсубпозиции товара</w:t>
            </w:r>
          </w:p>
        </w:tc>
      </w:tr>
      <w:tr w:rsidR="0043777A" w:rsidRPr="00494283" w14:paraId="2DB40D5D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4606" w14:textId="72D669D0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263A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Применение двух частей ОПИ 2: а) и б), позволяет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54F1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расширить тексты выбранных товарных позиций в соответствии с ОПИ 1, включив в них дополнительные товары</w:t>
            </w:r>
          </w:p>
          <w:p w14:paraId="312D5B2C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более точно определять товарные позиции</w:t>
            </w:r>
          </w:p>
          <w:p w14:paraId="340F749C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выбирать товарные позиции не применяя ОПИ1</w:t>
            </w:r>
          </w:p>
          <w:p w14:paraId="4FF96567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изменить тексты выбранных товарных позиций в соответствии с ОПИ 1</w:t>
            </w:r>
          </w:p>
        </w:tc>
      </w:tr>
      <w:tr w:rsidR="0043777A" w:rsidRPr="00494283" w14:paraId="54CAE5F4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86AB" w14:textId="281E054D" w:rsidR="0043777A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3ED0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«Частями» машин и механизмов называются:</w:t>
            </w:r>
          </w:p>
          <w:p w14:paraId="7B9E9297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B3C1" w14:textId="77777777" w:rsidR="0043777A" w:rsidRPr="00D502A3" w:rsidRDefault="0043777A" w:rsidP="0043777A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любые элементы машин и механизмов</w:t>
            </w:r>
          </w:p>
          <w:p w14:paraId="517EA132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2. элементы машин и механизмов, без которых невозможно их функционирование</w:t>
            </w:r>
          </w:p>
          <w:p w14:paraId="01FAC9D8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3. элементы машин и механизмов, расширяющие их возможности</w:t>
            </w:r>
          </w:p>
          <w:p w14:paraId="0D1E0C4F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4. запасные части машин и механизмов</w:t>
            </w:r>
          </w:p>
        </w:tc>
      </w:tr>
      <w:tr w:rsidR="0043777A" w:rsidRPr="00494283" w14:paraId="5F1A4928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9568" w14:textId="6861C524" w:rsidR="0043777A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5DD3" w14:textId="77777777" w:rsidR="0043777A" w:rsidRPr="0043777A" w:rsidRDefault="0043777A" w:rsidP="0043777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Детализация товаров для стран-участниц ЕАЭС осуществляется на:</w:t>
            </w:r>
          </w:p>
          <w:p w14:paraId="7BD00D1D" w14:textId="77777777" w:rsidR="0043777A" w:rsidRPr="00D502A3" w:rsidRDefault="0043777A" w:rsidP="00437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0AD7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1. 6 знаке кода</w:t>
            </w:r>
          </w:p>
          <w:p w14:paraId="0570DD4F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2. 8 знаке кода</w:t>
            </w:r>
          </w:p>
          <w:p w14:paraId="55E6D546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3. 9 знаке кода</w:t>
            </w:r>
          </w:p>
          <w:p w14:paraId="1390B367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4. 10 знаке кода</w:t>
            </w:r>
          </w:p>
          <w:p w14:paraId="313F2925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FFF5908" w14:textId="77777777" w:rsidR="00327E47" w:rsidRPr="00327E47" w:rsidRDefault="00327E47" w:rsidP="00327E47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0EE805D" w14:textId="191E8F64" w:rsidR="006D6C0C" w:rsidRPr="00E16D89" w:rsidRDefault="006D6C0C" w:rsidP="006D6C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</w:t>
      </w:r>
      <w:r>
        <w:rPr>
          <w:rFonts w:ascii="Times New Roman" w:hAnsi="Times New Roman"/>
          <w:iCs/>
          <w:sz w:val="28"/>
          <w:szCs w:val="28"/>
        </w:rPr>
        <w:t xml:space="preserve"> предлагается </w:t>
      </w:r>
      <w:r w:rsidRPr="00E16D89">
        <w:rPr>
          <w:rFonts w:ascii="Times New Roman" w:hAnsi="Times New Roman"/>
          <w:iCs/>
          <w:sz w:val="28"/>
          <w:szCs w:val="28"/>
        </w:rPr>
        <w:t xml:space="preserve">решить </w:t>
      </w:r>
      <w:r>
        <w:rPr>
          <w:rFonts w:ascii="Times New Roman" w:hAnsi="Times New Roman"/>
          <w:iCs/>
          <w:sz w:val="28"/>
          <w:szCs w:val="28"/>
        </w:rPr>
        <w:t>одну ситуационную</w:t>
      </w:r>
      <w:r w:rsidRPr="00E16D89">
        <w:rPr>
          <w:rFonts w:ascii="Times New Roman" w:hAnsi="Times New Roman"/>
          <w:iCs/>
          <w:sz w:val="28"/>
          <w:szCs w:val="28"/>
        </w:rPr>
        <w:t xml:space="preserve"> задач</w:t>
      </w:r>
      <w:r>
        <w:rPr>
          <w:rFonts w:ascii="Times New Roman" w:hAnsi="Times New Roman"/>
          <w:iCs/>
          <w:sz w:val="28"/>
          <w:szCs w:val="28"/>
        </w:rPr>
        <w:t>у</w:t>
      </w:r>
      <w:r w:rsidRPr="00E16D89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62077945" w14:textId="77777777" w:rsidR="00327E47" w:rsidRPr="00392D3C" w:rsidRDefault="00327E47" w:rsidP="00327E47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</w:p>
    <w:p w14:paraId="3CEC2414" w14:textId="77777777" w:rsidR="00257F08" w:rsidRPr="00F71036" w:rsidRDefault="00257F08" w:rsidP="00257F08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103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A30DD85" w14:textId="77777777" w:rsidR="00257F08" w:rsidRPr="00F71036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AF1161" w14:textId="059ECAF5" w:rsidR="00257F08" w:rsidRPr="00F71036" w:rsidRDefault="00257F08" w:rsidP="00257F08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F71036">
        <w:rPr>
          <w:rFonts w:ascii="Times New Roman" w:hAnsi="Times New Roman"/>
          <w:b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40B80A5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85314C2" w14:textId="77777777" w:rsidR="001D75D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1" w:name="_Hlk100345832"/>
      <w:bookmarkStart w:id="2" w:name="_Hlk100346035"/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bookmarkEnd w:id="1"/>
    <w:bookmarkEnd w:id="2"/>
    <w:p w14:paraId="41B3C405" w14:textId="00806F16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lastRenderedPageBreak/>
        <w:t xml:space="preserve">Несоленое сладко-сливочное масло «Савушкин продукт». Жирность 72,5%. Содержание воды 17 </w:t>
      </w:r>
      <w:proofErr w:type="spellStart"/>
      <w:r w:rsidRPr="00B00E73">
        <w:rPr>
          <w:rFonts w:ascii="Times New Roman" w:hAnsi="Times New Roman"/>
          <w:iCs/>
          <w:sz w:val="28"/>
          <w:szCs w:val="28"/>
        </w:rPr>
        <w:t>мас</w:t>
      </w:r>
      <w:proofErr w:type="spellEnd"/>
      <w:r w:rsidRPr="00B00E73">
        <w:rPr>
          <w:rFonts w:ascii="Times New Roman" w:hAnsi="Times New Roman"/>
          <w:iCs/>
          <w:sz w:val="28"/>
          <w:szCs w:val="28"/>
        </w:rPr>
        <w:t xml:space="preserve">. %, сухого обезжиренного остатка 1,5 </w:t>
      </w:r>
      <w:proofErr w:type="spellStart"/>
      <w:r w:rsidRPr="00B00E73">
        <w:rPr>
          <w:rFonts w:ascii="Times New Roman" w:hAnsi="Times New Roman"/>
          <w:iCs/>
          <w:sz w:val="28"/>
          <w:szCs w:val="28"/>
        </w:rPr>
        <w:t>мас</w:t>
      </w:r>
      <w:proofErr w:type="spellEnd"/>
      <w:r w:rsidRPr="00B00E73">
        <w:rPr>
          <w:rFonts w:ascii="Times New Roman" w:hAnsi="Times New Roman"/>
          <w:iCs/>
          <w:sz w:val="28"/>
          <w:szCs w:val="28"/>
        </w:rPr>
        <w:t xml:space="preserve">.%. </w:t>
      </w:r>
    </w:p>
    <w:p w14:paraId="2873D287" w14:textId="77777777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Задание: определить код товара в соответствии с ТН ВЭД ЕАЭС. Обосновать своё решение. </w:t>
      </w:r>
    </w:p>
    <w:p w14:paraId="7E604F4B" w14:textId="77777777" w:rsid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9672DAF" w14:textId="69FB9D61" w:rsidR="00B00E73" w:rsidRP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4FCEF0AC" w14:textId="74D187A6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Определите классификационный код товара - Пельмени с начинкой, содержащей более 20% мяса, не подвергнутые тепловой обработке</w:t>
      </w:r>
    </w:p>
    <w:p w14:paraId="50F3DD36" w14:textId="77777777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CE90259" w14:textId="39B86F8A" w:rsid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367A3B95" w14:textId="3731647E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Товар: Зеркало заднего обзора для автомобиля.</w:t>
      </w:r>
    </w:p>
    <w:p w14:paraId="0A4C8A3D" w14:textId="77777777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Задание: определить код товара в соответствии с ТН ВЭД ЕАЭС. Обосновать своё решение. </w:t>
      </w:r>
    </w:p>
    <w:p w14:paraId="35600819" w14:textId="77777777" w:rsidR="00B00E73" w:rsidRP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3BA99EC" w14:textId="17120593" w:rsidR="0042453B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</w:t>
      </w:r>
      <w:r w:rsidR="0042453B">
        <w:rPr>
          <w:rFonts w:ascii="Times New Roman" w:hAnsi="Times New Roman"/>
          <w:iCs/>
          <w:sz w:val="28"/>
          <w:szCs w:val="28"/>
        </w:rPr>
        <w:t>туационная задача 4</w:t>
      </w:r>
    </w:p>
    <w:p w14:paraId="40237AED" w14:textId="64FB9CC8" w:rsidR="00B00E73" w:rsidRPr="00B00E73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 Товар: Парашют.</w:t>
      </w:r>
    </w:p>
    <w:p w14:paraId="2C2FB9C1" w14:textId="77777777" w:rsidR="00B00E73" w:rsidRPr="00B00E73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Задание: определить код товара в соответствии с ТН ВЭД ЕАЭС. Обосновать своё решение. </w:t>
      </w:r>
    </w:p>
    <w:p w14:paraId="3DF5EAEB" w14:textId="77777777" w:rsid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5CE966F" w14:textId="7ABBCD0B" w:rsidR="0042453B" w:rsidRPr="00B00E73" w:rsidRDefault="0042453B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1E420FFE" w14:textId="11B62B1D" w:rsidR="00B00E73" w:rsidRPr="00B00E73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Товар: Ремешок для наручных часов из натуральной кожи.</w:t>
      </w:r>
    </w:p>
    <w:p w14:paraId="356ADBDB" w14:textId="29141299" w:rsidR="00A14BE2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Задание: определить код товара в соответствии с ТН ВЭД ЕАЭС.</w:t>
      </w:r>
      <w:r w:rsidR="0042453B">
        <w:rPr>
          <w:rFonts w:ascii="Times New Roman" w:hAnsi="Times New Roman"/>
          <w:iCs/>
          <w:sz w:val="28"/>
          <w:szCs w:val="28"/>
        </w:rPr>
        <w:t xml:space="preserve"> </w:t>
      </w:r>
      <w:r w:rsidRPr="00B00E73">
        <w:rPr>
          <w:rFonts w:ascii="Times New Roman" w:hAnsi="Times New Roman"/>
          <w:iCs/>
          <w:sz w:val="28"/>
          <w:szCs w:val="28"/>
        </w:rPr>
        <w:t xml:space="preserve">Обосновать своё решение. </w:t>
      </w:r>
    </w:p>
    <w:p w14:paraId="7A7C714E" w14:textId="77777777" w:rsidR="00A14BE2" w:rsidRPr="00A14BE2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A14BE2" w:rsidRPr="00A1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010"/>
    <w:multiLevelType w:val="hybridMultilevel"/>
    <w:tmpl w:val="AA5C34A4"/>
    <w:lvl w:ilvl="0" w:tplc="8226638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54A19D9"/>
    <w:multiLevelType w:val="hybridMultilevel"/>
    <w:tmpl w:val="25DE40DA"/>
    <w:lvl w:ilvl="0" w:tplc="CBE225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6DB22A1"/>
    <w:multiLevelType w:val="hybridMultilevel"/>
    <w:tmpl w:val="7B5E2570"/>
    <w:lvl w:ilvl="0" w:tplc="21DE96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BF853A7"/>
    <w:multiLevelType w:val="hybridMultilevel"/>
    <w:tmpl w:val="83CEE304"/>
    <w:lvl w:ilvl="0" w:tplc="E1FABE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F7E05E1"/>
    <w:multiLevelType w:val="hybridMultilevel"/>
    <w:tmpl w:val="66D8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667F"/>
    <w:multiLevelType w:val="hybridMultilevel"/>
    <w:tmpl w:val="6FC08364"/>
    <w:lvl w:ilvl="0" w:tplc="9354A8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45116A7"/>
    <w:multiLevelType w:val="hybridMultilevel"/>
    <w:tmpl w:val="BBC8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914EFD"/>
    <w:multiLevelType w:val="hybridMultilevel"/>
    <w:tmpl w:val="9F4A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86A4B"/>
    <w:multiLevelType w:val="multilevel"/>
    <w:tmpl w:val="D43ECA88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EBE056C"/>
    <w:multiLevelType w:val="hybridMultilevel"/>
    <w:tmpl w:val="89CE0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51644"/>
    <w:multiLevelType w:val="hybridMultilevel"/>
    <w:tmpl w:val="69F0B820"/>
    <w:lvl w:ilvl="0" w:tplc="EFE00B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9E31121"/>
    <w:multiLevelType w:val="hybridMultilevel"/>
    <w:tmpl w:val="DA3491EA"/>
    <w:lvl w:ilvl="0" w:tplc="9FF404F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552A"/>
    <w:multiLevelType w:val="hybridMultilevel"/>
    <w:tmpl w:val="6D060CFE"/>
    <w:lvl w:ilvl="0" w:tplc="AC827AD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BE5316"/>
    <w:multiLevelType w:val="hybridMultilevel"/>
    <w:tmpl w:val="51CC5A9A"/>
    <w:lvl w:ilvl="0" w:tplc="A51A466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CB097C"/>
    <w:multiLevelType w:val="hybridMultilevel"/>
    <w:tmpl w:val="182A4242"/>
    <w:lvl w:ilvl="0" w:tplc="3FDC51C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1D3B38"/>
    <w:multiLevelType w:val="hybridMultilevel"/>
    <w:tmpl w:val="CB923DA0"/>
    <w:lvl w:ilvl="0" w:tplc="DEF056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40327D38"/>
    <w:multiLevelType w:val="hybridMultilevel"/>
    <w:tmpl w:val="7BA4C214"/>
    <w:lvl w:ilvl="0" w:tplc="C45C7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041D7"/>
    <w:multiLevelType w:val="hybridMultilevel"/>
    <w:tmpl w:val="29C60728"/>
    <w:lvl w:ilvl="0" w:tplc="A46064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8FA645D"/>
    <w:multiLevelType w:val="hybridMultilevel"/>
    <w:tmpl w:val="B0B0BEB6"/>
    <w:lvl w:ilvl="0" w:tplc="EE584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493A7765"/>
    <w:multiLevelType w:val="hybridMultilevel"/>
    <w:tmpl w:val="2AB60ECA"/>
    <w:lvl w:ilvl="0" w:tplc="00541190">
      <w:start w:val="3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4C257260"/>
    <w:multiLevelType w:val="hybridMultilevel"/>
    <w:tmpl w:val="6CFEC5D4"/>
    <w:lvl w:ilvl="0" w:tplc="D1EE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3" w15:restartNumberingAfterBreak="0">
    <w:nsid w:val="4D8C3711"/>
    <w:multiLevelType w:val="multilevel"/>
    <w:tmpl w:val="710C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7217B9"/>
    <w:multiLevelType w:val="hybridMultilevel"/>
    <w:tmpl w:val="29C4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80A7D"/>
    <w:multiLevelType w:val="hybridMultilevel"/>
    <w:tmpl w:val="61B0F8B4"/>
    <w:lvl w:ilvl="0" w:tplc="EA4E4D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63790"/>
    <w:multiLevelType w:val="hybridMultilevel"/>
    <w:tmpl w:val="EC2CF6CC"/>
    <w:lvl w:ilvl="0" w:tplc="776CE2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FB5B01"/>
    <w:multiLevelType w:val="hybridMultilevel"/>
    <w:tmpl w:val="D8E8FF7C"/>
    <w:lvl w:ilvl="0" w:tplc="CF9872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71310"/>
    <w:multiLevelType w:val="hybridMultilevel"/>
    <w:tmpl w:val="4964E130"/>
    <w:lvl w:ilvl="0" w:tplc="247E66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0E048B"/>
    <w:multiLevelType w:val="hybridMultilevel"/>
    <w:tmpl w:val="437C3B26"/>
    <w:lvl w:ilvl="0" w:tplc="636C9F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64DB6BDF"/>
    <w:multiLevelType w:val="hybridMultilevel"/>
    <w:tmpl w:val="1444BC04"/>
    <w:lvl w:ilvl="0" w:tplc="CF8A6F8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EA798A"/>
    <w:multiLevelType w:val="hybridMultilevel"/>
    <w:tmpl w:val="DDDE1EBC"/>
    <w:lvl w:ilvl="0" w:tplc="C20E3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69CF7B57"/>
    <w:multiLevelType w:val="hybridMultilevel"/>
    <w:tmpl w:val="AE22B9D2"/>
    <w:lvl w:ilvl="0" w:tplc="95706B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6D3E2B32"/>
    <w:multiLevelType w:val="hybridMultilevel"/>
    <w:tmpl w:val="2F563C3E"/>
    <w:lvl w:ilvl="0" w:tplc="5882F2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20E5EC8"/>
    <w:multiLevelType w:val="hybridMultilevel"/>
    <w:tmpl w:val="8566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87D5D"/>
    <w:multiLevelType w:val="hybridMultilevel"/>
    <w:tmpl w:val="FAF2A9DC"/>
    <w:lvl w:ilvl="0" w:tplc="5296BD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 w15:restartNumberingAfterBreak="0">
    <w:nsid w:val="763E7679"/>
    <w:multiLevelType w:val="hybridMultilevel"/>
    <w:tmpl w:val="F5100528"/>
    <w:lvl w:ilvl="0" w:tplc="D3BA23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773A3E52"/>
    <w:multiLevelType w:val="hybridMultilevel"/>
    <w:tmpl w:val="DDA6D254"/>
    <w:lvl w:ilvl="0" w:tplc="BD1667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79283BAA"/>
    <w:multiLevelType w:val="hybridMultilevel"/>
    <w:tmpl w:val="B1F44A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34F0E"/>
    <w:multiLevelType w:val="hybridMultilevel"/>
    <w:tmpl w:val="4C2EFFB0"/>
    <w:lvl w:ilvl="0" w:tplc="C8FCE312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9B658B"/>
    <w:multiLevelType w:val="hybridMultilevel"/>
    <w:tmpl w:val="373E99F4"/>
    <w:lvl w:ilvl="0" w:tplc="AB5ECBBC">
      <w:start w:val="8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D33636"/>
    <w:multiLevelType w:val="hybridMultilevel"/>
    <w:tmpl w:val="5064A0DC"/>
    <w:lvl w:ilvl="0" w:tplc="58BED7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7AF549B9"/>
    <w:multiLevelType w:val="hybridMultilevel"/>
    <w:tmpl w:val="08AC22C8"/>
    <w:lvl w:ilvl="0" w:tplc="A81E2A4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B827561"/>
    <w:multiLevelType w:val="hybridMultilevel"/>
    <w:tmpl w:val="CC4E441A"/>
    <w:lvl w:ilvl="0" w:tplc="FB06D9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8"/>
  </w:num>
  <w:num w:numId="2">
    <w:abstractNumId w:val="7"/>
  </w:num>
  <w:num w:numId="3">
    <w:abstractNumId w:val="31"/>
  </w:num>
  <w:num w:numId="4">
    <w:abstractNumId w:val="26"/>
  </w:num>
  <w:num w:numId="5">
    <w:abstractNumId w:val="30"/>
  </w:num>
  <w:num w:numId="6">
    <w:abstractNumId w:val="13"/>
  </w:num>
  <w:num w:numId="7">
    <w:abstractNumId w:val="32"/>
  </w:num>
  <w:num w:numId="8">
    <w:abstractNumId w:val="34"/>
  </w:num>
  <w:num w:numId="9">
    <w:abstractNumId w:val="16"/>
  </w:num>
  <w:num w:numId="10">
    <w:abstractNumId w:val="12"/>
  </w:num>
  <w:num w:numId="11">
    <w:abstractNumId w:val="14"/>
  </w:num>
  <w:num w:numId="12">
    <w:abstractNumId w:val="44"/>
  </w:num>
  <w:num w:numId="13">
    <w:abstractNumId w:val="43"/>
  </w:num>
  <w:num w:numId="14">
    <w:abstractNumId w:val="9"/>
  </w:num>
  <w:num w:numId="15">
    <w:abstractNumId w:val="21"/>
  </w:num>
  <w:num w:numId="16">
    <w:abstractNumId w:val="18"/>
  </w:num>
  <w:num w:numId="17">
    <w:abstractNumId w:val="15"/>
  </w:num>
  <w:num w:numId="18">
    <w:abstractNumId w:val="23"/>
  </w:num>
  <w:num w:numId="19">
    <w:abstractNumId w:val="4"/>
  </w:num>
  <w:num w:numId="20">
    <w:abstractNumId w:val="10"/>
  </w:num>
  <w:num w:numId="21">
    <w:abstractNumId w:val="24"/>
  </w:num>
  <w:num w:numId="22">
    <w:abstractNumId w:val="45"/>
  </w:num>
  <w:num w:numId="23">
    <w:abstractNumId w:val="46"/>
  </w:num>
  <w:num w:numId="24">
    <w:abstractNumId w:val="37"/>
  </w:num>
  <w:num w:numId="25">
    <w:abstractNumId w:val="0"/>
  </w:num>
  <w:num w:numId="26">
    <w:abstractNumId w:val="33"/>
  </w:num>
  <w:num w:numId="27">
    <w:abstractNumId w:val="39"/>
  </w:num>
  <w:num w:numId="28">
    <w:abstractNumId w:val="41"/>
  </w:num>
  <w:num w:numId="29">
    <w:abstractNumId w:val="11"/>
  </w:num>
  <w:num w:numId="30">
    <w:abstractNumId w:val="2"/>
  </w:num>
  <w:num w:numId="31">
    <w:abstractNumId w:val="19"/>
  </w:num>
  <w:num w:numId="32">
    <w:abstractNumId w:val="40"/>
  </w:num>
  <w:num w:numId="33">
    <w:abstractNumId w:val="35"/>
  </w:num>
  <w:num w:numId="34">
    <w:abstractNumId w:val="20"/>
  </w:num>
  <w:num w:numId="35">
    <w:abstractNumId w:val="47"/>
  </w:num>
  <w:num w:numId="36">
    <w:abstractNumId w:val="29"/>
  </w:num>
  <w:num w:numId="37">
    <w:abstractNumId w:val="5"/>
  </w:num>
  <w:num w:numId="38">
    <w:abstractNumId w:val="17"/>
  </w:num>
  <w:num w:numId="39">
    <w:abstractNumId w:val="3"/>
  </w:num>
  <w:num w:numId="40">
    <w:abstractNumId w:val="25"/>
  </w:num>
  <w:num w:numId="41">
    <w:abstractNumId w:val="1"/>
  </w:num>
  <w:num w:numId="42">
    <w:abstractNumId w:val="36"/>
  </w:num>
  <w:num w:numId="43">
    <w:abstractNumId w:val="27"/>
  </w:num>
  <w:num w:numId="44">
    <w:abstractNumId w:val="42"/>
  </w:num>
  <w:num w:numId="45">
    <w:abstractNumId w:val="8"/>
  </w:num>
  <w:num w:numId="46">
    <w:abstractNumId w:val="6"/>
  </w:num>
  <w:num w:numId="47">
    <w:abstractNumId w:val="38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1E27"/>
    <w:rsid w:val="00032D88"/>
    <w:rsid w:val="00175D46"/>
    <w:rsid w:val="00176D14"/>
    <w:rsid w:val="00181BDC"/>
    <w:rsid w:val="001D75D9"/>
    <w:rsid w:val="00202C6E"/>
    <w:rsid w:val="00203FAD"/>
    <w:rsid w:val="00213C4F"/>
    <w:rsid w:val="00221ED3"/>
    <w:rsid w:val="002569E4"/>
    <w:rsid w:val="00257F08"/>
    <w:rsid w:val="002872A2"/>
    <w:rsid w:val="002D5DAA"/>
    <w:rsid w:val="002F5AD4"/>
    <w:rsid w:val="00327E47"/>
    <w:rsid w:val="003417CD"/>
    <w:rsid w:val="00354926"/>
    <w:rsid w:val="00364CAC"/>
    <w:rsid w:val="003A50D0"/>
    <w:rsid w:val="003B63AC"/>
    <w:rsid w:val="0042453B"/>
    <w:rsid w:val="0043777A"/>
    <w:rsid w:val="005610FC"/>
    <w:rsid w:val="005611E1"/>
    <w:rsid w:val="005C03AF"/>
    <w:rsid w:val="005D2A4F"/>
    <w:rsid w:val="00653FEA"/>
    <w:rsid w:val="006A1D6A"/>
    <w:rsid w:val="006D191E"/>
    <w:rsid w:val="006D6C0C"/>
    <w:rsid w:val="006E00B9"/>
    <w:rsid w:val="00715445"/>
    <w:rsid w:val="00742E58"/>
    <w:rsid w:val="00750DFF"/>
    <w:rsid w:val="00764786"/>
    <w:rsid w:val="007A42C9"/>
    <w:rsid w:val="007A5550"/>
    <w:rsid w:val="00803311"/>
    <w:rsid w:val="0081397B"/>
    <w:rsid w:val="008433E9"/>
    <w:rsid w:val="00857C46"/>
    <w:rsid w:val="008D2A21"/>
    <w:rsid w:val="00920E49"/>
    <w:rsid w:val="009579BC"/>
    <w:rsid w:val="00965085"/>
    <w:rsid w:val="009724D5"/>
    <w:rsid w:val="00974891"/>
    <w:rsid w:val="009D4709"/>
    <w:rsid w:val="00A14BE2"/>
    <w:rsid w:val="00A666B0"/>
    <w:rsid w:val="00A74EDB"/>
    <w:rsid w:val="00AA3F74"/>
    <w:rsid w:val="00B00E73"/>
    <w:rsid w:val="00B64CB4"/>
    <w:rsid w:val="00BD1249"/>
    <w:rsid w:val="00C15632"/>
    <w:rsid w:val="00C84DD7"/>
    <w:rsid w:val="00CE3885"/>
    <w:rsid w:val="00D15C58"/>
    <w:rsid w:val="00D354DA"/>
    <w:rsid w:val="00D90126"/>
    <w:rsid w:val="00DD7049"/>
    <w:rsid w:val="00E047B5"/>
    <w:rsid w:val="00E112BF"/>
    <w:rsid w:val="00E12325"/>
    <w:rsid w:val="00E239C6"/>
    <w:rsid w:val="00E332A8"/>
    <w:rsid w:val="00E954A8"/>
    <w:rsid w:val="00EA4C6C"/>
    <w:rsid w:val="00F86ABB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140A"/>
  <w15:docId w15:val="{294DFF7E-9675-4961-B69E-E7794F4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764786"/>
    <w:rPr>
      <w:i/>
      <w:iCs/>
      <w:color w:val="404040" w:themeColor="text1" w:themeTint="BF"/>
    </w:rPr>
  </w:style>
  <w:style w:type="character" w:styleId="a7">
    <w:name w:val="Strong"/>
    <w:basedOn w:val="a0"/>
    <w:uiPriority w:val="22"/>
    <w:qFormat/>
    <w:rsid w:val="009579BC"/>
    <w:rPr>
      <w:rFonts w:cs="Times New Roman"/>
      <w:b/>
    </w:rPr>
  </w:style>
  <w:style w:type="paragraph" w:customStyle="1" w:styleId="5">
    <w:name w:val="Основной текст5"/>
    <w:basedOn w:val="a"/>
    <w:uiPriority w:val="99"/>
    <w:rsid w:val="009579BC"/>
    <w:pPr>
      <w:shd w:val="clear" w:color="auto" w:fill="FFFFFF"/>
      <w:spacing w:after="0" w:line="283" w:lineRule="exact"/>
      <w:ind w:hanging="360"/>
    </w:pPr>
    <w:rPr>
      <w:rFonts w:ascii="Times New Roman" w:hAnsi="Times New Roman"/>
      <w:color w:val="000000"/>
      <w:spacing w:val="4"/>
      <w:sz w:val="19"/>
      <w:szCs w:val="19"/>
      <w:lang w:eastAsia="ru-RU"/>
    </w:rPr>
  </w:style>
  <w:style w:type="character" w:customStyle="1" w:styleId="a4">
    <w:name w:val="Абзац списка Знак"/>
    <w:link w:val="a3"/>
    <w:uiPriority w:val="99"/>
    <w:locked/>
    <w:rsid w:val="009579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2025-09-14T13:41:00Z</dcterms:created>
  <dcterms:modified xsi:type="dcterms:W3CDTF">2026-03-16T06:40:00Z</dcterms:modified>
</cp:coreProperties>
</file>