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F7" w:rsidRPr="00C40DF7" w:rsidRDefault="00C40DF7" w:rsidP="00C40DF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:rsidR="00C40DF7" w:rsidRPr="00C40DF7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332A8" w:rsidRDefault="00C40DF7" w:rsidP="00C40DF7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  <w:r w:rsidRPr="003C4159">
        <w:rPr>
          <w:rFonts w:ascii="Times New Roman" w:hAnsi="Times New Roman"/>
          <w:sz w:val="28"/>
          <w:szCs w:val="28"/>
        </w:rPr>
        <w:t xml:space="preserve"> </w:t>
      </w:r>
      <w:r w:rsidR="00715445" w:rsidRPr="003C4159">
        <w:rPr>
          <w:rFonts w:ascii="Times New Roman" w:hAnsi="Times New Roman"/>
          <w:sz w:val="28"/>
          <w:szCs w:val="28"/>
        </w:rPr>
        <w:t>«</w:t>
      </w:r>
      <w:r w:rsidR="003C4159" w:rsidRPr="003C4159">
        <w:rPr>
          <w:rFonts w:ascii="Times New Roman" w:eastAsiaTheme="minorHAnsi" w:hAnsi="Times New Roman"/>
          <w:b/>
          <w:noProof/>
          <w:sz w:val="32"/>
          <w:szCs w:val="32"/>
        </w:rPr>
        <w:t>Уголовное право</w:t>
      </w:r>
      <w:r w:rsidR="00715445" w:rsidRPr="003C4159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:rsid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C40DF7" w:rsidRPr="005C2911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C40DF7" w:rsidRPr="005C2911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C40DF7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C40DF7" w:rsidRPr="0080603A" w:rsidRDefault="00C40DF7" w:rsidP="00C40DF7">
      <w:pPr>
        <w:numPr>
          <w:ilvl w:val="0"/>
          <w:numId w:val="9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:rsidR="00BA4FB8" w:rsidRPr="00337358" w:rsidRDefault="007B6C41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Понятие уголовного права не охватывает</w:t>
      </w:r>
      <w:r w:rsidR="00BA4FB8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BA4FB8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</w:p>
    <w:p w:rsidR="002C6966" w:rsidRDefault="002C6966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выступают.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</w:p>
    <w:p w:rsidR="00C40DF7" w:rsidRDefault="00C40DF7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характера.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:rsidR="002C6966" w:rsidRDefault="002C6966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2C696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субъективное вменение</w:t>
      </w:r>
    </w:p>
    <w:p w:rsidR="002C6966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презумпцию невиновности</w:t>
      </w:r>
    </w:p>
    <w:p w:rsidR="002C6966" w:rsidRDefault="002C6966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2C6966" w:rsidRPr="00676D4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12236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</w:p>
    <w:p w:rsidR="0012236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</w:p>
    <w:p w:rsidR="0012236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</w:p>
    <w:p w:rsidR="0012236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</w:p>
    <w:p w:rsidR="00122361" w:rsidRDefault="0012236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именуется.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простой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</w:p>
    <w:p w:rsidR="00C40DF7" w:rsidRDefault="00C40DF7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бланкетной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отсылочной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простой</w:t>
      </w:r>
    </w:p>
    <w:p w:rsidR="00676D43" w:rsidRDefault="00676D4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7B6C41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Правительством РФ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Президентом РФ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Верховным судом РФ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Государственной Думой РФ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174E14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описательной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абсолютно-неопределенной 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</w:p>
    <w:p w:rsidR="008C409D" w:rsidRDefault="008C409D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который.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устанавливает преступность деяния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 континентальном шельфе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 внутренних водах РФ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</w:p>
    <w:p w:rsidR="00B50D63" w:rsidRDefault="00B50D6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исключает.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</w:t>
      </w:r>
      <w:r w:rsidR="007B6C41">
        <w:rPr>
          <w:rFonts w:ascii="Times New Roman" w:hAnsi="Times New Roman"/>
          <w:noProof/>
          <w:sz w:val="28"/>
          <w:szCs w:val="28"/>
        </w:rPr>
        <w:t>новность лица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угрозу н</w:t>
      </w:r>
      <w:r w:rsidR="007B6C41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противоправность деяния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7B6C41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признается.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</w:p>
    <w:p w:rsidR="007B6C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</w:p>
    <w:p w:rsidR="007B6C41" w:rsidRDefault="007B6C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когда.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 совершено помимо или вопреки воле потерпевшего </w:t>
      </w:r>
    </w:p>
    <w:p w:rsidR="005209AA" w:rsidRDefault="005209AA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5209AA" w:rsidRPr="00FE50A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17. Малозначительное деяние, предусмотренное ч.2 ст. 14 УК, по </w:t>
      </w:r>
      <w:r w:rsidR="005209AA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</w:t>
      </w:r>
      <w:r w:rsidR="005209AA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преступлением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 является преступлением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</w:p>
    <w:p w:rsidR="005209AA" w:rsidRDefault="005209AA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5209AA" w:rsidRPr="00FE50A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ся.</w:t>
      </w:r>
    </w:p>
    <w:p w:rsidR="00A665D7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</w:p>
    <w:p w:rsidR="005209AA" w:rsidRDefault="005209AA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5209AA" w:rsidRPr="00BF1521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:rsidR="00F4041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тяжкие и особо тяжкие</w:t>
      </w:r>
    </w:p>
    <w:p w:rsidR="00F4041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</w:t>
      </w:r>
    </w:p>
    <w:p w:rsidR="00F4041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</w:p>
    <w:p w:rsidR="00F4041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простые и сложные </w:t>
      </w:r>
    </w:p>
    <w:p w:rsidR="00F4041D" w:rsidRDefault="00F4041D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FD2949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признаются.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</w:p>
    <w:p w:rsidR="00FD2949" w:rsidRDefault="00FD294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FD2949" w:rsidRPr="007C3C81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знаются.</w:t>
      </w:r>
    </w:p>
    <w:p w:rsidR="00FD2949" w:rsidRDefault="00FD294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преступлениями небольшой тяжести </w:t>
      </w:r>
    </w:p>
    <w:p w:rsidR="00FD294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</w:p>
    <w:p w:rsidR="00FD2949" w:rsidRDefault="00FD294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665D7" w:rsidRPr="007C3C81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:rsidR="00A665D7" w:rsidRDefault="00A665D7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форма вины</w:t>
      </w:r>
    </w:p>
    <w:p w:rsidR="00A665D7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законодат</w:t>
      </w:r>
      <w:r w:rsidR="00A665D7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</w:p>
    <w:p w:rsidR="00A665D7" w:rsidRDefault="00A665D7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стадия преступного деяния</w:t>
      </w:r>
    </w:p>
    <w:p w:rsidR="00A665D7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степень обще</w:t>
      </w:r>
      <w:r w:rsidR="00A665D7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</w:p>
    <w:p w:rsidR="00934714" w:rsidRDefault="00934714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B627C8" w:rsidRPr="007C3C81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8C409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</w:p>
    <w:p w:rsidR="008C409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</w:p>
    <w:p w:rsidR="008C409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</w:p>
    <w:p w:rsidR="008C409D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</w:p>
    <w:p w:rsidR="008C409D" w:rsidRDefault="008C409D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7B2E20" w:rsidRPr="007C3C81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_________ преступления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потерпевшего от 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</w:p>
    <w:p w:rsidR="00136F53" w:rsidRDefault="00136F5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136F53" w:rsidRPr="001E3422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 _____ преступления.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объективную сторону</w:t>
      </w:r>
    </w:p>
    <w:p w:rsidR="00136F53" w:rsidRDefault="00136F5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субъект</w:t>
      </w:r>
    </w:p>
    <w:p w:rsidR="003C4159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субъективную сторону</w:t>
      </w:r>
    </w:p>
    <w:p w:rsidR="00136F53" w:rsidRDefault="00136F5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“похищение,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заинтересованности”, официальные документы, штампы и печати выступают </w:t>
      </w:r>
      <w:r w:rsidR="00A529E3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_______ преступления.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объекта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орудия совершения </w:t>
      </w:r>
    </w:p>
    <w:p w:rsidR="00136F53" w:rsidRDefault="00136F5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предмета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</w:p>
    <w:p w:rsidR="00136F53" w:rsidRDefault="00136F5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750C68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предмета преступления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</w:p>
    <w:p w:rsidR="00136F5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</w:p>
    <w:p w:rsidR="00750C68" w:rsidRDefault="00750C68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D36DFB" w:rsidRPr="00264817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64817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264817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является.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</w:p>
    <w:p w:rsidR="00D36DFB" w:rsidRDefault="00D36DFB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D36DFB" w:rsidRPr="0038214A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8214A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_______ преступления</w:t>
      </w:r>
      <w:r w:rsidR="0038214A" w:rsidRPr="0038214A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орудия совершения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обстановку совершения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</w:p>
    <w:p w:rsidR="00D36DFB" w:rsidRDefault="00D36DFB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D36DFB" w:rsidRPr="00AD3BB3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D3BB3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AD3BB3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себя.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>
        <w:rPr>
          <w:rFonts w:ascii="Times New Roman" w:hAnsi="Times New Roman"/>
          <w:noProof/>
          <w:sz w:val="28"/>
          <w:szCs w:val="28"/>
        </w:rPr>
        <w:t>енную связь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</w:p>
    <w:p w:rsidR="00D36DFB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преступное деяние</w:t>
      </w:r>
    </w:p>
    <w:p w:rsidR="00D36DFB" w:rsidRDefault="00D36DFB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40B41" w:rsidRPr="000245FE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“ нарушение правил дорожного движения или эксплуатации транспортных средств, </w:t>
      </w: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повлекшее по неосторожности причинение тяжкого вреда здо</w:t>
      </w:r>
      <w:r w:rsidR="00A40B41"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человека” включает в себя.</w:t>
      </w:r>
    </w:p>
    <w:p w:rsidR="00A40B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</w:p>
    <w:p w:rsidR="00A40B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</w:p>
    <w:p w:rsidR="00A40B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A40B41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</w:p>
    <w:p w:rsidR="00A40B41" w:rsidRDefault="00A40B41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устанавливается.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</w:p>
    <w:p w:rsidR="00572E06" w:rsidRDefault="00572E06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“хулиганство, то есть грубое нарушение общественного порядка, выражающее явное неуважение к обществу, совершенное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оружия”, ору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______________ явля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обязательным признаком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квалифицирующим признаком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вершения преступления _____ лет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21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16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14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18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B64E33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пол лица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должность лица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физическая природа лица</w:t>
      </w:r>
    </w:p>
    <w:p w:rsidR="00A529E3" w:rsidRDefault="003C4159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профессия лица</w:t>
      </w:r>
    </w:p>
    <w:p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C4159" w:rsidRPr="00B718FC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:rsidR="00202C6E" w:rsidRDefault="00202C6E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29E3" w:rsidRDefault="00A529E3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0603A" w:rsidRDefault="0080603A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A529E3" w:rsidRPr="0080603A" w:rsidRDefault="00C40DF7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6</w:t>
      </w:r>
    </w:p>
    <w:p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C40DF7" w:rsidRPr="0080603A" w:rsidRDefault="00C40DF7" w:rsidP="00C40DF7">
      <w:pPr>
        <w:tabs>
          <w:tab w:val="left" w:pos="851"/>
          <w:tab w:val="left" w:pos="1418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C40DF7" w:rsidRDefault="00C40DF7" w:rsidP="00C40DF7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мошенничество, его отличие от вымогательства.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превышение должностными полномочиями.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C40DF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C40DF7" w:rsidTr="000603EC">
        <w:tc>
          <w:tcPr>
            <w:tcW w:w="1668" w:type="dxa"/>
          </w:tcPr>
          <w:p w:rsidR="00C40DF7" w:rsidRPr="00C40DF7" w:rsidRDefault="00C40DF7" w:rsidP="00C40DF7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:rsidR="00C40DF7" w:rsidRPr="00C40DF7" w:rsidRDefault="00C40DF7" w:rsidP="00C40DF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:rsidR="00C40DF7" w:rsidRPr="00C40DF7" w:rsidRDefault="00C40DF7" w:rsidP="00C40DF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:rsidR="00C40DF7" w:rsidRPr="00C40DF7" w:rsidRDefault="00C40DF7" w:rsidP="00C40DF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:rsidR="00C40DF7" w:rsidRPr="00C40DF7" w:rsidRDefault="00C40DF7" w:rsidP="00C40DF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C40DF7" w:rsidRPr="00C40DF7" w:rsidTr="000603EC">
        <w:tc>
          <w:tcPr>
            <w:tcW w:w="1668" w:type="dxa"/>
          </w:tcPr>
          <w:p w:rsidR="00C40DF7" w:rsidRPr="00C40DF7" w:rsidRDefault="00C40DF7" w:rsidP="00C40DF7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«хорошо»</w:t>
            </w: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:rsidR="00C40DF7" w:rsidRPr="00C40DF7" w:rsidRDefault="00C40DF7" w:rsidP="00C40DF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:rsidR="00C40DF7" w:rsidRPr="00C40DF7" w:rsidRDefault="00C40DF7" w:rsidP="00C40DF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:rsidR="00C40DF7" w:rsidRPr="00C40DF7" w:rsidRDefault="00C40DF7" w:rsidP="00C40DF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:rsidR="00C40DF7" w:rsidRPr="00C40DF7" w:rsidRDefault="00C40DF7" w:rsidP="00C40DF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C40DF7" w:rsidRPr="00C40DF7" w:rsidTr="000603EC">
        <w:tc>
          <w:tcPr>
            <w:tcW w:w="1668" w:type="dxa"/>
          </w:tcPr>
          <w:p w:rsidR="00C40DF7" w:rsidRPr="00C40DF7" w:rsidRDefault="00C40DF7" w:rsidP="00C40DF7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C40DF7" w:rsidRPr="00C40DF7" w:rsidTr="000603EC">
        <w:tc>
          <w:tcPr>
            <w:tcW w:w="1668" w:type="dxa"/>
          </w:tcPr>
          <w:p w:rsidR="00C40DF7" w:rsidRPr="00C40DF7" w:rsidRDefault="00C40DF7" w:rsidP="00C40DF7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C40DF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демонстрирует незнание и непонимание существа экзаменационных вопросов;</w:t>
            </w:r>
          </w:p>
          <w:p w:rsidR="00C40DF7" w:rsidRPr="00C40DF7" w:rsidRDefault="00C40DF7" w:rsidP="00C40DF7">
            <w:pPr>
              <w:shd w:val="clear" w:color="auto" w:fill="FFFFFF"/>
              <w:ind w:left="12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40DF7" w:rsidRPr="00C40DF7" w:rsidRDefault="00C40DF7" w:rsidP="00C40DF7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</w:t>
      </w:r>
      <w:r w:rsidRPr="00C40DF7">
        <w:rPr>
          <w:rFonts w:ascii="Times New Roman" w:hAnsi="Times New Roman"/>
          <w:iCs/>
          <w:sz w:val="28"/>
          <w:szCs w:val="28"/>
        </w:rPr>
        <w:t>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2. История Российского уголовного законодательства.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3. Уголовный закон как источник уголовного права.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4. Принципы уголовного права, их значение и область применения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5. Действие уголовного закона во времени, пространстве. Обратная сила закона.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6. Классификация преступлений в российском уголовном праве: содержание, критерии и их значение.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7. Понятие и признаки преступления. Отграничение преступления от иных правонарушений.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8. Понятие и признаки множественности преступлений.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9. Основания уголовной ответственности: философский и юридический аспекты.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10. Состав преступления и его уголовно-правовое значение.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11. Понятие и значение объекта преступления (на основе анализа материалов опубликованной судебной практики).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12. Понятие объективной стороны преступления, ее значение и признаки.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13. Формальный и материальный составы преступления.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14. Понятие, содержание и значение субъективной стороны преступления (на основе изучения материалов опубликованной судебной практики).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16. Понятие и виды стадий совершения преступления. Разграничение оконченного и неоконченного преступления.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17. Понятие соучастия в преступлении. Объективные и субъективные признаки (на основе анализа материалов судебной и следственной практики).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18. Эксцесс исполнителя, его понятие и юридическое значение.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19. Обстоятельства, исключающие преступность деяния.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lastRenderedPageBreak/>
        <w:t>20. Наказание по российскому уголовному праву и проблемы его эффективности.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21. Характеристика обстоятельств, смягчающих и отягчающих наказание.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22. Понятие и виды освобождения от уголовной ответственности.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23. Основания освобождения от наказания.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24. Виды наказаний, назначаемые несовершеннолетним. Особенности назначения наказания и освобождения от наказания.</w:t>
      </w:r>
    </w:p>
    <w:p w:rsidR="00C40DF7" w:rsidRP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0DF7">
        <w:rPr>
          <w:rFonts w:ascii="Times New Roman" w:hAnsi="Times New Roman"/>
          <w:iCs/>
          <w:sz w:val="28"/>
          <w:szCs w:val="28"/>
        </w:rPr>
        <w:t>25. Понятие принудительных мер медицинского характера, основания и цели их применения.</w:t>
      </w:r>
    </w:p>
    <w:p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в основном актуальных источников, но отсутствие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и авторитетных источников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Как должно быть квалифицировано совершённое Лукиным деяние?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Шиловой 48500 рублей, обещая передать деньги должностным лицам правоохранительных органов. Полученные деньги Акопян присвоил.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  <w:bookmarkStart w:id="0" w:name="_GoBack"/>
      <w:bookmarkEnd w:id="0"/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76D43"/>
    <w:rsid w:val="006C60F3"/>
    <w:rsid w:val="00715445"/>
    <w:rsid w:val="007349AB"/>
    <w:rsid w:val="00742E58"/>
    <w:rsid w:val="00750C68"/>
    <w:rsid w:val="00767AF5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A40B41"/>
    <w:rsid w:val="00A519C0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32A8"/>
    <w:rsid w:val="00E74DBB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A7F9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26</Pages>
  <Words>6382</Words>
  <Characters>36380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50</cp:revision>
  <dcterms:created xsi:type="dcterms:W3CDTF">2023-03-10T17:34:00Z</dcterms:created>
  <dcterms:modified xsi:type="dcterms:W3CDTF">2026-03-16T11:40:00Z</dcterms:modified>
</cp:coreProperties>
</file>