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39B7A" w14:textId="580464EF" w:rsidR="00602237" w:rsidRDefault="00742E58" w:rsidP="00891208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9120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891208">
        <w:rPr>
          <w:rFonts w:ascii="Times New Roman" w:hAnsi="Times New Roman"/>
          <w:b/>
          <w:iCs/>
          <w:sz w:val="28"/>
          <w:szCs w:val="28"/>
        </w:rPr>
        <w:t>по дисциплине «</w:t>
      </w:r>
      <w:r w:rsidR="00891208" w:rsidRPr="00891208">
        <w:rPr>
          <w:rFonts w:ascii="Times New Roman" w:hAnsi="Times New Roman"/>
          <w:b/>
          <w:noProof/>
          <w:sz w:val="28"/>
          <w:szCs w:val="28"/>
        </w:rPr>
        <w:t xml:space="preserve">Валютное регулирование и валютный контроль </w:t>
      </w:r>
    </w:p>
    <w:p w14:paraId="3736FD99" w14:textId="7F5077F9" w:rsidR="00742E58" w:rsidRPr="00891208" w:rsidRDefault="00891208" w:rsidP="00891208">
      <w:pPr>
        <w:spacing w:after="0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noProof/>
          <w:sz w:val="28"/>
          <w:szCs w:val="28"/>
        </w:rPr>
        <w:t>в сфере таможенного дела</w:t>
      </w:r>
      <w:r w:rsidR="00742E58" w:rsidRPr="00891208">
        <w:rPr>
          <w:rFonts w:ascii="Times New Roman" w:hAnsi="Times New Roman"/>
          <w:b/>
          <w:iCs/>
          <w:sz w:val="28"/>
          <w:szCs w:val="28"/>
        </w:rPr>
        <w:t>»</w:t>
      </w:r>
    </w:p>
    <w:p w14:paraId="53ABB298" w14:textId="3977CAEE" w:rsidR="00742E58" w:rsidRDefault="00742E58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43B0EBFF" w14:textId="681C5DCC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23473B8B" w14:textId="7EC41491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4355ED0C" w14:textId="62B41677" w:rsidR="00CD0A56" w:rsidRP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Семестр </w:t>
      </w:r>
      <w:r w:rsidR="00A63C7E">
        <w:rPr>
          <w:rFonts w:ascii="Times New Roman" w:hAnsi="Times New Roman"/>
          <w:b/>
          <w:bCs/>
          <w:noProof/>
          <w:sz w:val="28"/>
          <w:szCs w:val="28"/>
        </w:rPr>
        <w:t>7</w:t>
      </w:r>
    </w:p>
    <w:p w14:paraId="35177D71" w14:textId="77777777" w:rsidR="005E0E98" w:rsidRPr="00891208" w:rsidRDefault="005E0E9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F4D27" w14:textId="739B8007" w:rsidR="002D5DAA" w:rsidRPr="00891208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тестовы</w:t>
      </w:r>
      <w:r w:rsidR="009C4294" w:rsidRPr="00891208">
        <w:rPr>
          <w:rFonts w:ascii="Times New Roman" w:hAnsi="Times New Roman"/>
          <w:iCs/>
          <w:sz w:val="28"/>
          <w:szCs w:val="28"/>
        </w:rPr>
        <w:t>е</w:t>
      </w:r>
      <w:r w:rsidRPr="00891208">
        <w:rPr>
          <w:rFonts w:ascii="Times New Roman" w:hAnsi="Times New Roman"/>
          <w:iCs/>
          <w:sz w:val="28"/>
          <w:szCs w:val="28"/>
        </w:rPr>
        <w:t xml:space="preserve"> задани</w:t>
      </w:r>
      <w:r w:rsidR="009C4294" w:rsidRPr="00891208">
        <w:rPr>
          <w:rFonts w:ascii="Times New Roman" w:hAnsi="Times New Roman"/>
          <w:iCs/>
          <w:sz w:val="28"/>
          <w:szCs w:val="28"/>
        </w:rPr>
        <w:t>я</w:t>
      </w:r>
      <w:r w:rsidRPr="00891208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2F8B8C86" w14:textId="77777777" w:rsidR="009C4294" w:rsidRPr="00891208" w:rsidRDefault="009C4294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6FCC81" w14:textId="77777777" w:rsidR="002D5DAA" w:rsidRPr="00891208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91208">
        <w:rPr>
          <w:b/>
        </w:rPr>
        <w:t xml:space="preserve"> </w:t>
      </w:r>
    </w:p>
    <w:p w14:paraId="4A85B1A1" w14:textId="7A354170" w:rsidR="00F8701C" w:rsidRPr="00891208" w:rsidRDefault="00F8701C" w:rsidP="00CD0A56">
      <w:pPr>
        <w:spacing w:after="0"/>
        <w:contextualSpacing/>
        <w:jc w:val="both"/>
      </w:pPr>
    </w:p>
    <w:p w14:paraId="0DA5B062" w14:textId="629B1DE4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к органам, исполняющим функции органа валютного контроля, относятся:</w:t>
      </w:r>
    </w:p>
    <w:p w14:paraId="286C5999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 xml:space="preserve">Государственная корпорация </w:t>
      </w:r>
      <w:proofErr w:type="spellStart"/>
      <w:r w:rsidRPr="00891208">
        <w:rPr>
          <w:rFonts w:ascii="Times New Roman" w:hAnsi="Times New Roman"/>
          <w:sz w:val="28"/>
          <w:szCs w:val="28"/>
          <w:lang w:eastAsia="ru-RU"/>
        </w:rPr>
        <w:t>Внешнеэкономбанк</w:t>
      </w:r>
      <w:proofErr w:type="spellEnd"/>
    </w:p>
    <w:p w14:paraId="5FB60CAF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ФТС России</w:t>
      </w:r>
    </w:p>
    <w:p w14:paraId="66118810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ФНС России</w:t>
      </w:r>
    </w:p>
    <w:p w14:paraId="499DBCA2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Уполномоченные банки</w:t>
      </w:r>
    </w:p>
    <w:p w14:paraId="5FCC44DD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CE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на ФТС России возложены функции …</w:t>
      </w:r>
    </w:p>
    <w:p w14:paraId="13EF5A2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регулирования</w:t>
      </w:r>
    </w:p>
    <w:p w14:paraId="60638468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контроля</w:t>
      </w:r>
    </w:p>
    <w:p w14:paraId="64DB609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Агента валютного контроля</w:t>
      </w:r>
    </w:p>
    <w:p w14:paraId="5172D8B8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049E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Постановка контракта на учёт в уполномоченном банке предполагает присвоение контракту</w:t>
      </w:r>
    </w:p>
    <w:p w14:paraId="0E6F4928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Уникального номера</w:t>
      </w:r>
    </w:p>
    <w:p w14:paraId="5E564624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Номера и даты</w:t>
      </w:r>
    </w:p>
    <w:p w14:paraId="2ECDBF47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Реквизитов</w:t>
      </w:r>
    </w:p>
    <w:p w14:paraId="20FE7D6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FD6A0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Обязанность в постановке контракта на учет при сумме обязательств по нему более 3 млн. рублей возникает, если договор:</w:t>
      </w:r>
    </w:p>
    <w:p w14:paraId="43C982AE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</w:t>
      </w:r>
    </w:p>
    <w:p w14:paraId="24A71CC9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</w:t>
      </w:r>
    </w:p>
    <w:p w14:paraId="3A08211D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</w:t>
      </w:r>
    </w:p>
    <w:p w14:paraId="4BEDDA5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0042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Контракт может быть поставлен на учёт в уполномоченном банке в том случае, если в банке предоставлен(а) …</w:t>
      </w:r>
    </w:p>
    <w:p w14:paraId="2EFBEE09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Заключенный контракт</w:t>
      </w:r>
    </w:p>
    <w:p w14:paraId="11E7AD02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Выписка из контракта</w:t>
      </w:r>
    </w:p>
    <w:p w14:paraId="7FE4E21D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Проект контракта</w:t>
      </w:r>
    </w:p>
    <w:p w14:paraId="796B6E3C" w14:textId="77777777" w:rsidR="00891208" w:rsidRDefault="00891208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F11A84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упрощенном порядке на учет в уполномоченном банке может быть поставлен</w:t>
      </w:r>
    </w:p>
    <w:p w14:paraId="149314FE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 контракт</w:t>
      </w:r>
    </w:p>
    <w:p w14:paraId="69992259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 контракт</w:t>
      </w:r>
    </w:p>
    <w:p w14:paraId="32C79483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 договор</w:t>
      </w:r>
    </w:p>
    <w:p w14:paraId="36DD240A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FDB6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Обмен между резидентом и уполномоченным банком документами и информацией может осуществляться</w:t>
      </w:r>
    </w:p>
    <w:p w14:paraId="6710F2BE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на бумажном носителе через подразделение банка</w:t>
      </w:r>
    </w:p>
    <w:p w14:paraId="103D500C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в электронном виде через систему дистанционного банковского обслуживания</w:t>
      </w:r>
    </w:p>
    <w:p w14:paraId="1B349ADA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Оба ответа верны</w:t>
      </w:r>
    </w:p>
    <w:p w14:paraId="68D8F39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C35A9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Какая из обозначенных форм документооборота между резидентом и уполномоченным банком установлена инструкцией Банка России №181-И?</w:t>
      </w:r>
    </w:p>
    <w:p w14:paraId="0A535C08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Справка о подтверждающих документах</w:t>
      </w:r>
    </w:p>
    <w:p w14:paraId="3AFE44E5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об экспортном контракте</w:t>
      </w:r>
    </w:p>
    <w:p w14:paraId="47A5E28D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 валютной операции</w:t>
      </w:r>
    </w:p>
    <w:p w14:paraId="41F12180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Заявление о снятии контракта с учета</w:t>
      </w:r>
    </w:p>
    <w:p w14:paraId="5939502C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5AFB2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снижения цен на мировых рынках экспортеры при заключении контракта предпочитают:</w:t>
      </w:r>
    </w:p>
    <w:p w14:paraId="4F6202A6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7E0C8154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40CA6A5A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305EDBD5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7611F5CE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84ADE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повышения цен на мировых рынках экспортеры при заключении контракта предпочитают:</w:t>
      </w:r>
    </w:p>
    <w:p w14:paraId="73CCEE94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17E98BFE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75AC5C39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705AE573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3A9B3F18" w14:textId="70D042F9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3F88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Валюта, в которой должно быть погашено обязательство импортера или заемщика, называется:</w:t>
      </w:r>
    </w:p>
    <w:p w14:paraId="1D723FFE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Иностранной валютой</w:t>
      </w:r>
    </w:p>
    <w:p w14:paraId="430DAACC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Национальной валютой</w:t>
      </w:r>
    </w:p>
    <w:p w14:paraId="7E5E1E6F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цены</w:t>
      </w:r>
    </w:p>
    <w:p w14:paraId="7BC28FB7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платежа</w:t>
      </w:r>
    </w:p>
    <w:p w14:paraId="3A8D23C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7EEA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Условие, включенное в текст контракта, согласно которому размер суммы, подлежащей уплате, определяется на основе курса валюты платежа по отношению к другой, указанной в договоре валюте, называется:</w:t>
      </w:r>
    </w:p>
    <w:p w14:paraId="138B0A02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Валютной оговоркой</w:t>
      </w:r>
    </w:p>
    <w:p w14:paraId="580BAEF0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Индексной оговоркой</w:t>
      </w:r>
    </w:p>
    <w:p w14:paraId="53432094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Эскалаторной оговоркой</w:t>
      </w:r>
    </w:p>
    <w:p w14:paraId="47B25E2F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1D36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Осуществлять проверку документов, передаваемых доверителем на инкассо, обязан:</w:t>
      </w:r>
    </w:p>
    <w:p w14:paraId="7BA751A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</w:t>
      </w:r>
    </w:p>
    <w:p w14:paraId="5CF3976E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</w:t>
      </w:r>
    </w:p>
    <w:p w14:paraId="0805403D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Банк-ремитент</w:t>
      </w:r>
    </w:p>
    <w:p w14:paraId="4C7E1F8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Подтверждающий банк</w:t>
      </w:r>
    </w:p>
    <w:p w14:paraId="32DF1D4C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4CA4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Недостатками аккредитивной формы расчётов для импортера являются:</w:t>
      </w:r>
    </w:p>
    <w:p w14:paraId="21F05CA9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Риск оплаты поврежденных товаров</w:t>
      </w:r>
    </w:p>
    <w:p w14:paraId="1D1F7D96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Высокая стоимость</w:t>
      </w:r>
    </w:p>
    <w:p w14:paraId="5C21B430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Более длительная отсрочка платежа</w:t>
      </w:r>
    </w:p>
    <w:p w14:paraId="140A8755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Использование банковского кредита</w:t>
      </w:r>
    </w:p>
    <w:p w14:paraId="6489943B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8B1C1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Правовая база международных расчётов в форме инкассо основана:</w:t>
      </w:r>
    </w:p>
    <w:p w14:paraId="2837E120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национальном законодательстве</w:t>
      </w:r>
    </w:p>
    <w:p w14:paraId="02C46251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осуществления основных форм расчётов</w:t>
      </w:r>
    </w:p>
    <w:p w14:paraId="42FC8129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по инкассо</w:t>
      </w:r>
    </w:p>
    <w:p w14:paraId="7C1E0EBB" w14:textId="21C6E090" w:rsidR="006E00B9" w:rsidRPr="00891208" w:rsidRDefault="006E00B9" w:rsidP="009C429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5B9C3A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Укажите, кому выгоднее использование инкассовой формы расчетов:</w:t>
      </w:r>
    </w:p>
    <w:p w14:paraId="74853149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Банку экспортера</w:t>
      </w:r>
    </w:p>
    <w:p w14:paraId="34C0C404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Экспортеру</w:t>
      </w:r>
    </w:p>
    <w:p w14:paraId="622CA917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Импортеру</w:t>
      </w:r>
    </w:p>
    <w:p w14:paraId="665FB6D0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Исполняющему банку</w:t>
      </w:r>
    </w:p>
    <w:p w14:paraId="19FBCD63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47C7F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Порядок совершения инкассо регламентируется правилами, разработанными:</w:t>
      </w:r>
    </w:p>
    <w:p w14:paraId="1BF8E510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Женевской конвенцией</w:t>
      </w:r>
    </w:p>
    <w:p w14:paraId="367850E2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 международных расчетов</w:t>
      </w:r>
    </w:p>
    <w:p w14:paraId="40C3BF2D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Международной торговой палатой</w:t>
      </w:r>
    </w:p>
    <w:p w14:paraId="3089E95B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ЮНКТАД</w:t>
      </w:r>
    </w:p>
    <w:p w14:paraId="71951376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EA6D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Какие формы международных расчётов наиболее привлекательны для экспортера?</w:t>
      </w:r>
    </w:p>
    <w:p w14:paraId="2C62BA0E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Авансовые платежи</w:t>
      </w:r>
    </w:p>
    <w:p w14:paraId="628876E9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Расчёты по открытому счету</w:t>
      </w:r>
    </w:p>
    <w:p w14:paraId="2846C1F5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Аккредитивы</w:t>
      </w:r>
    </w:p>
    <w:p w14:paraId="3D8B8A67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Инкассо</w:t>
      </w:r>
    </w:p>
    <w:p w14:paraId="4BD0DE2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956F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Банк, открывающий аккредитив на основании инструкции клиента, называется:</w:t>
      </w:r>
    </w:p>
    <w:p w14:paraId="68DA22AF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Авизирующим</w:t>
      </w:r>
    </w:p>
    <w:p w14:paraId="1371956E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Банком-эмитентом</w:t>
      </w:r>
    </w:p>
    <w:p w14:paraId="077E4820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Банком-бенефициаром</w:t>
      </w:r>
    </w:p>
    <w:p w14:paraId="12A198B8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Рамбурсирующим</w:t>
      </w:r>
    </w:p>
    <w:p w14:paraId="26103377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9D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Каков срок представления информации об изменениях в контракте, если изменения, связанные с информацией о резиденте?</w:t>
      </w:r>
    </w:p>
    <w:p w14:paraId="3F12CD9E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 оформления документов - оснований</w:t>
      </w:r>
    </w:p>
    <w:p w14:paraId="4F670016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30 рабочих дней после даты внесения соответствующих изменений в ЕГРЮЛ, либо в ЕГРИП, либо в реестр нотариусов и лиц, сдавших квалификационный экзамен, либо в реестр адвокатов субъекта РФ</w:t>
      </w:r>
    </w:p>
    <w:p w14:paraId="3D7B3617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даты, указанной в графе 6 пункта 3 раздела I ВБК</w:t>
      </w:r>
    </w:p>
    <w:p w14:paraId="21BBE841" w14:textId="269CD90C" w:rsidR="00891208" w:rsidRDefault="00891208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87C39F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2268AD70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BE79A68" w14:textId="6FC8A700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навыков и умений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4A7C8B7D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24D27323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1263E5CC" w14:textId="43AEF9E2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20.10.20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в 04 часов 15 минут гражданин Р. прошел по «зеленому» коридору на убытие международного сектора аэропорта Домодедово. </w:t>
      </w:r>
    </w:p>
    <w:p w14:paraId="1D7390E3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Гражданин Р. был остановлен и приглашен главным государственным таможенным инспектором отдела специальных таможенных процедур таможенного поста Аэропорт Домодедово к стойке для проведения таможенного контроля. </w:t>
      </w:r>
    </w:p>
    <w:p w14:paraId="758A1CC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устного опроса гражданину Р. был задан вопрос о наличии товаров и иностранной валюты, подлежащих таможенному декларированию в письменной форме. Гражданин Р. сообщил об отсутствии у него товаров, подлежащих письменному декларированию. </w:t>
      </w:r>
    </w:p>
    <w:p w14:paraId="4E7E964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После этого ему был задан вопрос о сумме вывозимой наличной иностранной и российской валюты. На это гражданин Р. ответил, что у него имеется иностранная валюта в сумме 8430 евро и 149200 российских рублей. </w:t>
      </w:r>
    </w:p>
    <w:p w14:paraId="6957B3B3" w14:textId="593EB501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ходе проведения дальнейшего таможенного контроля гражданин Р. предъявил перемещаемую им наличную валюту.</w:t>
      </w:r>
    </w:p>
    <w:p w14:paraId="55B2DD73" w14:textId="69E9A453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Определите </w:t>
      </w:r>
      <w:r w:rsidR="00F529A4" w:rsidRPr="00891208">
        <w:rPr>
          <w:rFonts w:ascii="Times New Roman" w:hAnsi="Times New Roman"/>
          <w:iCs/>
          <w:sz w:val="28"/>
          <w:szCs w:val="28"/>
        </w:rPr>
        <w:t>меру ответственности за совершенное деяние.</w:t>
      </w:r>
    </w:p>
    <w:p w14:paraId="1760E6ED" w14:textId="5A22E4EF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BCB9032" w14:textId="00A40C6D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10.11.20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гражданка М., находясь в международном терминале аэропорта «Ростов-на-Дону», будучи достоверно осведомленной о порядке перемещения физическими лицами товаров через таможенную границу ЕАЭС, а также о применяемой системе таможенного контроля, не стала заполнять ПТД, а в качестве процедуры таможенного контроля избрала «зеленый» коридор, предназначенный для контроля товаров, не подлежащих обязательному письменному декларированию, и около 13:00 местного времени вошла в зону таможенного контроля, тем самым заявив таможенному органу об отсутствии у неё товаров, подлежащих обязательному письменному декларированию.</w:t>
      </w:r>
    </w:p>
    <w:p w14:paraId="5B67B304" w14:textId="74B50B22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указанное время в «зеленом» коридоре зоны таможенного контроля в зале вылета в ходе проведения таможенного контроля пассажиров рейса, которым вылетала гражданка М., она была остановлена должностными лицами т/п «Аэропорт Ростов-на</w:t>
      </w:r>
      <w:r w:rsidR="00F529A4" w:rsidRPr="00891208">
        <w:rPr>
          <w:rFonts w:ascii="Times New Roman" w:hAnsi="Times New Roman"/>
          <w:iCs/>
          <w:sz w:val="28"/>
          <w:szCs w:val="28"/>
        </w:rPr>
        <w:t>-</w:t>
      </w:r>
      <w:r w:rsidRPr="00891208">
        <w:rPr>
          <w:rFonts w:ascii="Times New Roman" w:hAnsi="Times New Roman"/>
          <w:iCs/>
          <w:sz w:val="28"/>
          <w:szCs w:val="28"/>
        </w:rPr>
        <w:t>Дону (пассажирский)» с целью осуществления выборочного таможенного контроля.</w:t>
      </w:r>
    </w:p>
    <w:p w14:paraId="344B8D06" w14:textId="0075D010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проведения досмотра ручной клади гражданки М. – чемодана с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двойным потайным дном - были обнаружены перемещаемые ею с территории ЕАЭС денежные средства в размере 51 000 долларов США, 140000 российских рублей, 200 юаней КНР, 150 евро.</w:t>
      </w:r>
    </w:p>
    <w:p w14:paraId="313571C5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42BB944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5F8D68E1" w:rsidR="000F52C3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1878C7BC" w14:textId="77777777" w:rsidR="00F529A4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Логинов А.В. в 23 час. 17 мин. прибыл в терминал «D» Международного Аэропорта Шереметьево и проследовал в зал «Прилета», оснащенный системой двойного коридора. Имея при себе наличные денежные средства в размере 60000 евро и 9300 чешских крон, которые он задекларировал в установленной форме в Чешской Республике и, имея заполненную ПТД Российской Федерации с указанием наличных денежных средств в размере 60000 Евро, Логинов А.В. пересек линию зоны «Зеленого коридора».</w:t>
      </w:r>
    </w:p>
    <w:p w14:paraId="0B584A83" w14:textId="6C933CAE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23 час. 44 мин., Логинов А.В., находясь в зоне таможенного контроля – «Зеленом коридоре», был остановлен гл. государственным таможенным инспектором отдела специальных таможенных процедур т/п «Аэропорт Шереметьево (пассажирский)» для проведения таможенного контроля. В ходе проведения таможенного контроля в форме досмотра и устного опроса на вопрос о наличии у него денежных средств и товаров, подлежащих письменному декларированию, Логинов А.В. заявил, что имеет при себе 60000 Евро, однако, в ходе проведения таможенного досмотра в кошельке были обнаружены наличные денежные средства 9300 Чешских крон.</w:t>
      </w:r>
    </w:p>
    <w:p w14:paraId="7ADEA47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78BD7B2" w14:textId="4EFD6ACF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F776B1" w14:textId="7813663A" w:rsidR="00F529A4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6DC6AD6" w14:textId="55DAAFBA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Костенко В.И. с женой Костенко Т.И. с 17 апреля 2015 года по 20 апреля 2015 года переместили с территории Украины на </w:t>
      </w:r>
      <w:r w:rsidR="004D19F2">
        <w:rPr>
          <w:rFonts w:ascii="Times New Roman" w:hAnsi="Times New Roman"/>
          <w:iCs/>
          <w:sz w:val="28"/>
          <w:szCs w:val="28"/>
        </w:rPr>
        <w:t>территорию Российской Федерации</w:t>
      </w:r>
      <w:r w:rsidRPr="00891208">
        <w:rPr>
          <w:rFonts w:ascii="Times New Roman" w:hAnsi="Times New Roman"/>
          <w:iCs/>
          <w:sz w:val="28"/>
          <w:szCs w:val="28"/>
        </w:rPr>
        <w:t>, не осуществив таможенное декларирование в письменной форме имеющихся у них при себе в ручной клади и личных вещах наличных денежных средств в общей сумме 6338000 рублей.</w:t>
      </w:r>
    </w:p>
    <w:p w14:paraId="40FB5BAC" w14:textId="715F8AB4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Костенко В.И. и Костенко Т.И. воспользовались этими денежными средствами на территории РФ по своему усмотрению:</w:t>
      </w:r>
    </w:p>
    <w:p w14:paraId="05F8BDB7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17 апреля Костенко Т.И. предоставила в Дополнительный офис Юго-Западного Банка ОАО «Сбербанк России» наличные денежные средства в сумме 2 250 000 рублей. Затем Костенко Т.И. внесла указанную сумму денежных средств на расчётный счёт юридического лица ПАО Л., узаконив их документальным оформлением, соответствующим правилам ведения бухгалтерского учета,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требованиям гражданского законодательства.</w:t>
      </w:r>
    </w:p>
    <w:p w14:paraId="3292BBFF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20 апреля Костенко Т.И. были произведены аналогичные  действия с денежными средствами в сумме 4088000 рублей. </w:t>
      </w:r>
    </w:p>
    <w:p w14:paraId="795909D5" w14:textId="77777777" w:rsidR="00F529A4" w:rsidRPr="00891208" w:rsidRDefault="00F529A4" w:rsidP="00891208">
      <w:pPr>
        <w:pStyle w:val="a3"/>
        <w:widowControl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A754AFC" w14:textId="77777777" w:rsidR="005E0E98" w:rsidRPr="00891208" w:rsidRDefault="005E0E98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2EDA30" w14:textId="33693B18" w:rsidR="005E0E98" w:rsidRPr="00891208" w:rsidRDefault="005E0E98" w:rsidP="005E0E9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4C1351CD" w14:textId="77777777" w:rsidR="005E0E98" w:rsidRPr="00891208" w:rsidRDefault="005E0E98" w:rsidP="005E0E9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Общество с ограниченной ответственностью, имеющее следующий ОГРН 1167746524879, осуществляет через ПАО «Сбербанк» 14.11.2021 года перевод на сумму в 1.650.000 рублей одним платежным поручением с номером 1120 в пользу нерезидента по трем контрактам:</w:t>
      </w:r>
    </w:p>
    <w:p w14:paraId="1C35F533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1: Сумма в разбивке 1.200.000 рублей по контракту с УНК 20100001/1481/0000/2/1</w:t>
      </w:r>
    </w:p>
    <w:p w14:paraId="5D0C6331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2: Сумма в разбивке 70.000 рублей по контракту, сумма обязательств по которому не превышает 200.000 рублей</w:t>
      </w:r>
    </w:p>
    <w:p w14:paraId="3F463B72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3: Сумма в разбивке 380.000 рублей по контракту, сумма обязательств по которому превышает 200.000 рублей, но контракт не требует постановки на учёт.  Контракт №1412 был представлен в банк 10.09.2020 года.</w:t>
      </w:r>
    </w:p>
    <w:p w14:paraId="409E82C0" w14:textId="65C357BF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Заполните документ «Сведения о валютной операции».</w:t>
      </w:r>
    </w:p>
    <w:p w14:paraId="1C0ADD6A" w14:textId="7777777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</w:p>
    <w:p w14:paraId="07B59392" w14:textId="01C3234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br w:type="page"/>
      </w:r>
    </w:p>
    <w:p w14:paraId="6DBCB418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7B55FBF2" w14:textId="77777777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ПК-2</w:t>
      </w:r>
    </w:p>
    <w:p w14:paraId="5B7334C8" w14:textId="77777777" w:rsidR="00CD0A56" w:rsidRDefault="00CD0A56" w:rsidP="0089120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281219" w14:textId="7FBB9C96" w:rsidR="00202C6E" w:rsidRPr="00891208" w:rsidRDefault="00202C6E" w:rsidP="0089120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891208">
        <w:rPr>
          <w:rFonts w:ascii="Times New Roman" w:hAnsi="Times New Roman"/>
          <w:b/>
          <w:iCs/>
          <w:sz w:val="28"/>
          <w:szCs w:val="28"/>
        </w:rPr>
        <w:t>ый</w:t>
      </w:r>
      <w:r w:rsidRPr="0089120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891208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891208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C4294" w:rsidRPr="00891208">
        <w:rPr>
          <w:rFonts w:ascii="Times New Roman" w:hAnsi="Times New Roman"/>
          <w:b/>
          <w:iCs/>
          <w:sz w:val="28"/>
          <w:szCs w:val="28"/>
        </w:rPr>
        <w:t>к</w:t>
      </w:r>
      <w:r w:rsidR="002D5DAA" w:rsidRPr="00891208">
        <w:rPr>
          <w:rFonts w:ascii="Times New Roman" w:hAnsi="Times New Roman"/>
          <w:b/>
          <w:iCs/>
          <w:sz w:val="28"/>
          <w:szCs w:val="28"/>
        </w:rPr>
        <w:t xml:space="preserve"> экзамен</w:t>
      </w:r>
      <w:r w:rsidR="009C4294" w:rsidRPr="00891208">
        <w:rPr>
          <w:rFonts w:ascii="Times New Roman" w:hAnsi="Times New Roman"/>
          <w:b/>
          <w:iCs/>
          <w:sz w:val="28"/>
          <w:szCs w:val="28"/>
        </w:rPr>
        <w:t>у</w:t>
      </w:r>
    </w:p>
    <w:p w14:paraId="02C87980" w14:textId="77777777" w:rsidR="00407E84" w:rsidRDefault="00407E84" w:rsidP="00407E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2BD619D" w14:textId="46569615" w:rsidR="00407E84" w:rsidRDefault="00407E84" w:rsidP="00407E8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2F87B08F" w14:textId="038D34DF" w:rsidR="009C4294" w:rsidRPr="00891208" w:rsidRDefault="009C4294" w:rsidP="00891208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E62EAA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Валютный курс: понятие и режимы </w:t>
      </w:r>
      <w:proofErr w:type="spellStart"/>
      <w:r w:rsidRPr="00891208">
        <w:rPr>
          <w:rFonts w:ascii="Times New Roman" w:hAnsi="Times New Roman"/>
          <w:sz w:val="28"/>
          <w:szCs w:val="28"/>
        </w:rPr>
        <w:t>курсообразования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 соответствии с классификацией МВФ.</w:t>
      </w:r>
    </w:p>
    <w:p w14:paraId="23D0513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Международная валютная система: понятие, структура.</w:t>
      </w:r>
    </w:p>
    <w:p w14:paraId="09C8C1A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Валютная война: понятие, методы ведения, характерные примеры.</w:t>
      </w:r>
    </w:p>
    <w:p w14:paraId="75BA54F2" w14:textId="7C0C8064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Международный валютный</w:t>
      </w:r>
      <w:r w:rsidR="00891208">
        <w:rPr>
          <w:rFonts w:ascii="Times New Roman" w:hAnsi="Times New Roman"/>
          <w:sz w:val="28"/>
          <w:szCs w:val="28"/>
        </w:rPr>
        <w:t xml:space="preserve"> рынок, выполняемые им функции </w:t>
      </w:r>
      <w:r w:rsidRPr="00891208">
        <w:rPr>
          <w:rFonts w:ascii="Times New Roman" w:hAnsi="Times New Roman"/>
          <w:sz w:val="28"/>
          <w:szCs w:val="28"/>
        </w:rPr>
        <w:t>и присущие особенности функционирования на современном этапе.</w:t>
      </w:r>
    </w:p>
    <w:p w14:paraId="0859BEFB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Институциональная и функциональная структура валютного рынка.</w:t>
      </w:r>
    </w:p>
    <w:p w14:paraId="7600486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Биржевые и внебиржевые производных финансовые инструменты и их отличительные особенности.</w:t>
      </w:r>
    </w:p>
    <w:p w14:paraId="03E73BA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Хеджирование валютного риска экспортером и импортером с помощью </w:t>
      </w:r>
      <w:proofErr w:type="spellStart"/>
      <w:r w:rsidRPr="00891208">
        <w:rPr>
          <w:rFonts w:ascii="Times New Roman" w:hAnsi="Times New Roman"/>
          <w:sz w:val="28"/>
          <w:szCs w:val="28"/>
        </w:rPr>
        <w:t>деривативов</w:t>
      </w:r>
      <w:proofErr w:type="spellEnd"/>
      <w:r w:rsidRPr="00891208">
        <w:rPr>
          <w:rFonts w:ascii="Times New Roman" w:hAnsi="Times New Roman"/>
          <w:sz w:val="28"/>
          <w:szCs w:val="28"/>
        </w:rPr>
        <w:t>.</w:t>
      </w:r>
    </w:p>
    <w:p w14:paraId="58E7C55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Форвардные контракты: сущность, виды и особенности применения.</w:t>
      </w:r>
    </w:p>
    <w:p w14:paraId="4E8A6E60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Свопы: сущность, виды и особенности применения.</w:t>
      </w:r>
    </w:p>
    <w:p w14:paraId="2FB93590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Фьючерсные контракты: сущность, виды и особенности применения.</w:t>
      </w:r>
    </w:p>
    <w:p w14:paraId="6F48A33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Опционы, их сущность и особенности применения для покупателей и продавцов.</w:t>
      </w:r>
    </w:p>
    <w:p w14:paraId="50AB316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Формы осуществления международных расчетов, а также выполняемые международными расчётами функции.</w:t>
      </w:r>
    </w:p>
    <w:p w14:paraId="529318F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Чек, вексель, платежное поручение (понятие и схема реализации).</w:t>
      </w:r>
    </w:p>
    <w:p w14:paraId="70312EFD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Аккредитив как метод платежа. Схема проведения. Особенности для экспортера и импортера.</w:t>
      </w:r>
    </w:p>
    <w:p w14:paraId="29E4A4C2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Инкассо как метода платежа. Схема проведения. Особенности для экспортера и импортера.</w:t>
      </w:r>
    </w:p>
    <w:p w14:paraId="403F31B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Банковский перевод как метода платежа. Схема проведения. Особенности для экспортера и импортера.</w:t>
      </w:r>
    </w:p>
    <w:p w14:paraId="5363DAA1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Парижской валютной системы.</w:t>
      </w:r>
    </w:p>
    <w:p w14:paraId="38C72A7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Генуэзской валютной системы.</w:t>
      </w:r>
    </w:p>
    <w:p w14:paraId="4BB4876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 xml:space="preserve">Формирование, основные принципы функционирования и факторы кризиса </w:t>
      </w:r>
      <w:proofErr w:type="spellStart"/>
      <w:r w:rsidRPr="00891208">
        <w:rPr>
          <w:rFonts w:ascii="Times New Roman" w:hAnsi="Times New Roman"/>
          <w:sz w:val="28"/>
          <w:szCs w:val="28"/>
        </w:rPr>
        <w:t>Бреттон-Вудской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валютной системы.</w:t>
      </w:r>
    </w:p>
    <w:p w14:paraId="67BC078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Принципы устройства и функционирования Ямайской валютной системы. Объективная необходимость современной реформы валютной системы и основные направления реформирования.</w:t>
      </w:r>
    </w:p>
    <w:p w14:paraId="337AE42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Валютное законодательство Российской Федерации и акты органов валютного регулирования</w:t>
      </w:r>
    </w:p>
    <w:p w14:paraId="0C90430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Актуальные изменения и тенденции развития валютного законодательства Российской Федерации</w:t>
      </w:r>
    </w:p>
    <w:p w14:paraId="1569261D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Участники валютных правоотношений</w:t>
      </w:r>
    </w:p>
    <w:p w14:paraId="7DE7D895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Осуществление документооборота между уполномоченным банком и резидентом</w:t>
      </w:r>
    </w:p>
    <w:p w14:paraId="426CD938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постановки на учет контракта/кредитного договора</w:t>
      </w:r>
    </w:p>
    <w:p w14:paraId="64D61461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Упрощенный порядок постановки на учёт экспортного контракта</w:t>
      </w:r>
    </w:p>
    <w:p w14:paraId="03D8C1A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Уникальный номер контракта: порядок оформления, применение в целях валютного контроля.</w:t>
      </w:r>
    </w:p>
    <w:p w14:paraId="2D8AEE0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внесения изменений в сведения о контракте/кредитном договоре</w:t>
      </w:r>
    </w:p>
    <w:p w14:paraId="45DA56C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снятия контракта/кредитного договора с учёта</w:t>
      </w:r>
    </w:p>
    <w:p w14:paraId="643F56F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перевода контракта/кредитного договора на обслуживание в другой уполномоченный банк</w:t>
      </w:r>
    </w:p>
    <w:p w14:paraId="6CF86A0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Представление документов и информации по валютной операции</w:t>
      </w:r>
    </w:p>
    <w:p w14:paraId="11081A4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Репатриация иностранной валюты и валюты Российской Федерации при осуществлении внешнеторговой деятельности.</w:t>
      </w:r>
    </w:p>
    <w:p w14:paraId="7EE6101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налоговыми органами функции органа валютного контроля</w:t>
      </w:r>
    </w:p>
    <w:p w14:paraId="5B04B99E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таможенными органами функции органа валютного контроля</w:t>
      </w:r>
    </w:p>
    <w:p w14:paraId="5F51CC1F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Классификация административных правонарушений по составам согласно ст. 15.25 КоАП РФ</w:t>
      </w:r>
    </w:p>
    <w:p w14:paraId="6010A66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Технология осуществления валютного контроля за экспортными и импортными операциями, основанная на применении УНК контрактов</w:t>
      </w:r>
    </w:p>
    <w:p w14:paraId="79CD1296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Сущность валютного регулирования и его роль. Цели, задачи и функции валютного регулирования. Методы прямого и косвенного валютного регулирования.</w:t>
      </w:r>
    </w:p>
    <w:p w14:paraId="4B4EFBC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валюта Российской Федерации, иностранная валюта, внешние и внутренние ценные бумаги, валютные ценности.</w:t>
      </w:r>
    </w:p>
    <w:p w14:paraId="301DE1BA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резидент, нерезидент, валютные операции.</w:t>
      </w:r>
    </w:p>
    <w:p w14:paraId="05696DA6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Особенности проведения валютных операций в Российской Федерации  между резидентами.</w:t>
      </w:r>
    </w:p>
    <w:p w14:paraId="38A01AF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 между резидентами и нерезидентами.</w:t>
      </w:r>
    </w:p>
    <w:p w14:paraId="7136A51B" w14:textId="2913D966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между нерезидентами.</w:t>
      </w:r>
    </w:p>
    <w:p w14:paraId="5868EBED" w14:textId="6AD73C11" w:rsidR="009C4294" w:rsidRPr="00891208" w:rsidRDefault="00891208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Цели, задачи и </w:t>
      </w:r>
      <w:r w:rsidR="009C4294" w:rsidRPr="0089120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инципы осуществления валютного </w:t>
      </w:r>
      <w:r w:rsidR="009C4294" w:rsidRPr="00891208">
        <w:rPr>
          <w:rFonts w:ascii="Times New Roman" w:hAnsi="Times New Roman"/>
          <w:sz w:val="28"/>
          <w:szCs w:val="28"/>
        </w:rPr>
        <w:t>контроля в Российской Федерации.</w:t>
      </w:r>
    </w:p>
    <w:p w14:paraId="4C2FCB53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Органы валютного контроля, их функции и полномочия, разграничение компетенции.</w:t>
      </w:r>
    </w:p>
    <w:p w14:paraId="6097FC0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Агенты валютного контроля, их функции и полномочия, разграничение компетенции.</w:t>
      </w:r>
    </w:p>
    <w:p w14:paraId="41AC8052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Таможенные органы Российской Федерации в системе валютного контроля. </w:t>
      </w:r>
    </w:p>
    <w:p w14:paraId="11C39339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открытия и ведения рублевых и валютных счетов резидентов за рубежом.</w:t>
      </w:r>
    </w:p>
    <w:p w14:paraId="16F3A57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Понятие валютной операции. Классификация валютных операций.</w:t>
      </w:r>
    </w:p>
    <w:p w14:paraId="1C204D3B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Права и обязанности резидентов и нерезидентов в сфере валютного контроля.</w:t>
      </w:r>
    </w:p>
    <w:p w14:paraId="1E3F9957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Функции и действия уполномоченного должностного лица таможенного органа на этапе валютного контроля.</w:t>
      </w:r>
    </w:p>
    <w:p w14:paraId="08EA6E55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представления резидентом подтверждающих документов и информации в уполномоченный банк, присвоивший УН внешнеторговому контракту.</w:t>
      </w:r>
    </w:p>
    <w:p w14:paraId="2497708C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Цели, задачи и принципы проведения таможенными органами Российской Федерации проверок соблюдения участниками внешнеэконо</w:t>
      </w:r>
      <w:r w:rsidRPr="00891208">
        <w:rPr>
          <w:rFonts w:ascii="Times New Roman" w:hAnsi="Times New Roman"/>
          <w:sz w:val="28"/>
          <w:szCs w:val="28"/>
        </w:rPr>
        <w:softHyphen/>
        <w:t xml:space="preserve">мической деятельности  требований валютного законодательства Российской Федерации и актов органов валютного регулирования.  </w:t>
      </w:r>
    </w:p>
    <w:p w14:paraId="60C57124" w14:textId="6E4774ED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проведения таможенными органами Российской Федерации проверок соблюдения участниками внешнеэкономической деятельности (ВЭД) требований валютного законодательства Российской Федерации и актов органов валютного регулирования. Взаимодействие со структурными подразделениями таможенных органов.</w:t>
      </w:r>
    </w:p>
    <w:p w14:paraId="11925A75" w14:textId="465DA41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Взаимодействие Федеральной таможенной службы в целях валютного контроля с ЦБ РФ, Федеральной налоговой службой, Федеральной службой по финансовому мониторингу (</w:t>
      </w:r>
      <w:proofErr w:type="spellStart"/>
      <w:r w:rsidRPr="00891208">
        <w:rPr>
          <w:rFonts w:ascii="Times New Roman" w:hAnsi="Times New Roman"/>
          <w:sz w:val="28"/>
          <w:szCs w:val="28"/>
        </w:rPr>
        <w:t>Росфинмониторингом</w:t>
      </w:r>
      <w:proofErr w:type="spellEnd"/>
      <w:r w:rsidRPr="00891208">
        <w:rPr>
          <w:rFonts w:ascii="Times New Roman" w:hAnsi="Times New Roman"/>
          <w:sz w:val="28"/>
          <w:szCs w:val="28"/>
        </w:rPr>
        <w:t>).</w:t>
      </w:r>
    </w:p>
    <w:p w14:paraId="36A4EEF4" w14:textId="77777777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перемещения через таможенную границу ЕАЭС наличных денежных средств и денежных инструментов</w:t>
      </w:r>
    </w:p>
    <w:p w14:paraId="706FE62C" w14:textId="06A66468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Основные сведения (условия) внешнеторгового договора (контракта), необходимые для заполнения</w:t>
      </w:r>
      <w:r w:rsidR="00891208">
        <w:rPr>
          <w:rFonts w:ascii="Times New Roman" w:hAnsi="Times New Roman"/>
          <w:sz w:val="28"/>
          <w:szCs w:val="28"/>
        </w:rPr>
        <w:t xml:space="preserve"> декларации на товары в целях </w:t>
      </w:r>
      <w:r w:rsidRPr="00891208">
        <w:rPr>
          <w:rFonts w:ascii="Times New Roman" w:hAnsi="Times New Roman"/>
          <w:sz w:val="28"/>
          <w:szCs w:val="28"/>
        </w:rPr>
        <w:t>валютного контроля.</w:t>
      </w:r>
    </w:p>
    <w:p w14:paraId="0FDE1688" w14:textId="6B4184E5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административные правонарушения в области валютного законодательства Российской Федерации и актов органов валютного регулирования.</w:t>
      </w:r>
    </w:p>
    <w:p w14:paraId="56130C4A" w14:textId="5A816DB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уголовные правонарушения в области валютного законодательства Российской Федерации и актов органов валютного регулирования.</w:t>
      </w:r>
    </w:p>
    <w:p w14:paraId="33CB4528" w14:textId="5B8456EB" w:rsidR="009C4294" w:rsidRPr="00891208" w:rsidRDefault="009C4294" w:rsidP="00891208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Контроль и порядок</w:t>
      </w:r>
      <w:r w:rsidR="00891208">
        <w:rPr>
          <w:rFonts w:ascii="Times New Roman" w:hAnsi="Times New Roman"/>
          <w:sz w:val="28"/>
          <w:szCs w:val="28"/>
        </w:rPr>
        <w:t xml:space="preserve"> перемещения наличной валюты </w:t>
      </w:r>
      <w:r w:rsidRPr="00891208">
        <w:rPr>
          <w:rFonts w:ascii="Times New Roman" w:hAnsi="Times New Roman"/>
          <w:sz w:val="28"/>
          <w:szCs w:val="28"/>
        </w:rPr>
        <w:t>юридическими лицами, в том числе осуществляющими торговлю на бортах воздушных судов и в пути следования железнодорожным или иным транспортом.</w:t>
      </w:r>
    </w:p>
    <w:p w14:paraId="5B31F719" w14:textId="77777777" w:rsidR="009C4294" w:rsidRPr="00891208" w:rsidRDefault="009C4294" w:rsidP="0089120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9C4294" w:rsidRPr="0089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D4"/>
    <w:multiLevelType w:val="hybridMultilevel"/>
    <w:tmpl w:val="2B94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F"/>
    <w:multiLevelType w:val="hybridMultilevel"/>
    <w:tmpl w:val="EE8E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7369"/>
    <w:multiLevelType w:val="hybridMultilevel"/>
    <w:tmpl w:val="C8E2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FF5"/>
    <w:multiLevelType w:val="hybridMultilevel"/>
    <w:tmpl w:val="1AB86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F08BC"/>
    <w:multiLevelType w:val="hybridMultilevel"/>
    <w:tmpl w:val="78A0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C06"/>
    <w:multiLevelType w:val="hybridMultilevel"/>
    <w:tmpl w:val="836C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3451"/>
    <w:multiLevelType w:val="hybridMultilevel"/>
    <w:tmpl w:val="A846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26F6"/>
    <w:multiLevelType w:val="hybridMultilevel"/>
    <w:tmpl w:val="CB82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F3F"/>
    <w:multiLevelType w:val="hybridMultilevel"/>
    <w:tmpl w:val="4A32D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B3F3D"/>
    <w:multiLevelType w:val="hybridMultilevel"/>
    <w:tmpl w:val="B1E8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16A"/>
    <w:multiLevelType w:val="hybridMultilevel"/>
    <w:tmpl w:val="F15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E34"/>
    <w:multiLevelType w:val="hybridMultilevel"/>
    <w:tmpl w:val="4858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03942"/>
    <w:multiLevelType w:val="hybridMultilevel"/>
    <w:tmpl w:val="995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7FDB"/>
    <w:multiLevelType w:val="hybridMultilevel"/>
    <w:tmpl w:val="8B6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174"/>
    <w:multiLevelType w:val="hybridMultilevel"/>
    <w:tmpl w:val="B31A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1D2C"/>
    <w:multiLevelType w:val="hybridMultilevel"/>
    <w:tmpl w:val="CE8C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5FA"/>
    <w:multiLevelType w:val="hybridMultilevel"/>
    <w:tmpl w:val="6736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48BC"/>
    <w:multiLevelType w:val="hybridMultilevel"/>
    <w:tmpl w:val="0E2A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780F"/>
    <w:multiLevelType w:val="hybridMultilevel"/>
    <w:tmpl w:val="41AA84CA"/>
    <w:lvl w:ilvl="0" w:tplc="CB7A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CB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8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0F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2D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3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A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0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D35000"/>
    <w:multiLevelType w:val="hybridMultilevel"/>
    <w:tmpl w:val="9B72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6264"/>
    <w:multiLevelType w:val="hybridMultilevel"/>
    <w:tmpl w:val="AB30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5B25"/>
    <w:multiLevelType w:val="hybridMultilevel"/>
    <w:tmpl w:val="E6643C84"/>
    <w:lvl w:ilvl="0" w:tplc="DD3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4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4F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0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20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C6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E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D50D80"/>
    <w:multiLevelType w:val="hybridMultilevel"/>
    <w:tmpl w:val="3268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8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23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8"/>
  </w:num>
  <w:num w:numId="25">
    <w:abstractNumId w:val="15"/>
  </w:num>
  <w:num w:numId="26">
    <w:abstractNumId w:val="2"/>
  </w:num>
  <w:num w:numId="27">
    <w:abstractNumId w:val="2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04A4"/>
    <w:rsid w:val="000F52C3"/>
    <w:rsid w:val="00175D46"/>
    <w:rsid w:val="001D75D9"/>
    <w:rsid w:val="00202C6E"/>
    <w:rsid w:val="00203FAD"/>
    <w:rsid w:val="002569E4"/>
    <w:rsid w:val="002825EC"/>
    <w:rsid w:val="002872A2"/>
    <w:rsid w:val="002D5DAA"/>
    <w:rsid w:val="00354926"/>
    <w:rsid w:val="00364CAC"/>
    <w:rsid w:val="003A50D0"/>
    <w:rsid w:val="003B63AC"/>
    <w:rsid w:val="00407E84"/>
    <w:rsid w:val="004D19F2"/>
    <w:rsid w:val="005610FC"/>
    <w:rsid w:val="005611E1"/>
    <w:rsid w:val="005D2A4F"/>
    <w:rsid w:val="005E0E98"/>
    <w:rsid w:val="00602237"/>
    <w:rsid w:val="006E00B9"/>
    <w:rsid w:val="00715445"/>
    <w:rsid w:val="00742E58"/>
    <w:rsid w:val="007A42C9"/>
    <w:rsid w:val="007A5550"/>
    <w:rsid w:val="007F5244"/>
    <w:rsid w:val="00803311"/>
    <w:rsid w:val="00857C46"/>
    <w:rsid w:val="0086696C"/>
    <w:rsid w:val="00891208"/>
    <w:rsid w:val="008A7A83"/>
    <w:rsid w:val="009724D5"/>
    <w:rsid w:val="009C4294"/>
    <w:rsid w:val="00A63C7E"/>
    <w:rsid w:val="00A74EDB"/>
    <w:rsid w:val="00AA3F74"/>
    <w:rsid w:val="00CD0A56"/>
    <w:rsid w:val="00CE3885"/>
    <w:rsid w:val="00D354DA"/>
    <w:rsid w:val="00D60E47"/>
    <w:rsid w:val="00D90126"/>
    <w:rsid w:val="00E112BF"/>
    <w:rsid w:val="00E332A8"/>
    <w:rsid w:val="00F529A4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9E983918-FC2E-47A0-911A-A70FE0F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13</cp:revision>
  <dcterms:created xsi:type="dcterms:W3CDTF">2022-04-13T11:10:00Z</dcterms:created>
  <dcterms:modified xsi:type="dcterms:W3CDTF">2026-03-17T08:20:00Z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