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215643F1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726363">
        <w:rPr>
          <w:rFonts w:ascii="Times New Roman" w:eastAsia="Times New Roman" w:hAnsi="Times New Roman"/>
          <w:b/>
          <w:sz w:val="28"/>
          <w:szCs w:val="28"/>
        </w:rPr>
        <w:t>О</w:t>
      </w:r>
      <w:r w:rsidRPr="007C7F97">
        <w:rPr>
          <w:rFonts w:ascii="Times New Roman" w:eastAsia="Times New Roman" w:hAnsi="Times New Roman"/>
          <w:b/>
          <w:sz w:val="28"/>
          <w:szCs w:val="28"/>
        </w:rPr>
        <w:t>ПК-</w:t>
      </w:r>
      <w:r w:rsidR="00726363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6F5A67F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4B4F71">
        <w:rPr>
          <w:rFonts w:ascii="Times New Roman" w:hAnsi="Times New Roman"/>
          <w:b/>
          <w:iCs/>
          <w:sz w:val="28"/>
          <w:szCs w:val="28"/>
        </w:rPr>
        <w:t>9</w:t>
      </w:r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5DD87DA1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 w:rsidR="00726363">
        <w:rPr>
          <w:rFonts w:ascii="Times New Roman" w:hAnsi="Times New Roman"/>
          <w:sz w:val="28"/>
          <w:szCs w:val="28"/>
        </w:rPr>
        <w:t>зачет</w:t>
      </w:r>
      <w:r w:rsidRPr="007C7F9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5D078284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726363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объекта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внутреннего водного транспорта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62830A3" w14:textId="77777777" w:rsidR="00726363" w:rsidRPr="00726363" w:rsidRDefault="00726363" w:rsidP="00726363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63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526"/>
        <w:gridCol w:w="8331"/>
      </w:tblGrid>
      <w:tr w:rsidR="00726363" w:rsidRPr="00726363" w14:paraId="773960B4" w14:textId="77777777" w:rsidTr="00D3062A">
        <w:trPr>
          <w:trHeight w:val="1832"/>
        </w:trPr>
        <w:tc>
          <w:tcPr>
            <w:tcW w:w="1526" w:type="dxa"/>
          </w:tcPr>
          <w:p w14:paraId="2EDEC2BE" w14:textId="77777777" w:rsidR="00726363" w:rsidRPr="00726363" w:rsidRDefault="00726363" w:rsidP="0072636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26363">
              <w:rPr>
                <w:rFonts w:ascii="Times New Roman" w:eastAsia="Times New Roman" w:hAnsi="Times New Roman"/>
                <w:b/>
                <w:bCs/>
              </w:rPr>
              <w:t>Зачтено</w:t>
            </w:r>
          </w:p>
          <w:p w14:paraId="32E1D196" w14:textId="77777777" w:rsidR="00726363" w:rsidRPr="00726363" w:rsidRDefault="00726363" w:rsidP="0072636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331" w:type="dxa"/>
          </w:tcPr>
          <w:p w14:paraId="1C3223D0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949E81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4291A0B1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материал излагается уверенно, в основном правильно даны все определения и понятия;</w:t>
            </w:r>
          </w:p>
          <w:p w14:paraId="67CE7A5E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26363" w:rsidRPr="00726363" w14:paraId="5EBBC591" w14:textId="77777777" w:rsidTr="00D3062A">
        <w:tc>
          <w:tcPr>
            <w:tcW w:w="1526" w:type="dxa"/>
          </w:tcPr>
          <w:p w14:paraId="6F3FE38E" w14:textId="77777777" w:rsidR="00726363" w:rsidRPr="00726363" w:rsidRDefault="00726363" w:rsidP="0072636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26363">
              <w:rPr>
                <w:rFonts w:ascii="Times New Roman" w:eastAsia="Times New Roman" w:hAnsi="Times New Roman"/>
                <w:b/>
              </w:rPr>
              <w:t> </w:t>
            </w:r>
            <w:proofErr w:type="spellStart"/>
            <w:r w:rsidRPr="00726363">
              <w:rPr>
                <w:rFonts w:eastAsia="Times New Roman"/>
              </w:rPr>
              <w:fldChar w:fldCharType="begin"/>
            </w:r>
            <w:r w:rsidRPr="00726363">
              <w:rPr>
                <w:rFonts w:eastAsia="Times New Roman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26363">
              <w:rPr>
                <w:rFonts w:eastAsia="Times New Roman"/>
              </w:rPr>
              <w:fldChar w:fldCharType="end"/>
            </w:r>
            <w:r w:rsidRPr="00726363">
              <w:rPr>
                <w:rFonts w:ascii="Times New Roman" w:hAnsi="Times New Roman"/>
                <w:b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0109BCB2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D98A0C0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35BC669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</w:rPr>
            </w:pPr>
            <w:r w:rsidRPr="00726363">
              <w:rPr>
                <w:rFonts w:ascii="Times New Roman" w:eastAsia="Times New Roman" w:hAnsi="Times New Roman"/>
              </w:rPr>
              <w:t>демонстрирует незнание и непонимание существа экзаменационных вопросов;</w:t>
            </w:r>
          </w:p>
          <w:p w14:paraId="42D7754C" w14:textId="77777777" w:rsidR="00726363" w:rsidRPr="00726363" w:rsidRDefault="00726363" w:rsidP="00726363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26363">
              <w:rPr>
                <w:rFonts w:ascii="Times New Roman" w:eastAsia="Times New Roman" w:hAnsi="Times New Roman"/>
              </w:rPr>
              <w:t>не даны ответы на дополнительные или наводящие вопросы.</w:t>
            </w:r>
          </w:p>
        </w:tc>
      </w:tr>
    </w:tbl>
    <w:p w14:paraId="269AA07A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1" w:name="_GoBack"/>
      <w:bookmarkEnd w:id="1"/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применения  законодательства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УЕФА, выбежали на проезжую часть дороги, пели и танцевали, мешали движению транспорта. Один из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proofErr w:type="gramStart"/>
      <w:r w:rsidRPr="00D531FA">
        <w:rPr>
          <w:rFonts w:ascii="Times New Roman" w:hAnsi="Times New Roman"/>
          <w:sz w:val="28"/>
          <w:szCs w:val="28"/>
        </w:rPr>
        <w:t>ненависти</w:t>
      </w:r>
      <w:proofErr w:type="gramEnd"/>
      <w:r w:rsidRPr="00D531FA">
        <w:rPr>
          <w:rFonts w:ascii="Times New Roman" w:hAnsi="Times New Roman"/>
          <w:sz w:val="28"/>
          <w:szCs w:val="28"/>
        </w:rPr>
        <w:t xml:space="preserve">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lastRenderedPageBreak/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lastRenderedPageBreak/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Из входящих в гл. 27 УК было </w:t>
      </w:r>
      <w:proofErr w:type="spellStart"/>
      <w:r w:rsidRPr="007A52A3">
        <w:rPr>
          <w:rFonts w:ascii="Times New Roman" w:hAnsi="Times New Roman"/>
          <w:b/>
          <w:bCs/>
          <w:sz w:val="28"/>
          <w:szCs w:val="28"/>
        </w:rPr>
        <w:t>декриминализировано</w:t>
      </w:r>
      <w:proofErr w:type="spellEnd"/>
      <w:r w:rsidRPr="007A52A3">
        <w:rPr>
          <w:rFonts w:ascii="Times New Roman" w:hAnsi="Times New Roman"/>
          <w:b/>
          <w:bCs/>
          <w:sz w:val="28"/>
          <w:szCs w:val="28"/>
        </w:rPr>
        <w:t>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безопасности движения и эксплуатации 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безопасности движения и эксплуатации 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38"/>
  </w:num>
  <w:num w:numId="4">
    <w:abstractNumId w:val="6"/>
  </w:num>
  <w:num w:numId="5">
    <w:abstractNumId w:val="4"/>
  </w:num>
  <w:num w:numId="6">
    <w:abstractNumId w:val="28"/>
  </w:num>
  <w:num w:numId="7">
    <w:abstractNumId w:val="35"/>
  </w:num>
  <w:num w:numId="8">
    <w:abstractNumId w:val="11"/>
  </w:num>
  <w:num w:numId="9">
    <w:abstractNumId w:val="18"/>
  </w:num>
  <w:num w:numId="10">
    <w:abstractNumId w:val="1"/>
  </w:num>
  <w:num w:numId="11">
    <w:abstractNumId w:val="13"/>
  </w:num>
  <w:num w:numId="12">
    <w:abstractNumId w:val="41"/>
  </w:num>
  <w:num w:numId="13">
    <w:abstractNumId w:val="9"/>
  </w:num>
  <w:num w:numId="14">
    <w:abstractNumId w:val="26"/>
  </w:num>
  <w:num w:numId="15">
    <w:abstractNumId w:val="22"/>
  </w:num>
  <w:num w:numId="16">
    <w:abstractNumId w:val="0"/>
  </w:num>
  <w:num w:numId="17">
    <w:abstractNumId w:val="7"/>
  </w:num>
  <w:num w:numId="18">
    <w:abstractNumId w:val="34"/>
  </w:num>
  <w:num w:numId="19">
    <w:abstractNumId w:val="19"/>
  </w:num>
  <w:num w:numId="20">
    <w:abstractNumId w:val="24"/>
  </w:num>
  <w:num w:numId="21">
    <w:abstractNumId w:val="3"/>
  </w:num>
  <w:num w:numId="22">
    <w:abstractNumId w:val="15"/>
  </w:num>
  <w:num w:numId="23">
    <w:abstractNumId w:val="20"/>
  </w:num>
  <w:num w:numId="24">
    <w:abstractNumId w:val="37"/>
  </w:num>
  <w:num w:numId="25">
    <w:abstractNumId w:val="29"/>
  </w:num>
  <w:num w:numId="26">
    <w:abstractNumId w:val="31"/>
  </w:num>
  <w:num w:numId="27">
    <w:abstractNumId w:val="25"/>
  </w:num>
  <w:num w:numId="28">
    <w:abstractNumId w:val="45"/>
  </w:num>
  <w:num w:numId="29">
    <w:abstractNumId w:val="30"/>
  </w:num>
  <w:num w:numId="30">
    <w:abstractNumId w:val="27"/>
  </w:num>
  <w:num w:numId="31">
    <w:abstractNumId w:val="8"/>
  </w:num>
  <w:num w:numId="32">
    <w:abstractNumId w:val="21"/>
  </w:num>
  <w:num w:numId="33">
    <w:abstractNumId w:val="40"/>
  </w:num>
  <w:num w:numId="34">
    <w:abstractNumId w:val="39"/>
  </w:num>
  <w:num w:numId="35">
    <w:abstractNumId w:val="14"/>
  </w:num>
  <w:num w:numId="36">
    <w:abstractNumId w:val="33"/>
  </w:num>
  <w:num w:numId="37">
    <w:abstractNumId w:val="36"/>
  </w:num>
  <w:num w:numId="38">
    <w:abstractNumId w:val="2"/>
  </w:num>
  <w:num w:numId="39">
    <w:abstractNumId w:val="32"/>
  </w:num>
  <w:num w:numId="40">
    <w:abstractNumId w:val="17"/>
  </w:num>
  <w:num w:numId="41">
    <w:abstractNumId w:val="5"/>
  </w:num>
  <w:num w:numId="42">
    <w:abstractNumId w:val="43"/>
  </w:num>
  <w:num w:numId="43">
    <w:abstractNumId w:val="12"/>
  </w:num>
  <w:num w:numId="44">
    <w:abstractNumId w:val="23"/>
  </w:num>
  <w:num w:numId="45">
    <w:abstractNumId w:val="1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B4F71"/>
    <w:rsid w:val="004C397D"/>
    <w:rsid w:val="004D1D64"/>
    <w:rsid w:val="005261B5"/>
    <w:rsid w:val="005D2387"/>
    <w:rsid w:val="0062608A"/>
    <w:rsid w:val="00642C27"/>
    <w:rsid w:val="00696621"/>
    <w:rsid w:val="00726363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726363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3222</Words>
  <Characters>18369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2026-03-18T09:23:00Z</dcterms:created>
  <dcterms:modified xsi:type="dcterms:W3CDTF">2026-03-20T09:33:00Z</dcterms:modified>
</cp:coreProperties>
</file>