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4135" w14:textId="10809079" w:rsidR="00155F7D" w:rsidRPr="00155F7D" w:rsidRDefault="00155F7D" w:rsidP="00155F7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155F7D">
        <w:rPr>
          <w:rFonts w:ascii="Times New Roman" w:hAnsi="Times New Roman"/>
          <w:iCs/>
          <w:sz w:val="28"/>
          <w:szCs w:val="28"/>
        </w:rPr>
        <w:t>Приложение</w:t>
      </w:r>
    </w:p>
    <w:p w14:paraId="28A92B32" w14:textId="540817F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24B62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7CEAE0F9" w14:textId="4B182DBE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«</w:t>
      </w:r>
      <w:r w:rsidR="00724B62" w:rsidRPr="00724B62">
        <w:rPr>
          <w:rFonts w:ascii="Times New Roman" w:hAnsi="Times New Roman"/>
          <w:b/>
          <w:noProof/>
          <w:sz w:val="28"/>
          <w:szCs w:val="28"/>
        </w:rPr>
        <w:t>Информационные системы для участников ВЭД</w:t>
      </w:r>
      <w:r w:rsidRPr="00724B62">
        <w:rPr>
          <w:rFonts w:ascii="Times New Roman" w:hAnsi="Times New Roman"/>
          <w:b/>
          <w:iCs/>
          <w:sz w:val="28"/>
          <w:szCs w:val="28"/>
        </w:rPr>
        <w:t>»</w:t>
      </w:r>
    </w:p>
    <w:p w14:paraId="799FB394" w14:textId="77777777" w:rsidR="00155F7D" w:rsidRDefault="00155F7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083CFB" w14:textId="77777777" w:rsidR="00155F7D" w:rsidRPr="00724B62" w:rsidRDefault="00155F7D" w:rsidP="00155F7D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Оценка знаний по компетенции ОПК-6, ПК-11</w:t>
      </w:r>
    </w:p>
    <w:p w14:paraId="42244217" w14:textId="77777777" w:rsidR="00155F7D" w:rsidRPr="00724B62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9C5990E" w14:textId="5DB7B6FB" w:rsidR="00742E58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5B49C0">
        <w:rPr>
          <w:rFonts w:ascii="Times New Roman" w:hAnsi="Times New Roman"/>
          <w:b/>
          <w:iCs/>
          <w:sz w:val="28"/>
          <w:szCs w:val="28"/>
        </w:rPr>
        <w:t>11</w:t>
      </w:r>
    </w:p>
    <w:p w14:paraId="6BF3AB80" w14:textId="7E07320D" w:rsidR="002B3043" w:rsidRDefault="002B3043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C19A5A8" w14:textId="57B23B9E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BA5FDE1" w14:textId="5A0986A4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7F1C9E" w14:textId="0A300947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1A0A5FF0" w14:textId="77777777" w:rsidR="002B3043" w:rsidRDefault="002B3043" w:rsidP="002B3043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EF50D0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Понятие и структура электронного сообщения. Технологические и прикладные сообщения.</w:t>
      </w:r>
    </w:p>
    <w:p w14:paraId="6A00933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информационно-технической точки зрения.</w:t>
      </w:r>
    </w:p>
    <w:p w14:paraId="331C7322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организационной точки зрения.</w:t>
      </w:r>
    </w:p>
    <w:p w14:paraId="6579A422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Способы подключения к информационно-вычислительным сетям передачи данных и технология организации информационного обмена.</w:t>
      </w:r>
    </w:p>
    <w:p w14:paraId="069AA2D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Программные средства, используемые при реализации технологии электронного декларирования.</w:t>
      </w:r>
    </w:p>
    <w:p w14:paraId="7564E61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средства, используемые при реализации технологии электронного декларирования.</w:t>
      </w:r>
    </w:p>
    <w:p w14:paraId="3ADB1895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проблемы реализации технологии электронного декларирования на современном этапе.</w:t>
      </w:r>
    </w:p>
    <w:p w14:paraId="024AD018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требования, предъявляемые к ИС лиц, осуществляющих декларирование товаров в электронной форме.</w:t>
      </w:r>
    </w:p>
    <w:p w14:paraId="0B1DD288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Создание электронных документов, необходимых для декларирования.</w:t>
      </w:r>
    </w:p>
    <w:p w14:paraId="12226C8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 xml:space="preserve">Расчет внешнеторгового контракта. </w:t>
      </w:r>
    </w:p>
    <w:p w14:paraId="4DAA153B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Порядок формализации и привязки электронных документов.</w:t>
      </w:r>
    </w:p>
    <w:p w14:paraId="10FD4ABF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Обработка электронных документов, представленных при электронном декларировании.</w:t>
      </w:r>
    </w:p>
    <w:p w14:paraId="60293622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использования транспортной технологической подсистемы (ТТП) ЕАИС таможенных органов при реализации технологии электронного декларирования.</w:t>
      </w:r>
    </w:p>
    <w:p w14:paraId="280EB1C3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Назначение, структура, особенности эксплуатации программно-аппаратных средств, применяемых для электронного представления сведения: АПС «Электронное представление сведений».</w:t>
      </w:r>
    </w:p>
    <w:p w14:paraId="56C63F89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КПС «Контроль».</w:t>
      </w:r>
    </w:p>
    <w:p w14:paraId="0E803F5E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АИС «АИСТ-М».</w:t>
      </w:r>
    </w:p>
    <w:p w14:paraId="690BAF65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АРМы декларанта.</w:t>
      </w:r>
    </w:p>
    <w:p w14:paraId="0054A30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удаленного выпуска при декларировании товаров в электронной форме.</w:t>
      </w:r>
    </w:p>
    <w:p w14:paraId="49FE847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Правовой статус ЦЭД, основные ограничения, накладываемые на реализацию технологии ЭД в рамках функционирования </w:t>
      </w:r>
      <w:proofErr w:type="spellStart"/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ЦЭДа</w:t>
      </w:r>
      <w:proofErr w:type="spellEnd"/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42C323B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информирование: правовые основы.</w:t>
      </w:r>
    </w:p>
    <w:p w14:paraId="6E8FCC5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Структура и функциональные возможности системы предварительного информирования.</w:t>
      </w:r>
    </w:p>
    <w:p w14:paraId="1D9FD7D7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автомобильным транспортом.</w:t>
      </w:r>
    </w:p>
    <w:p w14:paraId="182814A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железнодорожным транспортом.</w:t>
      </w:r>
    </w:p>
    <w:p w14:paraId="54ADBB7D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морским (речным) транспортом.</w:t>
      </w:r>
    </w:p>
    <w:p w14:paraId="27FE7C4F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воздушным транспортом.</w:t>
      </w:r>
    </w:p>
    <w:p w14:paraId="68F3AAA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Предпосылки создания и современные условия реализации технологии электронного декларирования.</w:t>
      </w:r>
    </w:p>
    <w:p w14:paraId="66E5CAB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ЭД-2.</w:t>
      </w:r>
    </w:p>
    <w:p w14:paraId="189E9B5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электронного декларирования посредствам портала электронного декларирования ФТС России.</w:t>
      </w:r>
    </w:p>
    <w:p w14:paraId="17BAD9D6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История разработки и внедрения технологии электронного декларирования</w:t>
      </w:r>
    </w:p>
    <w:p w14:paraId="7643B02B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Современное состояние электронного декларирования в Российской Федерации</w:t>
      </w:r>
    </w:p>
    <w:p w14:paraId="1DCA6220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Перспективы дальнейшего развития технологии электронного декларирования</w:t>
      </w:r>
    </w:p>
    <w:p w14:paraId="78232CE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Система электронного декларирования как система электронного документооборота.</w:t>
      </w:r>
    </w:p>
    <w:p w14:paraId="787DA9F9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Международные нормативно-правовые основы электронного документооборота в таможенном деле.</w:t>
      </w:r>
    </w:p>
    <w:p w14:paraId="07EEA79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Национальные нормативно-правовые основы электронного Документооборота в таможенном деле.</w:t>
      </w:r>
    </w:p>
    <w:p w14:paraId="699F7E74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возможности и выгоды от использования системы электронного декларирования.</w:t>
      </w:r>
    </w:p>
    <w:p w14:paraId="26C30FFE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угрозы информационной безопасности при использовании использования системы электронного декларирования.</w:t>
      </w:r>
    </w:p>
    <w:p w14:paraId="244953AC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Методы обеспечения информационной безопасности при осуществлении электронного обмена данными.</w:t>
      </w:r>
    </w:p>
    <w:p w14:paraId="2C1BC381" w14:textId="77777777" w:rsidR="002B3043" w:rsidRPr="00724B62" w:rsidRDefault="002B3043" w:rsidP="002B3043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совершения таможенных операций при декларировании товаров в электронной форме.</w:t>
      </w:r>
    </w:p>
    <w:p w14:paraId="751813EE" w14:textId="77777777" w:rsidR="002B3043" w:rsidRDefault="002B3043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1817A94" w14:textId="77777777" w:rsidR="00155F7D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C994451" w14:textId="77777777" w:rsidR="00C40BEE" w:rsidRPr="00724B62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18DF5A" w14:textId="77777777" w:rsidR="00C40BEE" w:rsidRPr="00724B62" w:rsidRDefault="00C40BEE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9506673" w14:textId="77777777" w:rsidR="004C0426" w:rsidRPr="00724B62" w:rsidRDefault="004C0426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6F55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Какова основная задача информационных технологий?</w:t>
      </w:r>
    </w:p>
    <w:p w14:paraId="4C2E9B04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управление информацией внутри определенных систем, в частности таможенной системы;</w:t>
      </w:r>
    </w:p>
    <w:p w14:paraId="32FDB9E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получение результата целенаправленных действий по переработке первичной информации;</w:t>
      </w:r>
    </w:p>
    <w:p w14:paraId="4AD1976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организация, хранение и передача информации;</w:t>
      </w:r>
    </w:p>
    <w:p w14:paraId="65AA2501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E852300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B5A885B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интерфейсы поддерживают современные информационные системы?</w:t>
      </w:r>
    </w:p>
    <w:p w14:paraId="6B2DE19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командный;</w:t>
      </w:r>
    </w:p>
    <w:p w14:paraId="5A34A2EA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WIMP;</w:t>
      </w:r>
    </w:p>
    <w:p w14:paraId="305AE06C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SILK;</w:t>
      </w:r>
    </w:p>
    <w:p w14:paraId="29605AEA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549CB999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BDE512" w14:textId="77777777" w:rsidR="00724B62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Кем были заложены основы информационной теории и техники?</w:t>
      </w:r>
    </w:p>
    <w:p w14:paraId="708C8804" w14:textId="3409DFFF" w:rsidR="0047726D" w:rsidRPr="00724B62" w:rsidRDefault="0047726D" w:rsidP="00724B62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4B62">
        <w:rPr>
          <w:rFonts w:ascii="Times New Roman" w:hAnsi="Times New Roman"/>
          <w:sz w:val="28"/>
          <w:szCs w:val="28"/>
          <w:lang w:eastAsia="ru-RU"/>
        </w:rPr>
        <w:t>Шиккардом</w:t>
      </w:r>
      <w:proofErr w:type="spellEnd"/>
      <w:r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A4AE675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Паскалем;</w:t>
      </w:r>
    </w:p>
    <w:p w14:paraId="0677EAA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Лейбницем;</w:t>
      </w:r>
    </w:p>
    <w:p w14:paraId="4171BB78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9E3083C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31CA47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Понятие сети ARPANET</w:t>
      </w:r>
    </w:p>
    <w:p w14:paraId="6829DDE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служившая испытательным полигоном для большинства из разработок в области коммутации пакетов;</w:t>
      </w:r>
    </w:p>
    <w:p w14:paraId="2932FE80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которая явилась отправной точкой для создания самой известной ныне глобальной сети-Интернета;</w:t>
      </w:r>
    </w:p>
    <w:p w14:paraId="245A399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сети;</w:t>
      </w:r>
    </w:p>
    <w:p w14:paraId="15BFD465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5FF51A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На какие виды подразделяются адреса?</w:t>
      </w:r>
    </w:p>
    <w:p w14:paraId="604AB67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символьные имена;</w:t>
      </w:r>
    </w:p>
    <w:p w14:paraId="2D46F32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виртуальные адреса;</w:t>
      </w:r>
    </w:p>
    <w:p w14:paraId="15EA3B84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физические адреса;</w:t>
      </w:r>
    </w:p>
    <w:p w14:paraId="55F9FA7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B43DE0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20A73F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Что из нижеперечисленного НЕ является принципом ИТП ФТС? …</w:t>
      </w:r>
    </w:p>
    <w:p w14:paraId="160F57D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информационно-техническое единство таможенных технологий;</w:t>
      </w:r>
    </w:p>
    <w:p w14:paraId="65A9CB3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принцип информационной безопасности;</w:t>
      </w:r>
    </w:p>
    <w:p w14:paraId="3DE5DD5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принцип разработки новых программных средств;</w:t>
      </w:r>
    </w:p>
    <w:p w14:paraId="36691CB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системность и комплексность.</w:t>
      </w:r>
    </w:p>
    <w:p w14:paraId="75AAEE91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7F3E3E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Назовите основные приоритетные направления развития информационных таможенных технологий в области технологий таможенного оформления …</w:t>
      </w:r>
    </w:p>
    <w:p w14:paraId="2183BF5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автоматизация анализа рисков и выбор форм таможенного контроля с использованием системы управления рисками;</w:t>
      </w:r>
    </w:p>
    <w:p w14:paraId="56505F5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автоматизация технологий документального контроля товаров и ввозящих их на территорию автотранспортных средств</w:t>
      </w:r>
    </w:p>
    <w:p w14:paraId="6465AA26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разработка и внедрение системы электронного декларирования товаров и транспортных средств;</w:t>
      </w:r>
    </w:p>
    <w:p w14:paraId="2B3D5A15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398F1A1A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B5AF25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Из каких подсистем состоит комплекс программных средств обработки сведений в электронной форме? …</w:t>
      </w:r>
    </w:p>
    <w:p w14:paraId="340CFE4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декларанта</w:t>
      </w:r>
    </w:p>
    <w:p w14:paraId="7183A98E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обработки информации</w:t>
      </w:r>
    </w:p>
    <w:p w14:paraId="630C9C87" w14:textId="2E694532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lastRenderedPageBreak/>
        <w:t>подсистема таможенного органа.</w:t>
      </w:r>
    </w:p>
    <w:p w14:paraId="1790693B" w14:textId="1A21BCA6" w:rsidR="00FB0E74" w:rsidRPr="00724B62" w:rsidRDefault="00FB0E7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0AAFA7" w14:textId="63DF2041" w:rsidR="00FB0E74" w:rsidRPr="00724B62" w:rsidRDefault="00FB0E74" w:rsidP="00724B62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14:paraId="1B4EF955" w14:textId="3FC0013A" w:rsidR="00FB0E74" w:rsidRPr="00724B62" w:rsidRDefault="00FB0E7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DDCF4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Каковы преимущества технологии электронного декларирования? Выберите правильный ответ</w:t>
      </w: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24B62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596556F1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сокращение времени таможенного оформления за счет использования сведений о товарах в электронном виде и их подготовки до прибытия товаров;</w:t>
      </w:r>
    </w:p>
    <w:p w14:paraId="1FC5437B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централизация информационных ресурсов;</w:t>
      </w:r>
    </w:p>
    <w:p w14:paraId="6DBA76AF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безбумажная технология.</w:t>
      </w:r>
    </w:p>
    <w:p w14:paraId="41E920CD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5680FD6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этапы включает в себя технология автоматизированного принятия решений при проведении таможенных процедур в пункте пропуска?</w:t>
      </w:r>
    </w:p>
    <w:p w14:paraId="24344CC0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прием и ввод документов в автоматизированную систему информации из документов;</w:t>
      </w:r>
    </w:p>
    <w:p w14:paraId="05712A96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автоматическая селекция товаров;</w:t>
      </w:r>
    </w:p>
    <w:p w14:paraId="617B5EE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анализ рисков принятия решений;</w:t>
      </w:r>
    </w:p>
    <w:p w14:paraId="54F3EC40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79C2BA5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BB3F86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По каким трем критериям осуществляется отбор на этапе автоматической селекции товаров?</w:t>
      </w:r>
    </w:p>
    <w:p w14:paraId="2680BD3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качественный, случайный, количественный</w:t>
      </w:r>
    </w:p>
    <w:p w14:paraId="33E7B00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целевой, случайный, закономерный</w:t>
      </w:r>
    </w:p>
    <w:p w14:paraId="5A5926EE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закономерный, качественный, целевой</w:t>
      </w:r>
    </w:p>
    <w:p w14:paraId="29375440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2D43243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E848671" w14:textId="4EB84899" w:rsidR="00364CAC" w:rsidRPr="00724B62" w:rsidRDefault="00B507B4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Классификация информационных систем по функциональному признаку включает следующие виды информационных систем</w:t>
      </w:r>
      <w:r w:rsidR="00800F2C"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F6C4E" w:rsidRPr="00724B62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16AB421E" w14:textId="2F6EF9AC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Автоматизированные системы управления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314330B" w14:textId="4F6CFFAB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Распределенные системы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8F70509" w14:textId="23992834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Локальные системы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7891485" w14:textId="45A807A4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Системы обработки данных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20E4FBAC" w14:textId="5A39F39F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Системы пакетной обработки данных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6A38518E" w14:textId="77777777" w:rsidR="00143FE4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Информационно-поисковые системы</w:t>
      </w:r>
    </w:p>
    <w:p w14:paraId="03D24D6C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C894A0" w14:textId="77777777" w:rsidR="00D53BC6" w:rsidRPr="00724B62" w:rsidRDefault="00E83ADF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В настоящее время в целях электронного декларирования используется технологическая схема... </w:t>
      </w:r>
    </w:p>
    <w:p w14:paraId="130A4135" w14:textId="7C43FAD1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ЭД-1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B744687" w14:textId="56FA1EE2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lastRenderedPageBreak/>
        <w:t>ЭД-2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6C26C55" w14:textId="4FE533F1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ЭД-3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5C60CFC" w14:textId="049D19B5" w:rsidR="00A746A8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ЭД-4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35F0D51E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290E14" w14:textId="77777777" w:rsidR="00500A94" w:rsidRPr="00724B62" w:rsidRDefault="00F600E3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Для определения правового статуса применения информационных технологий в таможенном деле, а также правил разработки и эксплуатации технических и программных средств используется компонент ЕАИС … </w:t>
      </w:r>
    </w:p>
    <w:p w14:paraId="1A7E6AB0" w14:textId="66112078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БД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ECF9110" w14:textId="3A1786D1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НПБ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BFD1CAD" w14:textId="339BD6FE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АРМ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02986EA" w14:textId="4CDE04ED" w:rsidR="00C05EB7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ВИТС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732CB22B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BBB1AA" w14:textId="149B96B6" w:rsidR="009F4026" w:rsidRPr="00724B62" w:rsidRDefault="009F4026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ЕАИС ФТС РФ унифицированные системы документации относятся к… </w:t>
      </w:r>
    </w:p>
    <w:p w14:paraId="183893D7" w14:textId="7C6FD30F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программному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D8C6CE1" w14:textId="6900D3EB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техническому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F39E269" w14:textId="3CC94C10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лингвистическому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70A2A99" w14:textId="1177CBFF" w:rsidR="00650675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14BC0666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BC414" w14:textId="3BD9A25F" w:rsidR="003B5290" w:rsidRPr="00724B62" w:rsidRDefault="001373F3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КАСТО "АИСТ-М" реализована на основе применения технологии... </w:t>
      </w:r>
      <w:r w:rsidR="003B5290" w:rsidRPr="00724B62">
        <w:rPr>
          <w:rFonts w:ascii="Times New Roman" w:hAnsi="Times New Roman"/>
          <w:sz w:val="28"/>
          <w:szCs w:val="28"/>
          <w:lang w:eastAsia="ru-RU"/>
        </w:rPr>
        <w:t>сервис-сервер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15E0EC0" w14:textId="2736DAD9" w:rsidR="003B5290" w:rsidRPr="00724B62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клиент-сервер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068D3A3" w14:textId="6CCE61F5" w:rsidR="003B5290" w:rsidRPr="00724B62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файл-сервер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01560DC" w14:textId="4490D530" w:rsidR="003B5290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клиент-сервис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0C4E2464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933D0" w14:textId="7927DAB9" w:rsidR="00B25F82" w:rsidRPr="00724B62" w:rsidRDefault="0086304C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три аспекта включает в себя понятие «технология»?</w:t>
      </w:r>
    </w:p>
    <w:p w14:paraId="08884721" w14:textId="034F5C8C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информационный, социальный, инструментальный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6F1D7269" w14:textId="169E0CA0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научный, педагогический, социальный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7BB138A" w14:textId="48571E95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инструментальный, социальный, научный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E52E072" w14:textId="1A380F30" w:rsidR="00482C1D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педагогический, информационный, инструментальный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2CD6BFA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C7A075" w14:textId="1D08AF69" w:rsidR="00DD4D7F" w:rsidRPr="00724B62" w:rsidRDefault="00381D8B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4AE5" w:rsidRPr="00724B62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«информационная технология»?</w:t>
      </w:r>
    </w:p>
    <w:p w14:paraId="0B349A5D" w14:textId="73AB6912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информационная технология, компьютерные и телекоммуникационные технологии, используемые для обработки любого вида информации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C1293C2" w14:textId="11EAC011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6FBB7F98" w14:textId="75D70EA2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lastRenderedPageBreak/>
        <w:t>технология обработки информации органом управления компании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07F306E" w14:textId="071AEFD2" w:rsidR="00063E8E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комплекс методов, способов и средств, обеспечивающих хранение, обработку, передачу и отображение информации</w:t>
      </w:r>
      <w:r w:rsidR="00063E8E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45846E9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E2153E" w14:textId="77777777" w:rsidR="0047087A" w:rsidRPr="00724B62" w:rsidRDefault="0047087A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из представленных технических достижений составляют основу автоматизированных информационных технологий?</w:t>
      </w:r>
    </w:p>
    <w:p w14:paraId="5F6DF6E8" w14:textId="306A5DA9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средств накопления больших объемов информации на машинных носителях;</w:t>
      </w:r>
    </w:p>
    <w:p w14:paraId="18A61AD8" w14:textId="024FA60A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</w:r>
      <w:r w:rsidR="006C3A55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7608DE9" w14:textId="44A18E85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</w:r>
      <w:r w:rsidR="006C3A55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21408A4C" w14:textId="66152DBD" w:rsidR="0040767A" w:rsidRDefault="006C3A55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</w:t>
      </w:r>
      <w:r w:rsidR="0040767A" w:rsidRPr="00724B62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04949FA2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3C2F03" w14:textId="77777777" w:rsidR="00661A10" w:rsidRPr="00724B62" w:rsidRDefault="00661A10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«таможенная информация»?</w:t>
      </w:r>
    </w:p>
    <w:p w14:paraId="6AD35F2A" w14:textId="46397490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использование и обновление логических операций и математических расчетов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9F6AEEA" w14:textId="0F763E1C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обновление и преобразование математических расчетов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7A12D23" w14:textId="2539A197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9BAC919" w14:textId="4CB0E4DB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обновление и преобразование логических операций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39489427" w14:textId="54BCC378" w:rsidR="00724B62" w:rsidRDefault="00724B6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9B33EA3" w14:textId="77777777" w:rsidR="005765C5" w:rsidRPr="00724B62" w:rsidRDefault="005765C5" w:rsidP="00724B6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58284982" w14:textId="77777777" w:rsidR="004219B8" w:rsidRDefault="004219B8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76C291" w14:textId="288A2E8B" w:rsidR="005765C5" w:rsidRDefault="005765C5" w:rsidP="00724B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F44B42">
        <w:rPr>
          <w:rFonts w:ascii="Times New Roman" w:hAnsi="Times New Roman"/>
          <w:b/>
          <w:sz w:val="28"/>
          <w:szCs w:val="28"/>
        </w:rPr>
        <w:t>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F44B42">
        <w:rPr>
          <w:rFonts w:ascii="Times New Roman" w:hAnsi="Times New Roman"/>
          <w:b/>
          <w:sz w:val="28"/>
          <w:szCs w:val="28"/>
        </w:rPr>
        <w:t>6, ПК-11</w:t>
      </w:r>
    </w:p>
    <w:p w14:paraId="12977665" w14:textId="77777777" w:rsidR="00F44B42" w:rsidRPr="000B1F83" w:rsidRDefault="00F44B42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1975AD" w14:textId="1C422011" w:rsidR="00E4387E" w:rsidRDefault="00F44B42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>Ситуационная задача 1</w:t>
      </w:r>
    </w:p>
    <w:p w14:paraId="2FD4F8C1" w14:textId="6E0622DC" w:rsidR="00F44B42" w:rsidRDefault="00855B3D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5B3D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поместила иностранные товары под процедуру выпуска для внутреннего потребления путем подачи декларации на товары в электронном виде. Вместе с декларацией на товары в распоряжении организации имеются следующие документы: авианакладная, инвойс, контракт, таможенная расписка и учредительные документы, которые были представлены вместе с предыдущей декларацией. Кроме того, организация взяла на себя обязательство представить сертификат соответствия после выпуска товаров. Каковы особенности заполнения графы 44 декларации на товары?</w:t>
      </w:r>
    </w:p>
    <w:p w14:paraId="636E1D97" w14:textId="127202B9" w:rsidR="006D77C5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E204B70" w14:textId="5BA03C67" w:rsidR="006D77C5" w:rsidRDefault="006D77C5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14:paraId="72DFC5C2" w14:textId="51614425" w:rsidR="004374A5" w:rsidRDefault="00C27D4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7D45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планирует декларировать товары с использованием технологии удаленного выпуска, когда электронная декларация подается в один таможенный орган, а товары находятся в регионе деятельности другого таможенного органа. Все ли таможенные органы применяют указанную технологию?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Каким образом определяется таможенный орган, в котором будет </w:t>
      </w:r>
      <w:r w:rsidR="0094622D">
        <w:rPr>
          <w:rFonts w:ascii="Times New Roman" w:hAnsi="Times New Roman"/>
          <w:bCs/>
          <w:sz w:val="28"/>
          <w:szCs w:val="28"/>
          <w:lang w:eastAsia="ru-RU"/>
        </w:rPr>
        <w:t>зарегистрирована таможенная декларация?</w:t>
      </w:r>
    </w:p>
    <w:p w14:paraId="25FBD39D" w14:textId="0675C6E2" w:rsidR="004374A5" w:rsidRDefault="004374A5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</w:p>
    <w:p w14:paraId="1738B33D" w14:textId="52AA2363" w:rsidR="004374A5" w:rsidRDefault="004219B8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Как з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>аполни</w:t>
      </w:r>
      <w:r>
        <w:rPr>
          <w:rFonts w:ascii="Times New Roman" w:hAnsi="Times New Roman"/>
          <w:bCs/>
          <w:sz w:val="28"/>
          <w:szCs w:val="28"/>
          <w:lang w:eastAsia="ru-RU"/>
        </w:rPr>
        <w:t>ть и отправить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>редварительно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уведомлени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о прибытии товаров, перевозимых морскими (речными) судами</w:t>
      </w:r>
      <w:r w:rsidR="00263AD3">
        <w:rPr>
          <w:rFonts w:ascii="Times New Roman" w:hAnsi="Times New Roman"/>
          <w:bCs/>
          <w:sz w:val="28"/>
          <w:szCs w:val="28"/>
          <w:lang w:eastAsia="ru-RU"/>
        </w:rPr>
        <w:t>?</w:t>
      </w:r>
    </w:p>
    <w:p w14:paraId="3ADF3705" w14:textId="77777777" w:rsidR="006D77C5" w:rsidRPr="00F44B42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A7FA4CF" w14:textId="145283C5" w:rsidR="004219B8" w:rsidRDefault="004219B8" w:rsidP="00724B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263AD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К-1</w:t>
      </w:r>
    </w:p>
    <w:p w14:paraId="5A8F3D4F" w14:textId="77777777" w:rsidR="008A636E" w:rsidRDefault="008A636E" w:rsidP="00724B62">
      <w:pPr>
        <w:spacing w:after="0"/>
        <w:ind w:left="106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CB0ECC4" w14:textId="505EA93C" w:rsidR="00263AD3" w:rsidRDefault="00263AD3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</w:p>
    <w:p w14:paraId="0A780DC6" w14:textId="636D93A1" w:rsidR="00263AD3" w:rsidRDefault="00263AD3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Представьте, что Вы руководитель предприятия ВЭД.</w:t>
      </w:r>
      <w:r w:rsidR="008A636E">
        <w:rPr>
          <w:rFonts w:ascii="Times New Roman" w:hAnsi="Times New Roman"/>
          <w:bCs/>
          <w:sz w:val="28"/>
          <w:szCs w:val="28"/>
          <w:lang w:eastAsia="ru-RU"/>
        </w:rPr>
        <w:t xml:space="preserve"> Как</w:t>
      </w:r>
      <w:r w:rsidR="0081014E">
        <w:rPr>
          <w:rFonts w:ascii="Times New Roman" w:hAnsi="Times New Roman"/>
          <w:bCs/>
          <w:sz w:val="28"/>
          <w:szCs w:val="28"/>
          <w:lang w:eastAsia="ru-RU"/>
        </w:rPr>
        <w:t>ие</w:t>
      </w:r>
      <w:r w:rsidR="008A636E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информационные системы Вы бы установили и стали использовать в организации? Обоснуйте свой выбор.</w:t>
      </w:r>
    </w:p>
    <w:p w14:paraId="3C95DFA1" w14:textId="77777777" w:rsidR="00263AD3" w:rsidRDefault="00263AD3" w:rsidP="00724B6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2A713AFF" w14:textId="2527A20C" w:rsidR="0081014E" w:rsidRDefault="0081014E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</w:p>
    <w:p w14:paraId="54F118E2" w14:textId="1F08B41E" w:rsidR="0081014E" w:rsidRDefault="0081014E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Представьте, что Вы руководитель предприятия ВЭД. Каку</w:t>
      </w:r>
      <w:r w:rsidR="00536AE9">
        <w:rPr>
          <w:rFonts w:ascii="Times New Roman" w:hAnsi="Times New Roman"/>
          <w:bCs/>
          <w:sz w:val="28"/>
          <w:szCs w:val="28"/>
          <w:lang w:eastAsia="ru-RU"/>
        </w:rPr>
        <w:t>ю современную КАСТО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Вы бы установили и стали использовать в организации? Обоснуйте свой выбор.</w:t>
      </w:r>
    </w:p>
    <w:p w14:paraId="30695F6E" w14:textId="7C743EDD" w:rsidR="00724B62" w:rsidRDefault="00724B62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sectPr w:rsidR="0072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E29F" w16cex:dateUtc="2023-03-07T13:19:00Z"/>
  <w16cex:commentExtensible w16cex:durableId="27B1E2C6" w16cex:dateUtc="2023-03-07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12F5DD" w16cid:durableId="27B19727"/>
  <w16cid:commentId w16cid:paraId="4763E911" w16cid:durableId="27B1E29F"/>
  <w16cid:commentId w16cid:paraId="66247271" w16cid:durableId="27B1E2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08B0A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2E3CFB58"/>
    <w:lvl w:ilvl="0" w:tplc="F2DC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76BF"/>
    <w:multiLevelType w:val="hybridMultilevel"/>
    <w:tmpl w:val="BDFE3EA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6E2"/>
    <w:multiLevelType w:val="hybridMultilevel"/>
    <w:tmpl w:val="11EA92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9A05D9"/>
    <w:multiLevelType w:val="hybridMultilevel"/>
    <w:tmpl w:val="FFD2B7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027B0"/>
    <w:rsid w:val="0004622E"/>
    <w:rsid w:val="00063E8E"/>
    <w:rsid w:val="00073436"/>
    <w:rsid w:val="00092AB2"/>
    <w:rsid w:val="000A1770"/>
    <w:rsid w:val="000B26DD"/>
    <w:rsid w:val="000C799D"/>
    <w:rsid w:val="000D42AB"/>
    <w:rsid w:val="000E43DA"/>
    <w:rsid w:val="00105A00"/>
    <w:rsid w:val="001066A1"/>
    <w:rsid w:val="00123DC8"/>
    <w:rsid w:val="001373F3"/>
    <w:rsid w:val="00143FE4"/>
    <w:rsid w:val="00155F7D"/>
    <w:rsid w:val="00175D46"/>
    <w:rsid w:val="001969DC"/>
    <w:rsid w:val="001A26C8"/>
    <w:rsid w:val="001B5BB3"/>
    <w:rsid w:val="001D6637"/>
    <w:rsid w:val="001D75D9"/>
    <w:rsid w:val="001F0F0F"/>
    <w:rsid w:val="002006F0"/>
    <w:rsid w:val="00202847"/>
    <w:rsid w:val="00202C6E"/>
    <w:rsid w:val="00203B4A"/>
    <w:rsid w:val="00203FAD"/>
    <w:rsid w:val="00231007"/>
    <w:rsid w:val="002569E4"/>
    <w:rsid w:val="00263AD3"/>
    <w:rsid w:val="00271EAB"/>
    <w:rsid w:val="00280580"/>
    <w:rsid w:val="002872A2"/>
    <w:rsid w:val="002A4F69"/>
    <w:rsid w:val="002B3043"/>
    <w:rsid w:val="002D5DAA"/>
    <w:rsid w:val="002E0816"/>
    <w:rsid w:val="002E333A"/>
    <w:rsid w:val="002F5399"/>
    <w:rsid w:val="00302458"/>
    <w:rsid w:val="003141C3"/>
    <w:rsid w:val="00323F5D"/>
    <w:rsid w:val="0035026A"/>
    <w:rsid w:val="00350F87"/>
    <w:rsid w:val="00354926"/>
    <w:rsid w:val="00363AD4"/>
    <w:rsid w:val="00364CAC"/>
    <w:rsid w:val="003768F0"/>
    <w:rsid w:val="00381D8B"/>
    <w:rsid w:val="003840DC"/>
    <w:rsid w:val="0038670F"/>
    <w:rsid w:val="00392BD7"/>
    <w:rsid w:val="003A50D0"/>
    <w:rsid w:val="003A6D85"/>
    <w:rsid w:val="003B4A46"/>
    <w:rsid w:val="003B5290"/>
    <w:rsid w:val="003B63AC"/>
    <w:rsid w:val="003B68FD"/>
    <w:rsid w:val="003D3A05"/>
    <w:rsid w:val="003E65FD"/>
    <w:rsid w:val="003F6847"/>
    <w:rsid w:val="0040767A"/>
    <w:rsid w:val="004126E2"/>
    <w:rsid w:val="004219B8"/>
    <w:rsid w:val="004265CB"/>
    <w:rsid w:val="004300CC"/>
    <w:rsid w:val="00435622"/>
    <w:rsid w:val="004374A5"/>
    <w:rsid w:val="00441408"/>
    <w:rsid w:val="00442B96"/>
    <w:rsid w:val="004548A5"/>
    <w:rsid w:val="004643BE"/>
    <w:rsid w:val="0047087A"/>
    <w:rsid w:val="00476CC2"/>
    <w:rsid w:val="0047726D"/>
    <w:rsid w:val="00482C1D"/>
    <w:rsid w:val="004A1B90"/>
    <w:rsid w:val="004A2728"/>
    <w:rsid w:val="004B09A9"/>
    <w:rsid w:val="004C0426"/>
    <w:rsid w:val="004F45DE"/>
    <w:rsid w:val="00500A94"/>
    <w:rsid w:val="00536AE9"/>
    <w:rsid w:val="00553C38"/>
    <w:rsid w:val="0055655C"/>
    <w:rsid w:val="005610FC"/>
    <w:rsid w:val="005611E1"/>
    <w:rsid w:val="0057274C"/>
    <w:rsid w:val="005765C5"/>
    <w:rsid w:val="00584695"/>
    <w:rsid w:val="005A6189"/>
    <w:rsid w:val="005B453D"/>
    <w:rsid w:val="005B49C0"/>
    <w:rsid w:val="005D2825"/>
    <w:rsid w:val="005D2A4F"/>
    <w:rsid w:val="005D6537"/>
    <w:rsid w:val="006074C2"/>
    <w:rsid w:val="00614D7B"/>
    <w:rsid w:val="00626E93"/>
    <w:rsid w:val="0063372D"/>
    <w:rsid w:val="00650675"/>
    <w:rsid w:val="0065482D"/>
    <w:rsid w:val="00661A10"/>
    <w:rsid w:val="006644AF"/>
    <w:rsid w:val="00676D13"/>
    <w:rsid w:val="00681588"/>
    <w:rsid w:val="00687293"/>
    <w:rsid w:val="00692EE0"/>
    <w:rsid w:val="006A1D43"/>
    <w:rsid w:val="006A5A0E"/>
    <w:rsid w:val="006B154B"/>
    <w:rsid w:val="006C3A55"/>
    <w:rsid w:val="006D1895"/>
    <w:rsid w:val="006D3FCB"/>
    <w:rsid w:val="006D77C5"/>
    <w:rsid w:val="006E00B9"/>
    <w:rsid w:val="006E1FE4"/>
    <w:rsid w:val="006E2757"/>
    <w:rsid w:val="006F006A"/>
    <w:rsid w:val="006F362C"/>
    <w:rsid w:val="006F6C4E"/>
    <w:rsid w:val="006F7989"/>
    <w:rsid w:val="007051A0"/>
    <w:rsid w:val="007150ED"/>
    <w:rsid w:val="00715445"/>
    <w:rsid w:val="0071613C"/>
    <w:rsid w:val="00724B62"/>
    <w:rsid w:val="00733867"/>
    <w:rsid w:val="00742E58"/>
    <w:rsid w:val="007452BC"/>
    <w:rsid w:val="00754856"/>
    <w:rsid w:val="00782359"/>
    <w:rsid w:val="007A42C9"/>
    <w:rsid w:val="007A5550"/>
    <w:rsid w:val="007E5A8B"/>
    <w:rsid w:val="007E7E01"/>
    <w:rsid w:val="007F4410"/>
    <w:rsid w:val="00800F2C"/>
    <w:rsid w:val="00803311"/>
    <w:rsid w:val="0081014E"/>
    <w:rsid w:val="0083591E"/>
    <w:rsid w:val="00836D98"/>
    <w:rsid w:val="00855B3D"/>
    <w:rsid w:val="00857C46"/>
    <w:rsid w:val="0086304C"/>
    <w:rsid w:val="00871272"/>
    <w:rsid w:val="008758AB"/>
    <w:rsid w:val="0088228D"/>
    <w:rsid w:val="00886811"/>
    <w:rsid w:val="008A1A76"/>
    <w:rsid w:val="008A636E"/>
    <w:rsid w:val="008C3453"/>
    <w:rsid w:val="008D6E34"/>
    <w:rsid w:val="00901792"/>
    <w:rsid w:val="0092697F"/>
    <w:rsid w:val="0094622D"/>
    <w:rsid w:val="00957C32"/>
    <w:rsid w:val="009605B3"/>
    <w:rsid w:val="009724D5"/>
    <w:rsid w:val="00973555"/>
    <w:rsid w:val="009764D2"/>
    <w:rsid w:val="00977A66"/>
    <w:rsid w:val="009827F8"/>
    <w:rsid w:val="00991A35"/>
    <w:rsid w:val="00994347"/>
    <w:rsid w:val="00997B7E"/>
    <w:rsid w:val="009A0ED4"/>
    <w:rsid w:val="009B6C43"/>
    <w:rsid w:val="009D0BEF"/>
    <w:rsid w:val="009D4F6E"/>
    <w:rsid w:val="009E12FC"/>
    <w:rsid w:val="009F0DDB"/>
    <w:rsid w:val="009F4026"/>
    <w:rsid w:val="009F52FD"/>
    <w:rsid w:val="00A05808"/>
    <w:rsid w:val="00A20D20"/>
    <w:rsid w:val="00A27676"/>
    <w:rsid w:val="00A37A20"/>
    <w:rsid w:val="00A46621"/>
    <w:rsid w:val="00A746A8"/>
    <w:rsid w:val="00A74EDB"/>
    <w:rsid w:val="00A84491"/>
    <w:rsid w:val="00AA3F74"/>
    <w:rsid w:val="00AB76DF"/>
    <w:rsid w:val="00AF2E47"/>
    <w:rsid w:val="00B25F82"/>
    <w:rsid w:val="00B30A14"/>
    <w:rsid w:val="00B505E9"/>
    <w:rsid w:val="00B507B4"/>
    <w:rsid w:val="00B84AE5"/>
    <w:rsid w:val="00B94020"/>
    <w:rsid w:val="00BA05E9"/>
    <w:rsid w:val="00BA5673"/>
    <w:rsid w:val="00BB0E26"/>
    <w:rsid w:val="00BB5F4A"/>
    <w:rsid w:val="00BD05F9"/>
    <w:rsid w:val="00BF3BBD"/>
    <w:rsid w:val="00C03E5B"/>
    <w:rsid w:val="00C054C6"/>
    <w:rsid w:val="00C05EB7"/>
    <w:rsid w:val="00C2103F"/>
    <w:rsid w:val="00C244C8"/>
    <w:rsid w:val="00C27D45"/>
    <w:rsid w:val="00C301B1"/>
    <w:rsid w:val="00C40BEE"/>
    <w:rsid w:val="00C47AB3"/>
    <w:rsid w:val="00C5136B"/>
    <w:rsid w:val="00C6624B"/>
    <w:rsid w:val="00C70C91"/>
    <w:rsid w:val="00C73D72"/>
    <w:rsid w:val="00C80C14"/>
    <w:rsid w:val="00C84F2E"/>
    <w:rsid w:val="00CC40F9"/>
    <w:rsid w:val="00CE3885"/>
    <w:rsid w:val="00CF0E21"/>
    <w:rsid w:val="00CF44A0"/>
    <w:rsid w:val="00D02962"/>
    <w:rsid w:val="00D17CFF"/>
    <w:rsid w:val="00D31839"/>
    <w:rsid w:val="00D354DA"/>
    <w:rsid w:val="00D43249"/>
    <w:rsid w:val="00D53BC6"/>
    <w:rsid w:val="00D62DA6"/>
    <w:rsid w:val="00D860D8"/>
    <w:rsid w:val="00D90126"/>
    <w:rsid w:val="00DA187A"/>
    <w:rsid w:val="00DC3FC8"/>
    <w:rsid w:val="00DC6FB0"/>
    <w:rsid w:val="00DD4D7F"/>
    <w:rsid w:val="00E112BF"/>
    <w:rsid w:val="00E332A8"/>
    <w:rsid w:val="00E34C74"/>
    <w:rsid w:val="00E402EB"/>
    <w:rsid w:val="00E4387E"/>
    <w:rsid w:val="00E563E2"/>
    <w:rsid w:val="00E62411"/>
    <w:rsid w:val="00E765B3"/>
    <w:rsid w:val="00E83ADF"/>
    <w:rsid w:val="00E866EE"/>
    <w:rsid w:val="00EA57FB"/>
    <w:rsid w:val="00EA6969"/>
    <w:rsid w:val="00EB4B51"/>
    <w:rsid w:val="00EC213E"/>
    <w:rsid w:val="00F124A8"/>
    <w:rsid w:val="00F143EC"/>
    <w:rsid w:val="00F44B42"/>
    <w:rsid w:val="00F4621C"/>
    <w:rsid w:val="00F51199"/>
    <w:rsid w:val="00F600E3"/>
    <w:rsid w:val="00F634E1"/>
    <w:rsid w:val="00F63B09"/>
    <w:rsid w:val="00F72458"/>
    <w:rsid w:val="00F81C2E"/>
    <w:rsid w:val="00F8701C"/>
    <w:rsid w:val="00F923B0"/>
    <w:rsid w:val="00FB0E74"/>
    <w:rsid w:val="00FE1923"/>
    <w:rsid w:val="00FE2028"/>
    <w:rsid w:val="00FE314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9F4E4140-2054-4882-AB63-782FD516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E192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192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E1923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192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1923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B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2025-06-05T10:11:00Z</dcterms:created>
  <dcterms:modified xsi:type="dcterms:W3CDTF">2026-03-31T06:48:00Z</dcterms:modified>
</cp:coreProperties>
</file>