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0568" w14:textId="77777777" w:rsidR="00B47402" w:rsidRDefault="00B47402" w:rsidP="0078327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39F3953E" w14:textId="77777777" w:rsidR="0078327F" w:rsidRPr="00B47402" w:rsidRDefault="0078327F" w:rsidP="0078327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B9D5513" w14:textId="77777777" w:rsidR="00B47402" w:rsidRPr="00B47402" w:rsidRDefault="00B47402" w:rsidP="0078327F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78327F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9FCC8B" w14:textId="2BEB186C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06A4B">
        <w:rPr>
          <w:rFonts w:ascii="Times New Roman" w:hAnsi="Times New Roman"/>
          <w:b/>
          <w:sz w:val="28"/>
          <w:szCs w:val="28"/>
        </w:rPr>
        <w:t>10</w:t>
      </w:r>
    </w:p>
    <w:p w14:paraId="33EFF93D" w14:textId="77777777" w:rsidR="00806A4B" w:rsidRPr="00B47402" w:rsidRDefault="00806A4B" w:rsidP="0078327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6AA24AD9" w:rsidR="00B47402" w:rsidRPr="00B47402" w:rsidRDefault="00B47402" w:rsidP="0078327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806A4B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26CFB052" w14:textId="77777777" w:rsidR="00B47402" w:rsidRPr="00B47402" w:rsidRDefault="00B47402" w:rsidP="0078327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78327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78327F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792079" w14:textId="484C9037" w:rsidR="00026575" w:rsidRPr="00B47402" w:rsidRDefault="0078327F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026575" w:rsidRPr="00B47402">
        <w:rPr>
          <w:rFonts w:ascii="Times New Roman" w:hAnsi="Times New Roman"/>
          <w:iCs/>
          <w:sz w:val="28"/>
          <w:szCs w:val="28"/>
        </w:rPr>
        <w:t>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</w:t>
      </w:r>
      <w:r w:rsidRPr="007F7AD2">
        <w:rPr>
          <w:rFonts w:ascii="Times New Roman" w:hAnsi="Times New Roman"/>
          <w:iCs/>
          <w:sz w:val="28"/>
          <w:szCs w:val="28"/>
        </w:rPr>
        <w:lastRenderedPageBreak/>
        <w:t xml:space="preserve">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78327F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78327F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78327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lastRenderedPageBreak/>
        <w:t>Как должен действовать Р. в данной ситуации?</w:t>
      </w:r>
    </w:p>
    <w:p w14:paraId="14B45B8A" w14:textId="77777777" w:rsidR="00B47402" w:rsidRDefault="00B47402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78327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78327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</w:t>
      </w:r>
      <w:r w:rsidRPr="006251D9">
        <w:rPr>
          <w:rFonts w:ascii="Times New Roman" w:hAnsi="Times New Roman"/>
          <w:iCs/>
          <w:sz w:val="28"/>
          <w:szCs w:val="28"/>
        </w:rPr>
        <w:lastRenderedPageBreak/>
        <w:t>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B581F2D" w14:textId="77777777" w:rsidR="008F08F1" w:rsidRPr="00D5579C" w:rsidRDefault="008F08F1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>., задержанного за совершение тяжкого преступления, связанного с подделкой ценных бумаг и денежных знаков. В запросе также содержалась информация 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78327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78327F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военнослужащими Росгвардии;</w:t>
      </w:r>
    </w:p>
    <w:p w14:paraId="0F0232E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lastRenderedPageBreak/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4. ОРД осуществляется в полном объеме:</w:t>
      </w:r>
    </w:p>
    <w:p w14:paraId="1971AB7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розыск лиц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действиях создающих угрозу государственной безопасности РФ;</w:t>
      </w:r>
    </w:p>
    <w:p w14:paraId="153E7BF5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учетно-регистрационное дело.</w:t>
      </w:r>
    </w:p>
    <w:p w14:paraId="31EB790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78327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78327F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78327F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19. Укажите задачу, определенную в ст. 2 ФЗ «Об ОРД»:</w:t>
      </w:r>
    </w:p>
    <w:p w14:paraId="280D1707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к сотрудничеству на бесконтрактной основе сотрудников частных охранных организаций;</w:t>
      </w:r>
    </w:p>
    <w:p w14:paraId="2931728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задержание с поличным;</w:t>
      </w:r>
    </w:p>
    <w:p w14:paraId="69B5A4B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27. Укажите минимальный возраст лиц, привлекаемых к конфиденциальному содействию на бесконтрактной основе органами, осуществляющими ОРД:</w:t>
      </w:r>
    </w:p>
    <w:p w14:paraId="02ADFB7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гражданским долгом;</w:t>
      </w:r>
    </w:p>
    <w:p w14:paraId="3A9C242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11D58E73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 w:rsidP="0078327F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5841392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16CD2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8327F"/>
    <w:rsid w:val="0079496B"/>
    <w:rsid w:val="007A42C9"/>
    <w:rsid w:val="007A5550"/>
    <w:rsid w:val="007A7302"/>
    <w:rsid w:val="007D30FF"/>
    <w:rsid w:val="007E4EEF"/>
    <w:rsid w:val="007F7AD2"/>
    <w:rsid w:val="00803311"/>
    <w:rsid w:val="00806A4B"/>
    <w:rsid w:val="00816E8F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5</cp:revision>
  <dcterms:created xsi:type="dcterms:W3CDTF">2026-03-18T11:04:00Z</dcterms:created>
  <dcterms:modified xsi:type="dcterms:W3CDTF">2026-04-01T13:28:00Z</dcterms:modified>
</cp:coreProperties>
</file>