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B5" w:rsidRDefault="00B771B5" w:rsidP="00B771B5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практике </w:t>
      </w:r>
    </w:p>
    <w:p w:rsidR="00742E58" w:rsidRDefault="00B771B5" w:rsidP="00B771B5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3BE6">
        <w:rPr>
          <w:rFonts w:ascii="Times New Roman" w:hAnsi="Times New Roman"/>
          <w:b/>
          <w:iCs/>
          <w:sz w:val="28"/>
          <w:szCs w:val="28"/>
        </w:rPr>
        <w:t>«</w:t>
      </w:r>
      <w:r w:rsidR="00FC3BE6" w:rsidRPr="00FC3BE6">
        <w:rPr>
          <w:rFonts w:ascii="Times New Roman" w:hAnsi="Times New Roman"/>
          <w:b/>
          <w:iCs/>
          <w:sz w:val="28"/>
          <w:szCs w:val="28"/>
        </w:rPr>
        <w:t>Практика по получению первичных профессиональных умений и навыков</w:t>
      </w:r>
      <w:r w:rsidR="00FC3BE6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рабочий график (план) прохо</w:t>
      </w:r>
      <w:r w:rsidR="00FC6A4F">
        <w:rPr>
          <w:rFonts w:ascii="Times New Roman" w:hAnsi="Times New Roman"/>
          <w:sz w:val="28"/>
          <w:szCs w:val="28"/>
          <w:lang w:eastAsia="ru-RU"/>
        </w:rPr>
        <w:t>ждения практики.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 xml:space="preserve"> анализа потенциала и тенденции развития российской и мировой экономик для решения практических в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сбора, обработки, анализа данных для решения профессиональных задач, информирования органов государственной власти и общества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FC6A4F">
      <w:pPr>
        <w:spacing w:before="240"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3CAF" w:rsidRPr="00F73CAF" w:rsidRDefault="00F73CAF" w:rsidP="00FC6A4F">
      <w:pPr>
        <w:spacing w:before="240"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не труда и технике безопасности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F73CAF" w:rsidRPr="00F73CAF" w:rsidRDefault="0093759C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DD2B21" w:rsidRDefault="00DD2B21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1);</w:t>
      </w:r>
    </w:p>
    <w:p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93759C" w:rsidRPr="00F73CAF" w:rsidRDefault="0093759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93759C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</w:t>
      </w:r>
    </w:p>
    <w:p w:rsidR="00F73CAF" w:rsidRPr="00F73CAF" w:rsidRDefault="00FC6A4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Защита отчета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 по практике проводится в отведенное время, назначенное руководителем практики от университета, по возможности 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на защиту 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приглашаются представители организации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места прохождения практики. </w:t>
      </w:r>
    </w:p>
    <w:p w:rsidR="0093759C" w:rsidRDefault="00F73CAF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r w:rsidR="00FC6A4F">
        <w:rPr>
          <w:rFonts w:ascii="Times New Roman" w:hAnsi="Times New Roman"/>
          <w:sz w:val="28"/>
          <w:szCs w:val="28"/>
          <w:lang w:eastAsia="ru-RU"/>
        </w:rPr>
        <w:t xml:space="preserve">защиты </w:t>
      </w:r>
      <w:r w:rsidRPr="00F73CAF">
        <w:rPr>
          <w:rFonts w:ascii="Times New Roman" w:hAnsi="Times New Roman"/>
          <w:sz w:val="28"/>
          <w:szCs w:val="28"/>
          <w:lang w:eastAsia="ru-RU"/>
        </w:rPr>
        <w:t>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771B5" w:rsidRDefault="00B771B5" w:rsidP="00B771B5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771B5" w:rsidRDefault="00B771B5" w:rsidP="00B771B5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:rsidR="004E2E17" w:rsidRPr="002D5DAA" w:rsidRDefault="004E2E17" w:rsidP="004E2E1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B771B5" w:rsidRPr="00BA322E" w:rsidRDefault="00B771B5" w:rsidP="00B771B5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прохождения практики и время.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 в органах государственной власти.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:rsidR="00B771B5" w:rsidRPr="00BA322E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771B5" w:rsidRPr="00BA322E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:rsidR="00B771B5" w:rsidRDefault="00B771B5" w:rsidP="00B77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 Основные тенденции деятельности таможенной службы в настоящее время.</w:t>
      </w:r>
    </w:p>
    <w:p w:rsidR="00B771B5" w:rsidRDefault="00B771B5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827"/>
      </w:tblGrid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  <w:p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(Не 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C6A4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C6A4F" w:rsidRDefault="00F73CAF" w:rsidP="00F73CAF">
      <w:pPr>
        <w:spacing w:after="160" w:line="25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C6A4F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</w:t>
      </w:r>
      <w:r w:rsidRPr="001A1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4. 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му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Дать краткую характеристику деятельности 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A13D0">
        <w:rPr>
          <w:rFonts w:ascii="Times New Roman" w:hAnsi="Times New Roman"/>
          <w:sz w:val="28"/>
          <w:szCs w:val="28"/>
          <w:lang w:eastAsia="x-none"/>
        </w:rPr>
        <w:t>а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A13D0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:rsidR="00843FD5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lastRenderedPageBreak/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FC3BE6" w:rsidRPr="00FC3BE6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FC3BE6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4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>
        <w:rPr>
          <w:rFonts w:ascii="Times New Roman" w:hAnsi="Times New Roman"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1A13D0">
        <w:rPr>
          <w:rFonts w:ascii="Times New Roman" w:hAnsi="Times New Roman"/>
          <w:sz w:val="28"/>
          <w:szCs w:val="28"/>
          <w:lang w:eastAsia="x-none"/>
        </w:rPr>
        <w:t>5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7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8</w:t>
      </w:r>
    </w:p>
    <w:p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9</w:t>
      </w:r>
    </w:p>
    <w:p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№ 1</w:t>
      </w:r>
      <w:r w:rsidRPr="001A13D0">
        <w:rPr>
          <w:rFonts w:ascii="Times New Roman" w:hAnsi="Times New Roman"/>
          <w:sz w:val="28"/>
          <w:szCs w:val="28"/>
          <w:lang w:eastAsia="x-none"/>
        </w:rPr>
        <w:t>0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:rsidR="00843FD5" w:rsidRPr="001A13D0" w:rsidRDefault="00FC3BE6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43FD5" w:rsidRPr="001A13D0">
        <w:rPr>
          <w:rFonts w:ascii="Times New Roman" w:hAnsi="Times New Roman"/>
          <w:sz w:val="28"/>
          <w:szCs w:val="28"/>
          <w:lang w:eastAsia="ru-RU"/>
        </w:rPr>
        <w:t xml:space="preserve">Проанализировать систему мотивации эффективности труда.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A13D0">
        <w:rPr>
          <w:rFonts w:ascii="Times New Roman" w:hAnsi="Times New Roman"/>
          <w:sz w:val="28"/>
          <w:szCs w:val="28"/>
          <w:lang w:eastAsia="x-none"/>
        </w:rPr>
        <w:t>1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</w:t>
      </w:r>
      <w:r w:rsidR="00320C4C">
        <w:rPr>
          <w:rFonts w:ascii="Times New Roman" w:hAnsi="Times New Roman"/>
          <w:sz w:val="28"/>
          <w:szCs w:val="28"/>
          <w:lang w:eastAsia="x-none"/>
        </w:rPr>
        <w:t>поступление в вузы и РУТ (МИИТ)</w:t>
      </w:r>
      <w:r w:rsidRPr="001A13D0">
        <w:rPr>
          <w:rFonts w:ascii="Times New Roman" w:hAnsi="Times New Roman"/>
          <w:sz w:val="28"/>
          <w:szCs w:val="28"/>
          <w:lang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843FD5" w:rsidRPr="001A13D0" w:rsidRDefault="00843FD5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3D0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A13D0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FC6A4F" w:rsidP="00FC6A4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843FD5" w:rsidRDefault="00B771B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B602BE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>Практика по получению первичных профессиональных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8B3">
              <w:rPr>
                <w:rFonts w:ascii="Times New Roman" w:hAnsi="Times New Roman"/>
                <w:sz w:val="28"/>
                <w:szCs w:val="28"/>
              </w:rPr>
              <w:t>умений и навыков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CBE91" wp14:editId="1BE78F2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первичных профессиональных 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D721EB">
        <w:rPr>
          <w:rFonts w:ascii="Times New Roman" w:hAnsi="Times New Roman"/>
          <w:sz w:val="32"/>
        </w:rPr>
        <w:t>умений и навыков</w:t>
      </w:r>
      <w:r w:rsidRPr="00166C04">
        <w:rPr>
          <w:rFonts w:ascii="Times New Roman" w:hAnsi="Times New Roman"/>
          <w:b/>
          <w:i/>
          <w:sz w:val="24"/>
        </w:rPr>
        <w:t xml:space="preserve"> </w:t>
      </w:r>
    </w:p>
    <w:p w:rsidR="006651DC" w:rsidRPr="00166C04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49FB"/>
    <w:rsid w:val="000F6DFD"/>
    <w:rsid w:val="00117414"/>
    <w:rsid w:val="00175D46"/>
    <w:rsid w:val="001808B3"/>
    <w:rsid w:val="00186765"/>
    <w:rsid w:val="001A13D0"/>
    <w:rsid w:val="001D75D9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92DAB"/>
    <w:rsid w:val="004A5AB8"/>
    <w:rsid w:val="004E2E17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E3B48"/>
    <w:rsid w:val="0093759C"/>
    <w:rsid w:val="009724D5"/>
    <w:rsid w:val="009951B5"/>
    <w:rsid w:val="00A234DF"/>
    <w:rsid w:val="00A74EDB"/>
    <w:rsid w:val="00AA3F74"/>
    <w:rsid w:val="00AE0B6B"/>
    <w:rsid w:val="00B771B5"/>
    <w:rsid w:val="00BB7EC0"/>
    <w:rsid w:val="00BC7489"/>
    <w:rsid w:val="00BC7D69"/>
    <w:rsid w:val="00BD237E"/>
    <w:rsid w:val="00CE3885"/>
    <w:rsid w:val="00D04995"/>
    <w:rsid w:val="00D354DA"/>
    <w:rsid w:val="00D71FC2"/>
    <w:rsid w:val="00D721EB"/>
    <w:rsid w:val="00D90126"/>
    <w:rsid w:val="00DD2B21"/>
    <w:rsid w:val="00E05A4A"/>
    <w:rsid w:val="00E112BF"/>
    <w:rsid w:val="00E332A8"/>
    <w:rsid w:val="00EE5696"/>
    <w:rsid w:val="00F312E6"/>
    <w:rsid w:val="00F359AC"/>
    <w:rsid w:val="00F42CBB"/>
    <w:rsid w:val="00F73CAF"/>
    <w:rsid w:val="00F8701C"/>
    <w:rsid w:val="00FC3BE6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FE56E-96ED-46C7-AECA-4D8557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2023-06-22T10:38:00Z</dcterms:created>
  <dcterms:modified xsi:type="dcterms:W3CDTF">2026-04-10T11:39:00Z</dcterms:modified>
</cp:coreProperties>
</file>