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4622" w14:textId="77777777" w:rsidR="0026745C" w:rsidRPr="00354926" w:rsidRDefault="0026745C" w:rsidP="0026745C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27D6A63" w14:textId="77777777" w:rsidR="0026745C" w:rsidRPr="00A45058" w:rsidRDefault="0026745C" w:rsidP="0026745C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66F7E3" w14:textId="69BB5941" w:rsidR="0026745C" w:rsidRPr="00A45058" w:rsidRDefault="0026745C" w:rsidP="0026745C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588DBAAC" w14:textId="2940817B" w:rsidR="008D7ECC" w:rsidRDefault="0026745C" w:rsidP="0026745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E9451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0DD00E2" w14:textId="5F18ECF2" w:rsidR="00D54CD6" w:rsidRDefault="0035158B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B037C9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p w14:paraId="5A7E14CD" w14:textId="4688741B" w:rsidR="00B037C9" w:rsidRDefault="00B037C9" w:rsidP="00B037C9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ОПК-2; ПК-16</w:t>
      </w:r>
    </w:p>
    <w:p w14:paraId="7BDB19AE" w14:textId="1F751B4E" w:rsidR="00AF5125" w:rsidRDefault="00AF5125" w:rsidP="00B037C9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A532CF" w14:textId="03961F4D" w:rsidR="00AF5125" w:rsidRPr="00A9087A" w:rsidRDefault="00AF5125" w:rsidP="00AF5125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промежуточной аттестации(экзамен) обучающийся должен ответить на 2 вопроса из списка</w:t>
      </w:r>
    </w:p>
    <w:p w14:paraId="63701D17" w14:textId="77777777" w:rsidR="00B037C9" w:rsidRDefault="00B037C9" w:rsidP="00AF512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32E2EBAE" w:rsidR="008B1F32" w:rsidRDefault="00D54CD6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D628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экзамен</w:t>
      </w:r>
    </w:p>
    <w:p w14:paraId="467839EB" w14:textId="77777777" w:rsidR="00125913" w:rsidRPr="00125913" w:rsidRDefault="00125913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bookmarkEnd w:id="0"/>
    <w:p w14:paraId="63FE39B8" w14:textId="51A75BE2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Значение этики в юриспруденции</w:t>
      </w:r>
    </w:p>
    <w:p w14:paraId="2AF93F5B" w14:textId="1C7CD6AE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Понятие юридической этики</w:t>
      </w:r>
    </w:p>
    <w:p w14:paraId="37005509" w14:textId="7C448210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Юридическая этика в Древнем Риме</w:t>
      </w:r>
    </w:p>
    <w:p w14:paraId="22CAFEFB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Профессиональная этика юриста: основные принципы поведения</w:t>
      </w:r>
    </w:p>
    <w:p w14:paraId="60A4AC50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Источники этических норм юристов</w:t>
      </w:r>
    </w:p>
    <w:p w14:paraId="28735DB1" w14:textId="6B3E8A22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Конфиденциальная информация как этическое правило поведения юриста</w:t>
      </w:r>
    </w:p>
    <w:p w14:paraId="6CDE26F7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Раскрытие профессиональной тайны: основания</w:t>
      </w:r>
    </w:p>
    <w:p w14:paraId="2189BF81" w14:textId="594630F6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Факторы, влияющие на репутацию юриста</w:t>
      </w:r>
    </w:p>
    <w:p w14:paraId="3C846F63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Правила поведения юриста в социальных сетях</w:t>
      </w:r>
    </w:p>
    <w:p w14:paraId="3FB1F34B" w14:textId="74D13BE2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Стратегии юридических блогов. Виды и особенности</w:t>
      </w:r>
    </w:p>
    <w:p w14:paraId="28CF6548" w14:textId="19F34A3C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Взаимодействие юриста со средствами массовой информации</w:t>
      </w:r>
    </w:p>
    <w:p w14:paraId="376D3740" w14:textId="2573A076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Юрист и клиент. Правила коммуникации</w:t>
      </w:r>
    </w:p>
    <w:p w14:paraId="73ED5FA6" w14:textId="5FDF9F5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Этические правила при взаимоотношениях юриста с коллегами</w:t>
      </w:r>
    </w:p>
    <w:p w14:paraId="747B557E" w14:textId="20F0A998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Причины отказа от ведения дела</w:t>
      </w:r>
    </w:p>
    <w:p w14:paraId="3A8BBC15" w14:textId="4BA6EFA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Мировой опыт этических требований к адвокатам</w:t>
      </w:r>
    </w:p>
    <w:p w14:paraId="1DBB4E78" w14:textId="5E44C5CA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lastRenderedPageBreak/>
        <w:t>Этические нарушения в адвокатской деятельности: общая характеристика</w:t>
      </w:r>
    </w:p>
    <w:p w14:paraId="35BE0718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Анализ содержания «Кодекса профессиональной этики адвоката»: общие положения и принципы</w:t>
      </w:r>
    </w:p>
    <w:p w14:paraId="5622F1B8" w14:textId="0F64B459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Этика взаимоотношений адвоката с коллегами</w:t>
      </w:r>
    </w:p>
    <w:p w14:paraId="159FFD0F" w14:textId="25676545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Регламентирование внеслужебной деятельности адвоката</w:t>
      </w:r>
    </w:p>
    <w:p w14:paraId="35BBDA6D" w14:textId="0AA4BE9E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Понятие и причины скандализации правосудия</w:t>
      </w:r>
    </w:p>
    <w:p w14:paraId="02B7675C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Роль судьи в обеспечении нравственного характера судебного процесса. А.Ф. Кони об этике судьи.</w:t>
      </w:r>
    </w:p>
    <w:p w14:paraId="5104ED24" w14:textId="6D316FDD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Авторитарная совесть в судебной практике</w:t>
      </w:r>
    </w:p>
    <w:p w14:paraId="450A6B2D" w14:textId="1C9D6188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Профессиональная деформация судьи. Понятие и причины</w:t>
      </w:r>
    </w:p>
    <w:p w14:paraId="3BBE79CF" w14:textId="5CB355C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Правила внесудебного поведения судей</w:t>
      </w:r>
    </w:p>
    <w:p w14:paraId="1553D996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Анализ содержания «Кодекса судейской этики»: общие положения и принципы</w:t>
      </w:r>
    </w:p>
    <w:p w14:paraId="4CCF0BBC" w14:textId="66EE960C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История возникновения нотариальной деятельности</w:t>
      </w:r>
    </w:p>
    <w:p w14:paraId="3E0206A3" w14:textId="69FF33A2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Анализ содержания «Кодекса профессиональной этики нотариусов»:  общие положения и принципы</w:t>
      </w:r>
    </w:p>
    <w:p w14:paraId="6EC55ECC" w14:textId="7E6CAF8E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Основные особенности нотариусов</w:t>
      </w:r>
    </w:p>
    <w:p w14:paraId="24D2B22B" w14:textId="2A97D565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Профессиональная тайна нотариусов</w:t>
      </w:r>
    </w:p>
    <w:p w14:paraId="4209F16A" w14:textId="1DE25272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Поведение нотариусов во внеслужебное время</w:t>
      </w:r>
    </w:p>
    <w:p w14:paraId="127F4887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Функции корпоративных кодексов этики юридических компаний</w:t>
      </w:r>
    </w:p>
    <w:p w14:paraId="380E0E6D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Содержание корпоративных кодексов этики  юридических компаний</w:t>
      </w:r>
    </w:p>
    <w:p w14:paraId="0E4C4BF5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Цель и миссия корпоративных кодексов этики  юридических компаний</w:t>
      </w:r>
    </w:p>
    <w:p w14:paraId="200AC01C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Идеологическая часть корпоративного кодекса этики юридических компаний</w:t>
      </w:r>
    </w:p>
    <w:p w14:paraId="5778BE4C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Нормативная часть корпоративных кодексов этики юридических компаний</w:t>
      </w:r>
    </w:p>
    <w:p w14:paraId="4E29586E" w14:textId="0E818F39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lastRenderedPageBreak/>
        <w:t>Корпоративная культура юридических компаний . Значение и содержание</w:t>
      </w:r>
    </w:p>
    <w:p w14:paraId="2332403D" w14:textId="1B602CD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Понятие и виды коммуникации в юридической деятельности</w:t>
      </w:r>
    </w:p>
    <w:p w14:paraId="59D73A8D" w14:textId="53A4F13F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Основные формы нелитературного языка</w:t>
      </w:r>
    </w:p>
    <w:p w14:paraId="30EE1D9F" w14:textId="79C7E01D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Метаязык. Значение и роль в профессиональной коммуникации</w:t>
      </w:r>
    </w:p>
    <w:p w14:paraId="39F333E7" w14:textId="03EDBDC3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Основные элементы метаязыка</w:t>
      </w:r>
    </w:p>
    <w:p w14:paraId="421B0846" w14:textId="529593D1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Официально-деловое общение в юриспруденции. Функции и задачи</w:t>
      </w:r>
    </w:p>
    <w:p w14:paraId="221939BA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Особенности официально-делового общения в юридической деятельности</w:t>
      </w:r>
    </w:p>
    <w:p w14:paraId="3CC8554F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Виды устной деловой коммуникации профессиональной деятельности юриста</w:t>
      </w:r>
    </w:p>
    <w:p w14:paraId="6C7D8F23" w14:textId="4F5498AF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Виды деловых бесед в юридической деятельности</w:t>
      </w:r>
    </w:p>
    <w:p w14:paraId="27E930F2" w14:textId="7B7250A8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Особенности проведения совещания</w:t>
      </w:r>
    </w:p>
    <w:p w14:paraId="380777E0" w14:textId="6B8D2A20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Стратегии переговоров</w:t>
      </w:r>
    </w:p>
    <w:p w14:paraId="118E9C8D" w14:textId="2195F973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Риторика в профессиональной коммуникации</w:t>
      </w:r>
    </w:p>
    <w:p w14:paraId="27188E56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Особенности агональной риторики в профессиональной коммуникации</w:t>
      </w:r>
    </w:p>
    <w:p w14:paraId="74194D29" w14:textId="118F72F1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Полемическое искусство в деловой коммуникации. Законы и правила</w:t>
      </w:r>
    </w:p>
    <w:p w14:paraId="09B20885" w14:textId="473949F0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Полемические уловки в деловой коммуникации</w:t>
      </w:r>
    </w:p>
    <w:p w14:paraId="0DFD9C14" w14:textId="7BD6537A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Подходы к определению письменной деловой коммуникации</w:t>
      </w:r>
    </w:p>
    <w:p w14:paraId="555962DD" w14:textId="684D609C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Цели и задачи письменной деловой коммуникации</w:t>
      </w:r>
    </w:p>
    <w:p w14:paraId="61328995" w14:textId="7B803316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Типы и особенности письменной деловой коммуникации</w:t>
      </w:r>
    </w:p>
    <w:p w14:paraId="6AD4F60A" w14:textId="0034BAD9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Причины коммуникативных неудач в юридической деятельности</w:t>
      </w:r>
    </w:p>
    <w:p w14:paraId="06EFC078" w14:textId="01F0C105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Мировые требования к письменному деловому общению</w:t>
      </w:r>
    </w:p>
    <w:p w14:paraId="36B75F30" w14:textId="0C299A6A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Типичные ошибки в юридической документации</w:t>
      </w:r>
    </w:p>
    <w:p w14:paraId="33CB72A1" w14:textId="33157BD6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Кинесика как элемент невербальной коммуникации юриста</w:t>
      </w:r>
    </w:p>
    <w:p w14:paraId="1EF95B30" w14:textId="5A3C8231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lastRenderedPageBreak/>
        <w:t>Такесика как элемент невербальной коммуникации юриста</w:t>
      </w:r>
    </w:p>
    <w:p w14:paraId="5F2C0BF7" w14:textId="5E5B71E5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Экстралингвистика как элемент невербальной коммуникации</w:t>
      </w:r>
    </w:p>
    <w:p w14:paraId="37D3E02B" w14:textId="77777777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Просодика как элемент невербальной коммуникации юриста</w:t>
      </w:r>
    </w:p>
    <w:p w14:paraId="564B9881" w14:textId="752D497C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Проксемика как элемент невербальной коммуникации юриста</w:t>
      </w:r>
    </w:p>
    <w:p w14:paraId="2D266043" w14:textId="65691E71" w:rsidR="00125913" w:rsidRPr="00125913" w:rsidRDefault="00125913" w:rsidP="00125913">
      <w:pPr>
        <w:pStyle w:val="ab"/>
        <w:numPr>
          <w:ilvl w:val="0"/>
          <w:numId w:val="18"/>
        </w:numPr>
        <w:spacing w:before="0" w:beforeAutospacing="0" w:after="200" w:afterAutospacing="0" w:line="273" w:lineRule="auto"/>
        <w:ind w:left="1506"/>
        <w:jc w:val="both"/>
        <w:rPr>
          <w:sz w:val="28"/>
          <w:szCs w:val="28"/>
        </w:rPr>
      </w:pPr>
      <w:r w:rsidRPr="00125913">
        <w:rPr>
          <w:color w:val="000000"/>
          <w:sz w:val="28"/>
          <w:szCs w:val="28"/>
        </w:rPr>
        <w:t>Проблемы восприятия делового партнёра</w:t>
      </w:r>
    </w:p>
    <w:p w14:paraId="0B3C037C" w14:textId="439ABB19" w:rsidR="00D54CD6" w:rsidRDefault="00D54CD6" w:rsidP="003515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185E6A51" w14:textId="77777777" w:rsidR="00D54CD6" w:rsidRDefault="00D54CD6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Default="00AB2702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1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56237FD1" w14:textId="77777777" w:rsidR="00FC300A" w:rsidRPr="00742225" w:rsidRDefault="00FC300A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F3866D" w14:textId="5BD32040" w:rsidR="00D54CD6" w:rsidRDefault="0035158B" w:rsidP="00E9451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</w:t>
      </w:r>
      <w:r w:rsidR="00FA6767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bookmarkEnd w:id="1"/>
    <w:p w14:paraId="1E4AC605" w14:textId="77777777" w:rsidR="000E3468" w:rsidRDefault="000E3468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1D328EC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C516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самосознания, называется:</w:t>
      </w:r>
    </w:p>
    <w:p w14:paraId="1DEA33C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132DE9D2" w14:textId="77777777" w:rsidR="00125913" w:rsidRDefault="00125913" w:rsidP="00125913">
      <w:pPr>
        <w:rPr>
          <w:rFonts w:ascii="Times New Roman" w:hAnsi="Times New Roman" w:cs="Times New Roman"/>
          <w:sz w:val="28"/>
          <w:szCs w:val="28"/>
        </w:rPr>
      </w:pPr>
    </w:p>
    <w:p w14:paraId="4A75C307" w14:textId="3774B419" w:rsidR="000E3468" w:rsidRDefault="000E3468" w:rsidP="00125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Профессиональная этика изучает: </w:t>
      </w:r>
    </w:p>
    <w:p w14:paraId="22C7CA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212EC6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8FC8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57706686" w14:textId="77777777" w:rsidR="00125913" w:rsidRDefault="00125913" w:rsidP="00125913">
      <w:pPr>
        <w:rPr>
          <w:rFonts w:ascii="Times New Roman" w:hAnsi="Times New Roman" w:cs="Times New Roman"/>
          <w:sz w:val="28"/>
          <w:szCs w:val="28"/>
        </w:rPr>
      </w:pPr>
    </w:p>
    <w:p w14:paraId="182996EF" w14:textId="1F9CA4F1" w:rsidR="000E3468" w:rsidRDefault="000E3468" w:rsidP="00125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Что делает человека личностью с точки зрения моралистов?</w:t>
      </w:r>
    </w:p>
    <w:p w14:paraId="0E8FFE8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77777777" w:rsidR="000E3468" w:rsidRDefault="000E3468" w:rsidP="00E945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5166DC" w14:textId="2C1B6AD1" w:rsidR="00FA6767" w:rsidRPr="00FA6767" w:rsidRDefault="0035158B" w:rsidP="00E945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FA6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767" w:rsidRPr="00FA6767">
        <w:rPr>
          <w:rFonts w:ascii="Times New Roman" w:hAnsi="Times New Roman" w:cs="Times New Roman"/>
          <w:b/>
          <w:bCs/>
          <w:sz w:val="28"/>
          <w:szCs w:val="28"/>
        </w:rPr>
        <w:t>ПК-16</w:t>
      </w:r>
    </w:p>
    <w:p w14:paraId="4AFF1EED" w14:textId="77777777" w:rsidR="00FA6767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1122C" w14:textId="1A3DE4CC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Какие элементы входят в структуру этики как науки? </w:t>
      </w:r>
    </w:p>
    <w:p w14:paraId="129304D1" w14:textId="4E97FA91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) история этики - теория морали - прикладная этика; </w:t>
      </w:r>
    </w:p>
    <w:p w14:paraId="2D2C8FCE" w14:textId="0A7BE5E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моральное сознание – моральное поведение – моральные нормы;</w:t>
      </w:r>
    </w:p>
    <w:p w14:paraId="2195AF6C" w14:textId="6724211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нормы – принципы – идеалы.</w:t>
      </w:r>
    </w:p>
    <w:p w14:paraId="0677970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ABF3D" w14:textId="595AC9FB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Правила поведения и общения людей, выступающие внешним проявлением внутренней нравственной культуры человека, являются предметом: </w:t>
      </w:r>
    </w:p>
    <w:p w14:paraId="13222264" w14:textId="0592695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ситуативной этики; </w:t>
      </w:r>
    </w:p>
    <w:p w14:paraId="1F8E017D" w14:textId="1D7F433F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этикета;</w:t>
      </w:r>
    </w:p>
    <w:p w14:paraId="25DBE3DD" w14:textId="592AAA9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профессиональной этики.</w:t>
      </w:r>
    </w:p>
    <w:p w14:paraId="7FC16BC0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F961E" w14:textId="22F87E7A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 xml:space="preserve">. Что из перечисленного не входит в задачи этики? </w:t>
      </w:r>
    </w:p>
    <w:p w14:paraId="1A3ECFF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описывать мораль; </w:t>
      </w:r>
    </w:p>
    <w:p w14:paraId="76BE2DF8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2) изменять мораль; </w:t>
      </w:r>
    </w:p>
    <w:p w14:paraId="05A4CC2F" w14:textId="0BDF68E5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>3) объяснять мораль;</w:t>
      </w:r>
    </w:p>
    <w:p w14:paraId="401FD749" w14:textId="77777777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003BE25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E3468"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3E242034" w14:textId="18635030" w:rsidR="000E3468" w:rsidRDefault="00BB6640" w:rsidP="00125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0C5899E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3E53F65A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AE219" w14:textId="53FDB20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3468">
        <w:rPr>
          <w:rFonts w:ascii="Times New Roman" w:hAnsi="Times New Roman" w:cs="Times New Roman"/>
          <w:sz w:val="28"/>
          <w:szCs w:val="28"/>
        </w:rPr>
        <w:t>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3CF85C1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3468"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3ADFF149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758A2C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36249905" w14:textId="77777777" w:rsidR="00125913" w:rsidRDefault="00125913" w:rsidP="00125913">
      <w:pPr>
        <w:rPr>
          <w:rFonts w:ascii="Times New Roman" w:hAnsi="Times New Roman" w:cs="Times New Roman"/>
          <w:sz w:val="28"/>
          <w:szCs w:val="28"/>
        </w:rPr>
      </w:pPr>
    </w:p>
    <w:p w14:paraId="7FEF3ACE" w14:textId="7459DA9C" w:rsidR="000E3468" w:rsidRDefault="00BB6640" w:rsidP="00125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3E8D8A9" w:rsidR="000E3468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6640">
        <w:rPr>
          <w:rFonts w:ascii="Times New Roman" w:hAnsi="Times New Roman" w:cs="Times New Roman"/>
          <w:sz w:val="28"/>
          <w:szCs w:val="28"/>
        </w:rPr>
        <w:t>3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674F3B98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7A205" w14:textId="147B1C16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7291">
        <w:rPr>
          <w:rFonts w:ascii="Times New Roman" w:hAnsi="Times New Roman" w:cs="Times New Roman"/>
          <w:sz w:val="28"/>
          <w:szCs w:val="28"/>
        </w:rPr>
        <w:t>. Где проявляются внешние моральные санкции?</w:t>
      </w:r>
    </w:p>
    <w:p w14:paraId="5A4F9902" w14:textId="77777777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 в специально организованных институтах;</w:t>
      </w:r>
    </w:p>
    <w:p w14:paraId="35100636" w14:textId="3286A40E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 в общественном мнении;</w:t>
      </w:r>
    </w:p>
    <w:p w14:paraId="676A9EE7" w14:textId="12DFAB9B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7291">
        <w:rPr>
          <w:rFonts w:ascii="Times New Roman" w:hAnsi="Times New Roman" w:cs="Times New Roman"/>
          <w:sz w:val="28"/>
          <w:szCs w:val="28"/>
        </w:rPr>
        <w:t>) в самосознании личности.</w:t>
      </w:r>
    </w:p>
    <w:p w14:paraId="54B54784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CD32E" w14:textId="0AB44DF5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67291">
        <w:rPr>
          <w:rFonts w:ascii="Times New Roman" w:hAnsi="Times New Roman" w:cs="Times New Roman"/>
          <w:sz w:val="28"/>
          <w:szCs w:val="28"/>
        </w:rPr>
        <w:t>Как называется мировоззрение, проникнутое любовь к людям, уважением к человеческому достоинству, заботой о благе людей?</w:t>
      </w:r>
    </w:p>
    <w:p w14:paraId="393E786F" w14:textId="1A788FF0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гуманизм;</w:t>
      </w:r>
    </w:p>
    <w:p w14:paraId="2C9F0361" w14:textId="5CCCA3D1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альтруизм;</w:t>
      </w:r>
    </w:p>
    <w:p w14:paraId="22A50BA4" w14:textId="7D33B510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интернационализм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AECF6" w14:textId="77777777" w:rsidR="008479F2" w:rsidRDefault="008479F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AD05B22" w14:textId="77777777" w:rsidR="00867291" w:rsidRDefault="00867291" w:rsidP="0035158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96542F" w14:textId="5580BA66" w:rsidR="00742225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20860C32" w14:textId="77777777" w:rsidR="0035158B" w:rsidRDefault="0035158B" w:rsidP="0035158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2" w:name="_Hlk165333556"/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bookmarkEnd w:id="2"/>
    <w:p w14:paraId="76FA2985" w14:textId="1F5EEC78" w:rsidR="0035158B" w:rsidRPr="0035158B" w:rsidRDefault="0035158B" w:rsidP="0035158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5158B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текущего контроля</w:t>
      </w:r>
      <w:r w:rsidRPr="0035158B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35158B">
        <w:rPr>
          <w:rFonts w:ascii="Times New Roman" w:eastAsia="Times New Roman" w:hAnsi="Times New Roman" w:cs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4CEF8357" w14:textId="77777777" w:rsidR="0035158B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17A26AFF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1FC60CC0" w14:textId="77777777" w:rsidR="000F4C9B" w:rsidRPr="00742225" w:rsidRDefault="000F4C9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14C030E1" w:rsidR="00742225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</w:t>
      </w:r>
      <w:r w:rsid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</w:p>
    <w:p w14:paraId="31F67D1D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02FB347F" w14:textId="77777777" w:rsidR="00125913" w:rsidRDefault="00125913" w:rsidP="00125913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4A11677" w14:textId="20AC09A8" w:rsidR="00742225" w:rsidRPr="00EB3EF4" w:rsidRDefault="00742225" w:rsidP="00125913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2. Выделите основные элементы коммуникации в теории Лассуэлла (линейная модель):</w:t>
      </w:r>
    </w:p>
    <w:p w14:paraId="62E7B9A8" w14:textId="3C33A66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B333E1A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lastRenderedPageBreak/>
        <w:t xml:space="preserve">Физический барьер </w:t>
      </w:r>
    </w:p>
    <w:p w14:paraId="2FD55C8D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516A92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1C263C3" w14:textId="77777777" w:rsidR="00742225" w:rsidRPr="00EB3EF4" w:rsidRDefault="00742225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7. Перечислите основные ошибки восприятия:</w:t>
      </w:r>
    </w:p>
    <w:p w14:paraId="797A2792" w14:textId="496DEBD4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40262438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</w:t>
      </w:r>
    </w:p>
    <w:p w14:paraId="5998EC5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06AD4469" w:rsidR="00742225" w:rsidRPr="00EB3EF4" w:rsidRDefault="000F4C9B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Соотнесите тип лидерства (</w:t>
      </w:r>
      <w:r w:rsidR="00742225" w:rsidRPr="00EB3EF4">
        <w:rPr>
          <w:rFonts w:ascii="Times New Roman" w:hAnsi="Times New Roman" w:cs="Times New Roman"/>
          <w:sz w:val="28"/>
          <w:szCs w:val="28"/>
        </w:rPr>
        <w:t>по М.Веберу) и механизм его осуществления</w:t>
      </w:r>
    </w:p>
    <w:p w14:paraId="1844022A" w14:textId="1CBCC236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4D2FA754" w:rsidR="00F1187E" w:rsidRPr="00F1187E" w:rsidRDefault="000F4C9B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 w:rsidR="00F1187E"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33F853F" w14:textId="2C0AA830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EB924B0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732737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C6361C" w14:textId="2C7E3C10" w:rsidR="00867291" w:rsidRPr="00867291" w:rsidRDefault="0035158B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67291"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ПК-16</w:t>
      </w:r>
    </w:p>
    <w:p w14:paraId="73A8C00B" w14:textId="77777777" w:rsidR="00867291" w:rsidRPr="00F1187E" w:rsidRDefault="00867291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2BDC4BFA" w:rsidR="00AC1412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1. Выход из конфликта предполагает</w:t>
      </w:r>
    </w:p>
    <w:p w14:paraId="3B5740A1" w14:textId="38331776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1B17CA75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ABEB401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010C91D6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6D4CD584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343249D6" w:rsidR="00AC1412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. Невербальное средство общения кинесика – это:</w:t>
      </w:r>
    </w:p>
    <w:p w14:paraId="58DE41C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6DCFF5ED" w14:textId="77777777" w:rsidR="00125913" w:rsidRDefault="00125913" w:rsidP="00125913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EC3907" w14:textId="302746B2" w:rsidR="00F1187E" w:rsidRPr="00F1187E" w:rsidRDefault="00867291" w:rsidP="00125913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. Невербальное средство общения такесика -- это:</w:t>
      </w:r>
    </w:p>
    <w:p w14:paraId="5D548188" w14:textId="090CEF03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3965F2F5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. Невербальное средство общения 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 – это:</w:t>
      </w:r>
    </w:p>
    <w:p w14:paraId="0ABAA25E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0BCD401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9D14463" w14:textId="5E72210D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Что делает человека личностью с точки зрения моралистов?</w:t>
      </w:r>
    </w:p>
    <w:p w14:paraId="0C394490" w14:textId="0939A6E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следование примеру;</w:t>
      </w:r>
    </w:p>
    <w:p w14:paraId="0C07FD71" w14:textId="0D76162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нравственный выбор;</w:t>
      </w:r>
    </w:p>
    <w:p w14:paraId="72392A58" w14:textId="74336C5F" w:rsidR="00742225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подражание авторитету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B1C86FA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A56E8F9" w14:textId="3559EE4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Моральная значимость человека, оценивается обществом следующими этическими понятиями: </w:t>
      </w:r>
    </w:p>
    <w:p w14:paraId="03347945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 и достоинство; </w:t>
      </w:r>
    </w:p>
    <w:p w14:paraId="64ACDE61" w14:textId="4F447DB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верность и доброжелательность; </w:t>
      </w:r>
    </w:p>
    <w:p w14:paraId="56DC10F2" w14:textId="683804F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эгоизм и независимость. </w:t>
      </w:r>
    </w:p>
    <w:p w14:paraId="18F5815D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1616C6" w14:textId="2F707DE3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Вне общества человек становится: </w:t>
      </w:r>
    </w:p>
    <w:p w14:paraId="01744D0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имморальным существом; </w:t>
      </w:r>
    </w:p>
    <w:p w14:paraId="65BAACC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аморальным существом;</w:t>
      </w:r>
    </w:p>
    <w:p w14:paraId="002BF98F" w14:textId="7DA2F90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высоконравственным существом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766D44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50616D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Основу моральных норм составляют: </w:t>
      </w:r>
    </w:p>
    <w:p w14:paraId="44B6584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моральные ценности; </w:t>
      </w:r>
    </w:p>
    <w:p w14:paraId="2265992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вежливые отношения между людьми; </w:t>
      </w:r>
    </w:p>
    <w:p w14:paraId="056DD1CB" w14:textId="6DE197DF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инстинкты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B20B5B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FCFFC1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10.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Если человек в своем поступке руководствуется долгом, то в его основе будет лежать:</w:t>
      </w:r>
    </w:p>
    <w:p w14:paraId="39073AA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 природное основание;</w:t>
      </w:r>
    </w:p>
    <w:p w14:paraId="6561DDE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моральное основание;</w:t>
      </w:r>
    </w:p>
    <w:p w14:paraId="27DC8024" w14:textId="44B8608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психологическое основание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75138EA" w14:textId="77777777" w:rsidR="00125913" w:rsidRDefault="00125913" w:rsidP="00125913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3408E72" w14:textId="43419DD8" w:rsidR="00867291" w:rsidRPr="00867291" w:rsidRDefault="00867291" w:rsidP="00125913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11.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которое обязывает человека быть носителем моральных качеств социальной группы, к которой он принадлежит: </w:t>
      </w:r>
    </w:p>
    <w:p w14:paraId="1EA5773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честь; </w:t>
      </w:r>
    </w:p>
    <w:p w14:paraId="4CDC587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достоинство; </w:t>
      </w:r>
    </w:p>
    <w:p w14:paraId="633CFCD3" w14:textId="7AEF2EAC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6AFDA4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BC84DE" w14:textId="3EC83C7B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Различные способы воздаяния, поощрения, наказания для обеспечения выполнения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людьми предписываемых им нравственных требований называются: </w:t>
      </w:r>
    </w:p>
    <w:p w14:paraId="47421AC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принципами; </w:t>
      </w:r>
    </w:p>
    <w:p w14:paraId="4E0B28B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санкциями;</w:t>
      </w:r>
    </w:p>
    <w:p w14:paraId="3A98744B" w14:textId="7F3AF8A1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законами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2583E2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602C60A" w14:textId="73AE82B5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13.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Общими понятиями для морали и права являются: </w:t>
      </w:r>
    </w:p>
    <w:p w14:paraId="7374443F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справедливость и общественное благо; </w:t>
      </w:r>
    </w:p>
    <w:p w14:paraId="4E6B243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свобода воли и совесть; </w:t>
      </w:r>
    </w:p>
    <w:p w14:paraId="5D3CFF2C" w14:textId="78F6DB15" w:rsid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867291" w:rsidRPr="00867291">
        <w:rPr>
          <w:rFonts w:ascii="Times New Roman" w:eastAsia="Times New Roman" w:hAnsi="Times New Roman" w:cs="Times New Roman"/>
          <w:iCs/>
          <w:sz w:val="28"/>
          <w:szCs w:val="28"/>
        </w:rPr>
        <w:t>) счастье и долг.</w:t>
      </w:r>
    </w:p>
    <w:p w14:paraId="73540932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34BE02" w14:textId="637F4FA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Профессионально-этическая регламентация юридической деятельности предполагает:</w:t>
      </w:r>
    </w:p>
    <w:p w14:paraId="5B6A1BB5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введение дополнительных нормативно-правовых актов;</w:t>
      </w:r>
    </w:p>
    <w:p w14:paraId="10B5C573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разработку этического кодекса;</w:t>
      </w:r>
    </w:p>
    <w:p w14:paraId="49796F23" w14:textId="28648653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разработку и введение должностных инструкций.</w:t>
      </w:r>
    </w:p>
    <w:p w14:paraId="252E2B1B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F7E9A98" w14:textId="7932679B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26FD7D2E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моральный выбор;</w:t>
      </w:r>
    </w:p>
    <w:p w14:paraId="65B81DE2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конфликтная ситуация;</w:t>
      </w:r>
    </w:p>
    <w:p w14:paraId="54A961B3" w14:textId="408F38C6" w:rsidR="00867291" w:rsidRP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волевое усилие.</w:t>
      </w:r>
    </w:p>
    <w:sectPr w:rsidR="00867291" w:rsidRPr="00867291" w:rsidSect="00620ED8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5D0E" w14:textId="77777777" w:rsidR="007F30C9" w:rsidRDefault="007F30C9">
      <w:pPr>
        <w:spacing w:after="0" w:line="240" w:lineRule="auto"/>
      </w:pPr>
      <w:r>
        <w:separator/>
      </w:r>
    </w:p>
  </w:endnote>
  <w:endnote w:type="continuationSeparator" w:id="0">
    <w:p w14:paraId="2BA52590" w14:textId="77777777" w:rsidR="007F30C9" w:rsidRDefault="007F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4280" w14:textId="77777777" w:rsidR="007F30C9" w:rsidRDefault="007F30C9">
      <w:pPr>
        <w:spacing w:after="0" w:line="240" w:lineRule="auto"/>
      </w:pPr>
      <w:r>
        <w:separator/>
      </w:r>
    </w:p>
  </w:footnote>
  <w:footnote w:type="continuationSeparator" w:id="0">
    <w:p w14:paraId="700DAB00" w14:textId="77777777" w:rsidR="007F30C9" w:rsidRDefault="007F3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4B20"/>
    <w:multiLevelType w:val="multilevel"/>
    <w:tmpl w:val="79C0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14"/>
  </w:num>
  <w:num w:numId="14">
    <w:abstractNumId w:val="2"/>
  </w:num>
  <w:num w:numId="15">
    <w:abstractNumId w:val="1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81"/>
    <w:rsid w:val="000218BD"/>
    <w:rsid w:val="000978C8"/>
    <w:rsid w:val="000D2C6D"/>
    <w:rsid w:val="000E3468"/>
    <w:rsid w:val="000F4C9B"/>
    <w:rsid w:val="0011665A"/>
    <w:rsid w:val="00125913"/>
    <w:rsid w:val="00165D37"/>
    <w:rsid w:val="00173745"/>
    <w:rsid w:val="00187DA5"/>
    <w:rsid w:val="001A05EF"/>
    <w:rsid w:val="002406A5"/>
    <w:rsid w:val="0026745C"/>
    <w:rsid w:val="002F270F"/>
    <w:rsid w:val="00313ED0"/>
    <w:rsid w:val="00314D31"/>
    <w:rsid w:val="00337499"/>
    <w:rsid w:val="0035158B"/>
    <w:rsid w:val="0035489E"/>
    <w:rsid w:val="003B5383"/>
    <w:rsid w:val="003F5F81"/>
    <w:rsid w:val="00424FB7"/>
    <w:rsid w:val="00443CD8"/>
    <w:rsid w:val="004707FF"/>
    <w:rsid w:val="004D3973"/>
    <w:rsid w:val="00504FAB"/>
    <w:rsid w:val="00516A92"/>
    <w:rsid w:val="005232B7"/>
    <w:rsid w:val="00582D7B"/>
    <w:rsid w:val="006112D3"/>
    <w:rsid w:val="00620ED8"/>
    <w:rsid w:val="006B25E2"/>
    <w:rsid w:val="006B3CDC"/>
    <w:rsid w:val="006B4E90"/>
    <w:rsid w:val="00742225"/>
    <w:rsid w:val="0075561A"/>
    <w:rsid w:val="007A1539"/>
    <w:rsid w:val="007A1C6F"/>
    <w:rsid w:val="007A668D"/>
    <w:rsid w:val="007B44FF"/>
    <w:rsid w:val="007F30C9"/>
    <w:rsid w:val="008479F2"/>
    <w:rsid w:val="00867291"/>
    <w:rsid w:val="00885A6B"/>
    <w:rsid w:val="008B1F32"/>
    <w:rsid w:val="008B649B"/>
    <w:rsid w:val="008D7ECC"/>
    <w:rsid w:val="00943AC7"/>
    <w:rsid w:val="00945582"/>
    <w:rsid w:val="00956C55"/>
    <w:rsid w:val="009629F1"/>
    <w:rsid w:val="0099612C"/>
    <w:rsid w:val="009D0FFB"/>
    <w:rsid w:val="009E6C12"/>
    <w:rsid w:val="00A45058"/>
    <w:rsid w:val="00AB2702"/>
    <w:rsid w:val="00AC1412"/>
    <w:rsid w:val="00AF5125"/>
    <w:rsid w:val="00B037C9"/>
    <w:rsid w:val="00B43D9B"/>
    <w:rsid w:val="00BB6640"/>
    <w:rsid w:val="00BD4567"/>
    <w:rsid w:val="00C02C03"/>
    <w:rsid w:val="00C13EA9"/>
    <w:rsid w:val="00C25AA6"/>
    <w:rsid w:val="00C67D37"/>
    <w:rsid w:val="00C74839"/>
    <w:rsid w:val="00D54CD6"/>
    <w:rsid w:val="00D628A1"/>
    <w:rsid w:val="00DB0F58"/>
    <w:rsid w:val="00DD7846"/>
    <w:rsid w:val="00DE1F87"/>
    <w:rsid w:val="00DF6196"/>
    <w:rsid w:val="00E06FA6"/>
    <w:rsid w:val="00E356D1"/>
    <w:rsid w:val="00E74062"/>
    <w:rsid w:val="00E80FC9"/>
    <w:rsid w:val="00E9451A"/>
    <w:rsid w:val="00EB3EF4"/>
    <w:rsid w:val="00F1187E"/>
    <w:rsid w:val="00F24999"/>
    <w:rsid w:val="00F536B8"/>
    <w:rsid w:val="00F5461E"/>
    <w:rsid w:val="00FA4C63"/>
    <w:rsid w:val="00FA6767"/>
    <w:rsid w:val="00FB19EF"/>
    <w:rsid w:val="00FC300A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  <w15:docId w15:val="{E3908473-E9D3-43A4-8F09-E7F19DED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Миронов Артём Николаевич</cp:lastModifiedBy>
  <cp:revision>13</cp:revision>
  <dcterms:created xsi:type="dcterms:W3CDTF">2024-04-29T22:46:00Z</dcterms:created>
  <dcterms:modified xsi:type="dcterms:W3CDTF">2026-04-20T10:35:00Z</dcterms:modified>
</cp:coreProperties>
</file>