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3584">
        <w:rPr>
          <w:rFonts w:ascii="Times New Roman" w:hAnsi="Times New Roman"/>
          <w:b/>
          <w:noProof/>
          <w:sz w:val="32"/>
          <w:szCs w:val="32"/>
        </w:rPr>
        <w:t>Таможенные операции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F0D2B" w:rsidRPr="00565040" w:rsidRDefault="008F0D2B" w:rsidP="008F0D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:rsidR="008F0D2B" w:rsidRPr="0087500D" w:rsidRDefault="008F0D2B" w:rsidP="008F0D2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F0D2B" w:rsidRDefault="008F0D2B" w:rsidP="008F0D2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:rsidR="008F0D2B" w:rsidRDefault="008F0D2B" w:rsidP="008F0D2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F0D2B" w:rsidRPr="000646C7" w:rsidRDefault="008F0D2B" w:rsidP="008F0D2B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Что такое таможенные операции?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Каким законодательством регламентируется совершение таможенных операций, какой(и) органы определяют порядок и технологии совершения там. операций (ТО)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 xml:space="preserve"> Что такое единое окно?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Независимо от чего совершаются ТО.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Место и время совершения таможенных операций, когда они могут совершаться вне места и вне времени?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документы и сведения таможенные органы вправе требовать от декларанта?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Откуда таможенные органы могут получить документы и сведения о ТО, кроме лиц.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На каких языках там. органы могут требовать документы?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Может ли вправе отказать в принятии документов, если найдет в них ошибки?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В отношении, каких товаров ТО могут совершаться в первоочередном порядке?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лица могут совершать ТО?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от имени там. органов совершает ТО?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может от имени декларанта совершить там. операции?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Какое лицо может быть декларантом?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Когда иностранное лицо не может быть декларантом?</w:t>
      </w:r>
    </w:p>
    <w:p w:rsidR="008F0D2B" w:rsidRPr="00DB279F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Права декларанта?</w:t>
      </w:r>
    </w:p>
    <w:p w:rsidR="008F0D2B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Обязанности декларанта?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Куда и в каком состоянии должны прибыть товары?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надо делать в случае аварии, вынужденной посадки до прибытия?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Где размещаются товары в месте прибытия?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там. операции при прибытии не применяются?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необходимо совершить при прибытии?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Какие таможенные операции надо совершить после уведомления?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Если декларация не выпускается, что надо сделать перевозчику?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Виды документов по видам транспорта?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Какие грузовые операции можно совершать в месте прибытия? 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течение какого срока надо уведомить таможенный орган об аварии?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 в место ввоза?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товаров, перемещаемых автомобильным транспортом, в место ввоза (прибытия)?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течение какого времени перевозчик обязан уведомить таможенный орган о прибытии товаров на территорию? 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При помощи какого документа перевозчик может уведомить таможенный орган о прибытии?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таможенный орган регистрирует уведомление о прибытии?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прибытия и в какой срок?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В каких случаях не надо совершать </w:t>
      </w:r>
      <w:proofErr w:type="gramStart"/>
      <w:r w:rsidRPr="002F7804"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операции</w:t>
      </w:r>
      <w:proofErr w:type="gramEnd"/>
      <w:r w:rsidRPr="002F7804">
        <w:rPr>
          <w:rFonts w:ascii="Times New Roman" w:hAnsi="Times New Roman"/>
          <w:sz w:val="28"/>
          <w:szCs w:val="28"/>
        </w:rPr>
        <w:t xml:space="preserve"> связанные с прибытием?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каких случаях декларант должен поместить товары на </w:t>
      </w:r>
      <w:r>
        <w:rPr>
          <w:rFonts w:ascii="Times New Roman" w:hAnsi="Times New Roman"/>
          <w:sz w:val="28"/>
          <w:szCs w:val="28"/>
        </w:rPr>
        <w:t>временное хранение</w:t>
      </w:r>
      <w:r w:rsidRPr="002F7804">
        <w:rPr>
          <w:rFonts w:ascii="Times New Roman" w:hAnsi="Times New Roman"/>
          <w:sz w:val="28"/>
          <w:szCs w:val="28"/>
        </w:rPr>
        <w:t xml:space="preserve"> после совершения таможенных операций связанных с прибытием?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ж/д перевозчик должен совершить там</w:t>
      </w:r>
      <w:r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F7804">
        <w:rPr>
          <w:rFonts w:ascii="Times New Roman" w:hAnsi="Times New Roman"/>
          <w:sz w:val="28"/>
          <w:szCs w:val="28"/>
        </w:rPr>
        <w:t>перации, связанные с прибытием?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От чего зависит набор документов и сведений, которые предоставляется при прибытии? 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предоставляется общая декларация и в каком генеральная декларация?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передаточная ведомость?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каких случаях грузовые операции в месте прибытия совершаются с разрешения там. органа, а в каких разрешение не требуется, достаточно уведомления?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какой момент у перевозчика возникает обязанность по уплате таможенных платежей и когда она прекращается?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Когда наступает срок уплаты таможенные платежей при прибытии? </w:t>
      </w:r>
    </w:p>
    <w:p w:rsidR="008F0D2B" w:rsidRPr="002F7804" w:rsidRDefault="008F0D2B" w:rsidP="008F0D2B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 считать там. платежи если товар был утрачен при прибытии и его код ТН ВЭД неизвестен?</w:t>
      </w:r>
    </w:p>
    <w:p w:rsidR="008F0D2B" w:rsidRDefault="008F0D2B" w:rsidP="008F0D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D2B" w:rsidRDefault="008F0D2B" w:rsidP="008F0D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D2B" w:rsidRDefault="008F0D2B" w:rsidP="008F0D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D2B" w:rsidRDefault="008F0D2B" w:rsidP="008F0D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:rsidR="008F0D2B" w:rsidRDefault="008F0D2B" w:rsidP="008F0D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0D2B" w:rsidRDefault="008F0D2B" w:rsidP="008F0D2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:rsidR="008F0D2B" w:rsidRDefault="008F0D2B" w:rsidP="008F0D2B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F0D2B" w:rsidRPr="001449C8" w:rsidRDefault="008F0D2B" w:rsidP="008F0D2B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:rsidR="008F0D2B" w:rsidRPr="006E1C24" w:rsidRDefault="008F0D2B" w:rsidP="008F0D2B">
      <w:pPr>
        <w:pStyle w:val="a3"/>
        <w:numPr>
          <w:ilvl w:val="0"/>
          <w:numId w:val="13"/>
        </w:num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Определение и порядок совершения таможенных операций.</w:t>
      </w:r>
    </w:p>
    <w:p w:rsidR="008F0D2B" w:rsidRPr="006E1C24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Место и время совершения таможенными органами таможенных операций. Документы и (или) сведения, необходимые для их совершения.</w:t>
      </w:r>
    </w:p>
    <w:p w:rsidR="008F0D2B" w:rsidRPr="006E1C24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Первоочередной порядок совершения таможенных операций в отношении отдельных категорий товаров.</w:t>
      </w:r>
    </w:p>
    <w:p w:rsidR="008F0D2B" w:rsidRPr="006E1C24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Совершение таможенными органами и лицами таможенных операций.</w:t>
      </w:r>
    </w:p>
    <w:p w:rsidR="008F0D2B" w:rsidRPr="006E1C24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</w:t>
      </w:r>
      <w:r w:rsidRPr="006E1C24">
        <w:rPr>
          <w:rFonts w:ascii="Times New Roman" w:hAnsi="Times New Roman"/>
          <w:sz w:val="28"/>
          <w:szCs w:val="28"/>
        </w:rPr>
        <w:t>екларант</w:t>
      </w:r>
      <w:r>
        <w:rPr>
          <w:rFonts w:ascii="Times New Roman" w:hAnsi="Times New Roman"/>
          <w:sz w:val="28"/>
          <w:szCs w:val="28"/>
        </w:rPr>
        <w:t>а</w:t>
      </w:r>
      <w:r w:rsidRPr="006E1C24"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Права, обязанности и ответственность декларанта.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Прибытие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прибытием товаров на таможенную территорию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Документы и сведения, представляемые при уведомлении таможенного органа о прибытии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прибытии товаров на таможенную территорию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убытием товаров с таможенной территории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Подтверждение фактического вывоза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Требования к товарам при их убытии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осуществляемые до убытия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7F0B">
        <w:rPr>
          <w:rFonts w:ascii="Times New Roman" w:hAnsi="Times New Roman"/>
          <w:sz w:val="28"/>
          <w:szCs w:val="28"/>
        </w:rPr>
        <w:t>Меры, принимаемые при аварии, действии непреодолимой силы или иных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убытии иностранных товаров с таможенной территории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Общие положения о временном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Места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Хранение товаров на складах временного хранения таможенных органов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Таможенные операции, связанные с помещением товаров на временное хранение,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Помещение товаров на хранение таможенными органами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Срок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lastRenderedPageBreak/>
        <w:t>Операции с товарами, находящимися на временном хранении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временном хранении товаров,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Общие положения о таможенном декларировании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7207">
        <w:rPr>
          <w:rFonts w:ascii="Times New Roman" w:hAnsi="Times New Roman"/>
          <w:sz w:val="28"/>
          <w:szCs w:val="28"/>
        </w:rPr>
        <w:t>Понятие и назначение таможенной декларации.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транзитной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Документы, подтверждающие сведения, заявленные в таможенной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подачей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Проверка поданной таможенной декларации, таможенные операции, связанные с регистрацией либо отказом в регистрации поданной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 xml:space="preserve">Совершение таможенных операций, связанных с регистрацией и отказом в регистрации </w:t>
      </w:r>
      <w:r>
        <w:rPr>
          <w:rFonts w:ascii="Times New Roman" w:hAnsi="Times New Roman"/>
          <w:sz w:val="28"/>
          <w:szCs w:val="28"/>
        </w:rPr>
        <w:t>декларации на товары.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изменением (дополнением) сведений, заявленных в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отзывом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Pr="00F0323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0323B">
        <w:rPr>
          <w:rFonts w:ascii="Times New Roman" w:hAnsi="Times New Roman"/>
          <w:sz w:val="28"/>
          <w:szCs w:val="28"/>
        </w:rPr>
        <w:t>Предварительное таможенное декларирование.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Неполное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Периодическое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и о</w:t>
      </w:r>
      <w:r w:rsidRPr="00962C7F">
        <w:rPr>
          <w:rFonts w:ascii="Times New Roman" w:hAnsi="Times New Roman"/>
          <w:sz w:val="28"/>
          <w:szCs w:val="28"/>
        </w:rPr>
        <w:t>бщие положения о выпуске товаров и порядке совершения таможенных операций, связанных с выпуском товаров и его аннулированием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Сроки выпуска товаров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совершения таможенных операций и выпуска товаров до подачи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до завершения проверки таможенных, иных документов и (или) сведений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при назначении таможенной экспертизы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62C7F">
        <w:rPr>
          <w:rFonts w:ascii="Times New Roman" w:hAnsi="Times New Roman"/>
          <w:sz w:val="28"/>
          <w:szCs w:val="28"/>
        </w:rPr>
        <w:t>при выявлении административного правонарушения или преступления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Приостановление срока выпуска товаров, содержащих объекты интеллектуальной собственности, и возобновление срока выпуска таких товаров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Отказ в выпуске товаров и порядок совершения таможенных операций, связанных с отказом в выпуске товаров</w:t>
      </w:r>
      <w:r>
        <w:rPr>
          <w:rFonts w:ascii="Times New Roman" w:hAnsi="Times New Roman"/>
          <w:sz w:val="28"/>
          <w:szCs w:val="28"/>
        </w:rPr>
        <w:t>.</w:t>
      </w:r>
    </w:p>
    <w:p w:rsidR="008F0D2B" w:rsidRDefault="008F0D2B" w:rsidP="008F0D2B">
      <w:pPr>
        <w:pStyle w:val="a3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Условно выпущенные товары</w:t>
      </w:r>
      <w:r>
        <w:rPr>
          <w:rFonts w:ascii="Times New Roman" w:hAnsi="Times New Roman"/>
          <w:sz w:val="28"/>
          <w:szCs w:val="28"/>
        </w:rPr>
        <w:t>.</w:t>
      </w:r>
    </w:p>
    <w:p w:rsidR="008D0E8B" w:rsidRDefault="008D0E8B" w:rsidP="008D0E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8D0E8B" w:rsidRDefault="008D0E8B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4E42" w:rsidRDefault="006E4E42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4E42" w:rsidRDefault="006E4E42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E4E42" w:rsidRDefault="009934A9" w:rsidP="009934A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E1B84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Примерный перечень </w:t>
      </w:r>
      <w:r w:rsidRPr="009934A9">
        <w:rPr>
          <w:rFonts w:ascii="Times New Roman" w:hAnsi="Times New Roman"/>
          <w:b/>
          <w:bCs/>
          <w:sz w:val="28"/>
          <w:szCs w:val="28"/>
        </w:rPr>
        <w:t>для текущего контроля</w:t>
      </w:r>
    </w:p>
    <w:p w:rsidR="009934A9" w:rsidRDefault="009934A9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3584" w:rsidRPr="006E4E42" w:rsidRDefault="00473584" w:rsidP="0047358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1B8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6E4E42">
        <w:rPr>
          <w:b/>
        </w:rPr>
        <w:t xml:space="preserve"> </w:t>
      </w:r>
    </w:p>
    <w:p w:rsidR="00473584" w:rsidRDefault="00473584" w:rsidP="0047358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73584" w:rsidRPr="000B1F83" w:rsidRDefault="00473584" w:rsidP="0047358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473584" w:rsidRDefault="00473584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4732"/>
        <w:gridCol w:w="4111"/>
      </w:tblGrid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Style w:val="c2"/>
                <w:rFonts w:cs="Times New Roman"/>
                <w:b/>
              </w:rPr>
              <w:t>Участник ВЭД вправе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Style w:val="c2"/>
                <w:rFonts w:cs="Times New Roman"/>
              </w:rPr>
            </w:pPr>
            <w:r w:rsidRPr="006122E5">
              <w:rPr>
                <w:rStyle w:val="c0"/>
                <w:rFonts w:cs="Times New Roman"/>
                <w:iCs/>
              </w:rPr>
              <w:t>В любое время выбрать любую таможенную процедуру, либо изменить его на другой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Style w:val="c2"/>
                <w:rFonts w:ascii="Times New Roman" w:hAnsi="Times New Roman"/>
                <w:sz w:val="24"/>
                <w:szCs w:val="24"/>
              </w:rPr>
              <w:t>Однократно выбрать любой таможенную процедуру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Style w:val="c2"/>
                <w:rFonts w:ascii="Times New Roman" w:hAnsi="Times New Roman"/>
                <w:sz w:val="24"/>
                <w:szCs w:val="24"/>
              </w:rPr>
              <w:t>Изменять таможенную процедуру на другую, только в случае изменения страны назначения и количества товара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Style w:val="c2"/>
                <w:rFonts w:ascii="Times New Roman" w:hAnsi="Times New Roman"/>
                <w:sz w:val="24"/>
                <w:szCs w:val="24"/>
              </w:rPr>
              <w:t>В пределах 15-ти дней после ввоза товаров на таможенную территорию ЕАЭС, изменить таможенную процедуру на процедуру временного ввоза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473584">
              <w:rPr>
                <w:rStyle w:val="ac"/>
                <w:bdr w:val="none" w:sz="0" w:space="0" w:color="auto" w:frame="1"/>
              </w:rPr>
              <w:t>Участники ВЭД могут выбрать таможенную процедуру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самостоятельно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 представления таможенных органов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зависимости от вида товара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 указанию таможенных органов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  <w:lang w:val="en-US"/>
              </w:rPr>
            </w:pPr>
            <w:r w:rsidRPr="006122E5">
              <w:rPr>
                <w:rFonts w:cs="Times New Roman"/>
                <w:lang w:val="en-US"/>
              </w:rPr>
              <w:t>3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Влияет ли заявленная таможенная процедура на принятие таможенными органами мер, связанных с приостановлением выпуска товаров, обладающих признаками контрафактных?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при временном ввозе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при выпуске для внутреннего потребления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  <w:r w:rsidRPr="006122E5">
              <w:rPr>
                <w:rFonts w:cs="Times New Roman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 xml:space="preserve">Таможенная процедура -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совокупность норм, определяющих для целей таможенного регулирования условия и порядок использования товаров на таможенной территории Союза или за ее пределами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отдельные действия в отношении товаров и транспортных средств, осуществляемые лицами (в том числе участниками ВЭД) и таможенными органами при их таможенном оформлении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совокупность положений, предусматривающих порядок совершения таможенных операций и определяющих статус товаров и транспортных средств для таможенных целей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  <w:r w:rsidRPr="006122E5">
              <w:rPr>
                <w:rFonts w:cs="Times New Roman"/>
              </w:rPr>
              <w:t>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eastAsia="Times New Roman" w:cs="Times New Roman"/>
                <w:b/>
                <w:lang w:eastAsia="ru-RU"/>
              </w:rPr>
              <w:t>Выбор и изменение таможенной процедуры можно осуществить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без соблюдения лицом  условий выпуска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без разрешения таможенного органа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лицо вправе в любое время выбрать любую таможенную процедуру или изменить его на другую с разрешения таможенного органа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выбранную таможенную процедуру изменять запрещено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6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Назовите количество таможенных процедур, установленных ТК ЕАЭС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Не подлежат помещению под таможенные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конфискованные или обращенные в собственность (доход) государства иностранные товары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промышленные высокотехнологичные товары Союза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безвозвратно утраченные в результате переработки и признанные таможенными органами производственными потерями иностранные товары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иностранные товары для диппредставительств и консульств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военная техника, следующая своим ходом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отсутствия предшествующей таможенной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специальной таможенной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уничтожения (там. процедуры)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отказа в пользу государства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1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Таможенная процедура экспорта допускается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товаров Союза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любых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продуктов переработки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иностранных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В соответствии с ТК ЕАЭС к условно выпущенным товарам относятся: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помещенные под таможенную процедуру выпуска для внутреннего потребления;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помещенные под таможенную процедуру выпуска для внутреннего потребления, в отношении которых предоставлены льготы по уплате таможенных пошлин, налогов, сопряженные с ограничением по пользованию и (или) распоряжению товарами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помещенные под таможенные процедуры временного вывоза, временного ввоза (допуска), переработки вне таможенной территории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во всех перечисленных случаях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lastRenderedPageBreak/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  <w:shd w:val="clear" w:color="auto" w:fill="FFFFFF"/>
              </w:rPr>
              <w:t>Условиями помещения товаров под таможенную процедуру выпуска для внутреннего потребления являются: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уплата ввозных таможенных пошлин, налогов в соответствии с ТК ЕАЭС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помещение товаров под таможенную процедуру отказа в пользу государства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помещение товаров под другую таможенную процедуру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помещение товаров под таможенную процедуру реэкспорта при условии, что до помещения под такую таможенную процедуру не наступил срок уплаты ввозных таможенных пошлин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Перечислите условия, при которых отсутствует обязанность по уплате ввозных таможенных пошлин, налогов в отношении помещаемых под таможенную процедуру выпуска для внутреннего потребления товаров?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общая таможенная стоимость товаров не превышает суммы, эквивалентной 200 евро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декларант является резидентом Российской Федерации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товар перемещается автомобильным транспортным средством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товар ввозится в адрес уполномоченного экономического оператора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7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Обязанность по уплате таможенных пошлин и налогов, специальных, антидемпинговых и компенсационных пошлин в отношении товаров, помещенных под таможенную процедуру выпуска для внутреннего потребления, возникает у декларанта с момента: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регистрации декларации на товары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подачи декларации на товары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выпуска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окончания проверки декларации на товары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выпуска для внутреннего потребления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Pr="006122E5">
              <w:rPr>
                <w:rFonts w:cs="Times New Roman"/>
              </w:rPr>
              <w:t>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экспорта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8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таможенного транзита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8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Перевозка товаров в соответствии с процедурой таможенного транзита может осуществляться: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российскими перевозчиками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таможенными перевозчиками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любыми перевозчиками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иностранными перевозчиками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8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473584">
              <w:rPr>
                <w:rStyle w:val="ac"/>
              </w:rPr>
              <w:t>Таможенная процедура таможенный транзит применяется для целей: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перевозки товаров через таможенную границу ЕАЭС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транспортировки товаров через несколько стран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когда товары перевозятся (транспортируются) от таможенного органа отправления до таможенного органа назначения без уплаты таможенных пошлин, налогов, специальных, антидемпинговых, компенсационных пошлин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при любом перемещении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8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Перевозка товаров в соответствии с таможенной процедурой таможенного транзита может осуществляться: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таможенным перевозчиком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 xml:space="preserve">только иностранным перевозчиком, в том числе таможенным 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только российским перевозчиком, в том числе таможенным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любым перевозчиком, в том числе с таможенным сопровождением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8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Разрешение на перевозку товаров в место доставки, не являющееся местом нахождением таможенного органа, выдается: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перевозчику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уполномоченному экономическому оператору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экспедитору, если он является российским лицом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иностранному лицу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8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Таможенная процедура таможенного транзита применяется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иностранных товаров, кроме трубопроводного транспорта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любых товаров, кроме запрещенных и электроэнергии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всех иностранных товаров, кроме запрещенных и электроэнергии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для любых иностранных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9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В чем основное назначение таможенной процедуры таможенного склада?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развитие одного из видов предпринимательской деятельности в области таможенного дела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хранение товаров с освобождением от уплаты таможенных платежей;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организация консигнационной торговли (реализация товаров с таможенных складов)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развитие сборочного производства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9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 какому типу таможенных складов относятся таможенные склады, учреждаемые собственниками складов для хранения своих товаров?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специализированным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ведомственного типа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9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Срок действия таможенной процедуры таможенного склада не может превышать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9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Товары, имеющие ограниченный срок годности и (или) реализации, должны быть помещены под иную таможенную процедуру (отличную от таможенного склада) не позднее чем за … о истечения срока годности и (или) реализации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180 дней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90 дней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60 дней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120 дней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9"/>
              </w:numPr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6122E5">
              <w:rPr>
                <w:rFonts w:cs="Times New Roman"/>
              </w:rPr>
              <w:t>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Условиями помещения товаров под таможенную процедуру таможенного склада являются: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соблюдение запретов и ограничений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внесение обеспечения исполнения обязанности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уплата таможенных пошлин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уплата налогов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таможенного склада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переработки вне таможенной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переработки на таможенной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Код переработки для внутреннего потребления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Срок переработки товаров на таможенной территории не может превышать: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одного года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двух лет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трех лет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шести месяцев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Переработка на таможенной территории допускается: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при условии предварительного согласования с таможенным органом о помещении товаров под указанную таможенную процедуру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при наличии разрешения таможенного органа, расположенного в регионе деятельности заинтересованного лица и выданного по установленной форме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при наличии разрешения федерального органа исполнительной власти, уполномоченного в области таможенного дела, выданного по установленной форме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при наличии разрешения Минэкономразвития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Течение срока переработки товаров начинается: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со дня помещения их на склад временного хранения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 xml:space="preserve">со дня регистрации таможенной декларации таможенным органом с целью помещения товаров под таможенную процедуру 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 xml:space="preserve">со дня их помещения под таможенную процедуру 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день начала переработки устанавливается при выдаче разрешения на переработку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Вывоз (реэкспорт) продуктов переработки предусмотрен таможенной процедурой: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переработка вне таможенной территории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переработка на таможенной территории; 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переработка для внутреннего потребления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переработка для свободного обращения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Операции по переработке товаров при таможенной процедуре переработка вне таможенной территории включают: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изготовление товаров, включая монтаж, сборку, разборку и подгонку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разборку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потребление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2E5">
              <w:rPr>
                <w:rFonts w:ascii="Times New Roman" w:hAnsi="Times New Roman"/>
                <w:sz w:val="24"/>
                <w:szCs w:val="24"/>
              </w:rPr>
              <w:t>хранение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t>6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  <w:r w:rsidRPr="00473584">
              <w:rPr>
                <w:rFonts w:cs="Times New Roman"/>
                <w:b/>
              </w:rPr>
              <w:t>Операции по переработке товаров в таможенной процедуре переработки для внутреннего потребления включают: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widowControl w:val="0"/>
              <w:spacing w:after="0" w:line="240" w:lineRule="auto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47358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переработку или обработку товаров;</w:t>
            </w:r>
          </w:p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изготовление товаров, включая монтаж, сборку, разборку и подгонку.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изготовление товаров, включая монтаж, сборку, разборку и подгонку</w:t>
            </w:r>
            <w:r w:rsidRPr="006122E5">
              <w:rPr>
                <w:rFonts w:ascii="Times New Roman" w:hAnsi="Times New Roman"/>
                <w:sz w:val="24"/>
                <w:szCs w:val="24"/>
              </w:rPr>
              <w:br/>
            </w:r>
            <w:r w:rsidRPr="00473584">
              <w:rPr>
                <w:rFonts w:ascii="Times New Roman" w:hAnsi="Times New Roman"/>
                <w:sz w:val="24"/>
                <w:szCs w:val="24"/>
              </w:rPr>
              <w:t>получение приплода, выращивание и откорм животных, птиц, рыб, а также выращивание ракообразных и моллюсков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Fonts w:ascii="Times New Roman" w:hAnsi="Times New Roman"/>
                <w:sz w:val="24"/>
                <w:szCs w:val="24"/>
              </w:rPr>
              <w:t>копирование и размножение информации, аудио- и видеозаписей на любые виды носителей информации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Fonts w:ascii="Times New Roman" w:hAnsi="Times New Roman"/>
                <w:sz w:val="24"/>
                <w:szCs w:val="24"/>
              </w:rPr>
              <w:t>обеспечение сохранности товаров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numPr>
                <w:ilvl w:val="0"/>
                <w:numId w:val="10"/>
              </w:numPr>
              <w:suppressLineNumbers w:val="0"/>
              <w:suppressAutoHyphens w:val="0"/>
              <w:snapToGrid w:val="0"/>
              <w:ind w:left="0" w:firstLine="0"/>
              <w:rPr>
                <w:rFonts w:cs="Times New Roman"/>
              </w:rPr>
            </w:pPr>
            <w:r w:rsidRPr="006122E5">
              <w:rPr>
                <w:rFonts w:cs="Times New Roman"/>
              </w:rPr>
              <w:lastRenderedPageBreak/>
              <w:t>7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473584">
              <w:rPr>
                <w:rStyle w:val="ac"/>
              </w:rPr>
              <w:t xml:space="preserve">Таможенная процедура, применяемая в отношении товаров Союза, когда такие товары вывозятся с таможенной территории Союза в целях получения в результате совершения операций по …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Fonts w:ascii="Times New Roman" w:hAnsi="Times New Roman"/>
                <w:sz w:val="24"/>
                <w:szCs w:val="24"/>
              </w:rPr>
              <w:t>выпуск для внутреннего потребления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Fonts w:ascii="Times New Roman" w:hAnsi="Times New Roman"/>
                <w:sz w:val="24"/>
                <w:szCs w:val="24"/>
              </w:rPr>
              <w:t>переработка для внутреннего потребления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Fonts w:ascii="Times New Roman" w:hAnsi="Times New Roman"/>
                <w:sz w:val="24"/>
                <w:szCs w:val="24"/>
              </w:rPr>
              <w:t>переработка на таможенной территории</w:t>
            </w:r>
          </w:p>
        </w:tc>
      </w:tr>
      <w:tr w:rsidR="00473584" w:rsidRPr="006122E5" w:rsidTr="0047358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473584" w:rsidRDefault="00473584" w:rsidP="00473584">
            <w:pPr>
              <w:pStyle w:val="ad"/>
              <w:suppressLineNumbers w:val="0"/>
              <w:suppressAutoHyphens w:val="0"/>
              <w:snapToGrid w:val="0"/>
              <w:rPr>
                <w:rFonts w:cs="Times New Roman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584" w:rsidRPr="006122E5" w:rsidRDefault="00473584" w:rsidP="00473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584">
              <w:rPr>
                <w:rFonts w:ascii="Times New Roman" w:hAnsi="Times New Roman"/>
                <w:sz w:val="24"/>
                <w:szCs w:val="24"/>
              </w:rPr>
              <w:t>переработка вне таможенной территории</w:t>
            </w:r>
          </w:p>
        </w:tc>
      </w:tr>
    </w:tbl>
    <w:p w:rsidR="00473584" w:rsidRDefault="00473584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3584" w:rsidRDefault="00473584" w:rsidP="008D0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3584" w:rsidRPr="00BE1B84" w:rsidRDefault="00473584" w:rsidP="00473584">
      <w:pPr>
        <w:pStyle w:val="Default"/>
        <w:widowControl w:val="0"/>
        <w:suppressAutoHyphens w:val="0"/>
        <w:spacing w:line="360" w:lineRule="auto"/>
        <w:jc w:val="center"/>
        <w:rPr>
          <w:b/>
          <w:iCs/>
          <w:sz w:val="28"/>
          <w:szCs w:val="28"/>
        </w:rPr>
      </w:pPr>
      <w:r w:rsidRPr="00BE1B84">
        <w:rPr>
          <w:b/>
          <w:iCs/>
          <w:sz w:val="28"/>
          <w:szCs w:val="28"/>
        </w:rPr>
        <w:t>Примерный перечень ситуационных задач</w:t>
      </w:r>
      <w:r w:rsidR="004C53D6">
        <w:rPr>
          <w:b/>
          <w:iCs/>
          <w:sz w:val="28"/>
          <w:szCs w:val="28"/>
        </w:rPr>
        <w:t xml:space="preserve"> </w:t>
      </w:r>
    </w:p>
    <w:p w:rsidR="00473584" w:rsidRDefault="00473584" w:rsidP="00473584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473584" w:rsidRDefault="00473584" w:rsidP="00473584">
      <w:pPr>
        <w:pStyle w:val="41"/>
        <w:spacing w:line="360" w:lineRule="auto"/>
        <w:ind w:left="0" w:right="0" w:firstLine="709"/>
        <w:rPr>
          <w:b w:val="0"/>
          <w:color w:val="000000" w:themeColor="text1"/>
          <w:sz w:val="28"/>
          <w:szCs w:val="28"/>
        </w:rPr>
      </w:pPr>
      <w:r w:rsidRPr="00E77680">
        <w:rPr>
          <w:b w:val="0"/>
          <w:color w:val="000000" w:themeColor="text1"/>
          <w:sz w:val="28"/>
          <w:szCs w:val="28"/>
        </w:rPr>
        <w:t>Ситуационная</w:t>
      </w:r>
      <w:r w:rsidRPr="00E77680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E77680">
        <w:rPr>
          <w:b w:val="0"/>
          <w:color w:val="000000" w:themeColor="text1"/>
          <w:sz w:val="28"/>
          <w:szCs w:val="28"/>
        </w:rPr>
        <w:t>задача</w:t>
      </w:r>
      <w:r w:rsidRPr="00E77680">
        <w:rPr>
          <w:b w:val="0"/>
          <w:color w:val="000000" w:themeColor="text1"/>
          <w:spacing w:val="-2"/>
          <w:sz w:val="28"/>
          <w:szCs w:val="28"/>
        </w:rPr>
        <w:t xml:space="preserve"> </w:t>
      </w:r>
      <w:r w:rsidRPr="00E77680">
        <w:rPr>
          <w:b w:val="0"/>
          <w:color w:val="000000" w:themeColor="text1"/>
          <w:sz w:val="28"/>
          <w:szCs w:val="28"/>
        </w:rPr>
        <w:t>1:</w:t>
      </w:r>
    </w:p>
    <w:p w:rsidR="00473584" w:rsidRPr="00E77680" w:rsidRDefault="00473584" w:rsidP="00473584">
      <w:pPr>
        <w:pStyle w:val="41"/>
        <w:spacing w:line="360" w:lineRule="auto"/>
        <w:ind w:left="0" w:right="0" w:firstLine="709"/>
        <w:rPr>
          <w:b w:val="0"/>
          <w:color w:val="000000" w:themeColor="text1"/>
          <w:sz w:val="28"/>
          <w:szCs w:val="28"/>
        </w:rPr>
      </w:pP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t xml:space="preserve">Товары ЕАЭС вывезены с таможенной территории </w:t>
      </w:r>
      <w:r>
        <w:rPr>
          <w:rFonts w:ascii="Times New Roman" w:hAnsi="Times New Roman"/>
          <w:sz w:val="28"/>
          <w:szCs w:val="28"/>
        </w:rPr>
        <w:t xml:space="preserve">ЕАЭС </w:t>
      </w:r>
      <w:r w:rsidRPr="00CB3F0D">
        <w:rPr>
          <w:rFonts w:ascii="Times New Roman" w:hAnsi="Times New Roman"/>
          <w:sz w:val="28"/>
          <w:szCs w:val="28"/>
        </w:rPr>
        <w:t>для целей экспонирования на выставке в соответствии с таможенной процедурой временного вывоза. Товары проданы по завершению выставки.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t xml:space="preserve">Задание: укажите, какие действия должен осуществить декларант вывезенных товаров, обосновав ответ нормами и правилами права </w:t>
      </w:r>
      <w:r>
        <w:rPr>
          <w:rFonts w:ascii="Times New Roman" w:hAnsi="Times New Roman"/>
          <w:sz w:val="28"/>
          <w:szCs w:val="28"/>
        </w:rPr>
        <w:t>ЕАЭС</w:t>
      </w:r>
      <w:r w:rsidRPr="00CB3F0D">
        <w:rPr>
          <w:rFonts w:ascii="Times New Roman" w:hAnsi="Times New Roman"/>
          <w:sz w:val="28"/>
          <w:szCs w:val="28"/>
        </w:rPr>
        <w:t xml:space="preserve"> и законодательства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CB3F0D">
        <w:rPr>
          <w:rFonts w:ascii="Times New Roman" w:hAnsi="Times New Roman"/>
          <w:sz w:val="28"/>
          <w:szCs w:val="28"/>
        </w:rPr>
        <w:t xml:space="preserve"> о таможенном регулировании. Аргументировать, ссылаясь на нормы права.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3584" w:rsidRPr="00F312E6" w:rsidRDefault="00473584" w:rsidP="00473584">
      <w:pPr>
        <w:pStyle w:val="41"/>
        <w:spacing w:line="360" w:lineRule="auto"/>
        <w:ind w:left="0" w:right="0"/>
        <w:rPr>
          <w:b w:val="0"/>
          <w:color w:val="000000" w:themeColor="text1"/>
          <w:sz w:val="28"/>
          <w:szCs w:val="28"/>
        </w:rPr>
      </w:pPr>
      <w:r w:rsidRPr="00F312E6">
        <w:rPr>
          <w:b w:val="0"/>
          <w:color w:val="000000" w:themeColor="text1"/>
          <w:sz w:val="28"/>
          <w:szCs w:val="28"/>
        </w:rPr>
        <w:t>Ситуационная</w:t>
      </w:r>
      <w:r w:rsidRPr="00F312E6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F312E6">
        <w:rPr>
          <w:b w:val="0"/>
          <w:color w:val="000000" w:themeColor="text1"/>
          <w:sz w:val="28"/>
          <w:szCs w:val="28"/>
        </w:rPr>
        <w:t>задача</w:t>
      </w:r>
      <w:r w:rsidRPr="00F312E6">
        <w:rPr>
          <w:b w:val="0"/>
          <w:color w:val="000000" w:themeColor="text1"/>
          <w:spacing w:val="-2"/>
          <w:sz w:val="28"/>
          <w:szCs w:val="28"/>
        </w:rPr>
        <w:t xml:space="preserve"> </w:t>
      </w:r>
      <w:r w:rsidRPr="00F312E6">
        <w:rPr>
          <w:b w:val="0"/>
          <w:color w:val="000000" w:themeColor="text1"/>
          <w:sz w:val="28"/>
          <w:szCs w:val="28"/>
        </w:rPr>
        <w:t>2: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t>Возможен ли таможенный транзит из Германии в Казахстан по территории России говядины (из 0201 ТН ВЭД ЕАЭС) немецкого происхождения? Аргументировать, ссылаясь на нормы права.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3584" w:rsidRDefault="00473584" w:rsidP="00473584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73584" w:rsidRDefault="00473584" w:rsidP="00473584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122E5">
        <w:rPr>
          <w:rFonts w:ascii="Times New Roman" w:hAnsi="Times New Roman"/>
          <w:color w:val="000000" w:themeColor="text1"/>
          <w:sz w:val="28"/>
          <w:szCs w:val="28"/>
        </w:rPr>
        <w:t>Ситуационная</w:t>
      </w:r>
      <w:r w:rsidRPr="006122E5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6122E5">
        <w:rPr>
          <w:rFonts w:ascii="Times New Roman" w:hAnsi="Times New Roman"/>
          <w:color w:val="000000" w:themeColor="text1"/>
          <w:sz w:val="28"/>
          <w:szCs w:val="28"/>
        </w:rPr>
        <w:t>задача</w:t>
      </w:r>
      <w:r w:rsidRPr="006122E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6122E5">
        <w:rPr>
          <w:rFonts w:ascii="Times New Roman" w:hAnsi="Times New Roman"/>
          <w:color w:val="000000" w:themeColor="text1"/>
          <w:sz w:val="28"/>
          <w:szCs w:val="28"/>
        </w:rPr>
        <w:t>3: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lastRenderedPageBreak/>
        <w:t xml:space="preserve">Товар, представляющий собой мебель (50 шкафов в разобранном виде), ввезенный на таможенную территорию ЕАЭС, помещен декларантом для хранения на таможенный склад. Декларация на товары подана в таможенный орган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B3F0D">
        <w:rPr>
          <w:rFonts w:ascii="Times New Roman" w:hAnsi="Times New Roman"/>
          <w:sz w:val="28"/>
          <w:szCs w:val="28"/>
        </w:rPr>
        <w:t>электронном виде.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t>№ ДТ –№ ДТ – «ХХХХХХХХ/ДДММГГ/0000555», (указанный № ДТ - условный, для учебных целей).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t>После хранения товаров на таможенном складе, в последующем, часть из данной партии товара, 10 шкафов, декларант поместил под таможенную процедуру выпуска для внутреннего потребления.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3F0D">
        <w:rPr>
          <w:rFonts w:ascii="Times New Roman" w:hAnsi="Times New Roman"/>
          <w:sz w:val="28"/>
          <w:szCs w:val="28"/>
        </w:rPr>
        <w:t>Привести обоснование: возможно ли деление партии товара, помещенного под таможенную процедуру таможенного склада. Аргументировать, ссылаясь на нормы права.</w:t>
      </w:r>
    </w:p>
    <w:p w:rsidR="00473584" w:rsidRPr="00CB3F0D" w:rsidRDefault="00473584" w:rsidP="00473584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</w:pPr>
    </w:p>
    <w:p w:rsidR="00473584" w:rsidRPr="00F312E6" w:rsidRDefault="00473584" w:rsidP="00473584">
      <w:pPr>
        <w:pStyle w:val="41"/>
        <w:spacing w:line="360" w:lineRule="auto"/>
        <w:ind w:left="0" w:right="0"/>
        <w:rPr>
          <w:b w:val="0"/>
          <w:color w:val="000000" w:themeColor="text1"/>
          <w:sz w:val="28"/>
          <w:szCs w:val="28"/>
        </w:rPr>
      </w:pPr>
      <w:r w:rsidRPr="00F312E6">
        <w:rPr>
          <w:b w:val="0"/>
          <w:color w:val="000000" w:themeColor="text1"/>
          <w:sz w:val="28"/>
          <w:szCs w:val="28"/>
        </w:rPr>
        <w:t>Ситуационная</w:t>
      </w:r>
      <w:r w:rsidRPr="00F312E6">
        <w:rPr>
          <w:b w:val="0"/>
          <w:color w:val="000000" w:themeColor="text1"/>
          <w:spacing w:val="-3"/>
          <w:sz w:val="28"/>
          <w:szCs w:val="28"/>
        </w:rPr>
        <w:t xml:space="preserve"> </w:t>
      </w:r>
      <w:r w:rsidRPr="00F312E6">
        <w:rPr>
          <w:b w:val="0"/>
          <w:color w:val="000000" w:themeColor="text1"/>
          <w:sz w:val="28"/>
          <w:szCs w:val="28"/>
        </w:rPr>
        <w:t>задача</w:t>
      </w:r>
      <w:r w:rsidRPr="00F312E6">
        <w:rPr>
          <w:b w:val="0"/>
          <w:color w:val="000000" w:themeColor="text1"/>
          <w:spacing w:val="-2"/>
          <w:sz w:val="28"/>
          <w:szCs w:val="28"/>
        </w:rPr>
        <w:t xml:space="preserve"> </w:t>
      </w:r>
      <w:r w:rsidRPr="00F312E6">
        <w:rPr>
          <w:b w:val="0"/>
          <w:color w:val="000000" w:themeColor="text1"/>
          <w:sz w:val="28"/>
          <w:szCs w:val="28"/>
        </w:rPr>
        <w:t>4:</w:t>
      </w:r>
    </w:p>
    <w:p w:rsidR="00473584" w:rsidRPr="00CB3F0D" w:rsidRDefault="00473584" w:rsidP="00473584">
      <w:pPr>
        <w:widowControl w:val="0"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bdr w:val="none" w:sz="0" w:space="0" w:color="auto" w:frame="1"/>
        </w:rPr>
      </w:pP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</w:pP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Товары ввозятся в </w:t>
      </w:r>
      <w:r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Российскую Федерацию</w:t>
      </w: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железнодорожным транспортом. Из пункта пропуска через государственную границу РФ товары доставляются на склад временного хранения. По истечению предельного срока временного</w:t>
      </w:r>
      <w:r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хранения товары помещаются под </w:t>
      </w: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таможенн</w:t>
      </w:r>
      <w:r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ую</w:t>
      </w: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процедур</w:t>
      </w:r>
      <w:r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у</w:t>
      </w: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переработк</w:t>
      </w:r>
      <w:r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и</w:t>
      </w: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на таможенной территории. Продукты переработки вывозятся из РФ. Отходы уничтожаются на таможенной территории РФ. Остатки подлежат дальнейшей переработке.</w:t>
      </w:r>
    </w:p>
    <w:p w:rsidR="00473584" w:rsidRPr="00CB3F0D" w:rsidRDefault="00473584" w:rsidP="00473584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Определите</w:t>
      </w:r>
      <w:r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,</w:t>
      </w:r>
      <w:r w:rsidRPr="00CB3F0D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под какие таможенные процедуры должны быть помещены данные товары. Аргументировать, ссылаясь на нормы права.</w:t>
      </w:r>
    </w:p>
    <w:p w:rsidR="00473584" w:rsidRPr="00BE7225" w:rsidRDefault="00473584" w:rsidP="00473584">
      <w:pPr>
        <w:pStyle w:val="ae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73584" w:rsidRPr="006122E5" w:rsidRDefault="00473584" w:rsidP="008F0D2B">
      <w:pPr>
        <w:widowControl w:val="0"/>
        <w:tabs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73584" w:rsidRPr="006122E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E747D"/>
    <w:multiLevelType w:val="hybridMultilevel"/>
    <w:tmpl w:val="27348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60588"/>
    <w:multiLevelType w:val="hybridMultilevel"/>
    <w:tmpl w:val="DF94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23FAD"/>
    <w:multiLevelType w:val="hybridMultilevel"/>
    <w:tmpl w:val="1E38D0E2"/>
    <w:lvl w:ilvl="0" w:tplc="831C65E6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F62A8"/>
    <w:multiLevelType w:val="hybridMultilevel"/>
    <w:tmpl w:val="2D90502C"/>
    <w:lvl w:ilvl="0" w:tplc="B06E079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0699F"/>
    <w:multiLevelType w:val="hybridMultilevel"/>
    <w:tmpl w:val="9196B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FC109E"/>
    <w:multiLevelType w:val="hybridMultilevel"/>
    <w:tmpl w:val="93A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854F2"/>
    <w:multiLevelType w:val="hybridMultilevel"/>
    <w:tmpl w:val="06EAADDA"/>
    <w:lvl w:ilvl="0" w:tplc="E4E0056A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B1F83"/>
    <w:rsid w:val="000C3473"/>
    <w:rsid w:val="00175D46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161B7"/>
    <w:rsid w:val="003336C3"/>
    <w:rsid w:val="00354926"/>
    <w:rsid w:val="00364CAC"/>
    <w:rsid w:val="003A50D0"/>
    <w:rsid w:val="003B63AC"/>
    <w:rsid w:val="003D0D30"/>
    <w:rsid w:val="00473584"/>
    <w:rsid w:val="004C53D6"/>
    <w:rsid w:val="005610FC"/>
    <w:rsid w:val="005611E1"/>
    <w:rsid w:val="00564A43"/>
    <w:rsid w:val="005949D5"/>
    <w:rsid w:val="005A2642"/>
    <w:rsid w:val="005D2A4F"/>
    <w:rsid w:val="00671C32"/>
    <w:rsid w:val="006B000F"/>
    <w:rsid w:val="006E00B9"/>
    <w:rsid w:val="006E4E42"/>
    <w:rsid w:val="00715445"/>
    <w:rsid w:val="00742E58"/>
    <w:rsid w:val="007A42C9"/>
    <w:rsid w:val="007A5550"/>
    <w:rsid w:val="00803311"/>
    <w:rsid w:val="00857C46"/>
    <w:rsid w:val="00864F62"/>
    <w:rsid w:val="008D0E8B"/>
    <w:rsid w:val="008F0D2B"/>
    <w:rsid w:val="0090030B"/>
    <w:rsid w:val="009724D5"/>
    <w:rsid w:val="009934A9"/>
    <w:rsid w:val="00A30F40"/>
    <w:rsid w:val="00A74EDB"/>
    <w:rsid w:val="00AA3F74"/>
    <w:rsid w:val="00AB15D0"/>
    <w:rsid w:val="00AC75C2"/>
    <w:rsid w:val="00B22455"/>
    <w:rsid w:val="00B7265B"/>
    <w:rsid w:val="00BC27FB"/>
    <w:rsid w:val="00C24AF8"/>
    <w:rsid w:val="00CC3B42"/>
    <w:rsid w:val="00CE3885"/>
    <w:rsid w:val="00D354DA"/>
    <w:rsid w:val="00D90126"/>
    <w:rsid w:val="00E112BF"/>
    <w:rsid w:val="00E332A8"/>
    <w:rsid w:val="00EA6DFA"/>
    <w:rsid w:val="00ED1675"/>
    <w:rsid w:val="00EE122E"/>
    <w:rsid w:val="00EF2479"/>
    <w:rsid w:val="00F373AB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F33D"/>
  <w15:docId w15:val="{7011F0CF-3D06-4D59-A314-291588DF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473584"/>
    <w:rPr>
      <w:rFonts w:cs="Times New Roman"/>
      <w:b/>
    </w:rPr>
  </w:style>
  <w:style w:type="paragraph" w:customStyle="1" w:styleId="ad">
    <w:name w:val="Содержимое таблицы"/>
    <w:basedOn w:val="a"/>
    <w:rsid w:val="00473584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c2">
    <w:name w:val="c2"/>
    <w:basedOn w:val="a0"/>
    <w:rsid w:val="00473584"/>
  </w:style>
  <w:style w:type="character" w:customStyle="1" w:styleId="c0">
    <w:name w:val="c0"/>
    <w:basedOn w:val="a0"/>
    <w:rsid w:val="00473584"/>
  </w:style>
  <w:style w:type="paragraph" w:styleId="ae">
    <w:name w:val="Body Text"/>
    <w:basedOn w:val="a"/>
    <w:link w:val="af"/>
    <w:uiPriority w:val="99"/>
    <w:qFormat/>
    <w:rsid w:val="00473584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f">
    <w:name w:val="Основной текст Знак"/>
    <w:basedOn w:val="a0"/>
    <w:link w:val="ae"/>
    <w:uiPriority w:val="99"/>
    <w:rsid w:val="00473584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473584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Default">
    <w:name w:val="Default"/>
    <w:rsid w:val="0047358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Базовый"/>
    <w:uiPriority w:val="99"/>
    <w:rsid w:val="00473584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DCFB-B871-4803-8929-5C6F8245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35</cp:revision>
  <dcterms:created xsi:type="dcterms:W3CDTF">2022-03-18T13:10:00Z</dcterms:created>
  <dcterms:modified xsi:type="dcterms:W3CDTF">2026-04-30T09:01:00Z</dcterms:modified>
</cp:coreProperties>
</file>