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B39E" w14:textId="77777777" w:rsidR="00176F7F" w:rsidRPr="00354926" w:rsidRDefault="00176F7F" w:rsidP="00176F7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318387" w14:textId="77777777" w:rsidR="00176F7F" w:rsidRPr="00A45058" w:rsidRDefault="00176F7F" w:rsidP="00176F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F7E54" w14:textId="37CC3D8B" w:rsidR="00176F7F" w:rsidRPr="00A45058" w:rsidRDefault="00176F7F" w:rsidP="00176F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BCF2A23" w14:textId="0FEE1D68" w:rsidR="00742E58" w:rsidRDefault="00176F7F" w:rsidP="00176F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4AC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«</w:t>
      </w:r>
      <w:r w:rsidR="00580D1D" w:rsidRPr="00580D1D">
        <w:rPr>
          <w:rFonts w:ascii="Times New Roman" w:hAnsi="Times New Roman"/>
          <w:b/>
          <w:noProof/>
          <w:sz w:val="28"/>
          <w:szCs w:val="28"/>
        </w:rPr>
        <w:t>Государственная политика и нормативно-правовое регулирование в сфере обустройства государственной границы РФ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»</w:t>
      </w:r>
    </w:p>
    <w:p w14:paraId="36681325" w14:textId="51B33EF1" w:rsidR="00BA71BC" w:rsidRDefault="00BA71BC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A6A8BE" w14:textId="1D50874D" w:rsidR="000B06F0" w:rsidRPr="000B06F0" w:rsidRDefault="000B06F0" w:rsidP="000B06F0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0B06F0">
        <w:rPr>
          <w:rFonts w:ascii="Times New Roman" w:hAnsi="Times New Roman"/>
          <w:bCs/>
          <w:iCs/>
          <w:sz w:val="28"/>
          <w:szCs w:val="28"/>
        </w:rPr>
        <w:t>При проведении промежуточной аттестации (</w:t>
      </w:r>
      <w:r w:rsidR="005C0D70">
        <w:rPr>
          <w:rFonts w:ascii="Times New Roman" w:hAnsi="Times New Roman"/>
          <w:bCs/>
          <w:iCs/>
          <w:sz w:val="28"/>
          <w:szCs w:val="28"/>
        </w:rPr>
        <w:t>зачет</w:t>
      </w:r>
      <w:r w:rsidRPr="000B06F0">
        <w:rPr>
          <w:rFonts w:ascii="Times New Roman" w:hAnsi="Times New Roman"/>
          <w:bCs/>
          <w:iCs/>
          <w:sz w:val="28"/>
          <w:szCs w:val="28"/>
        </w:rPr>
        <w:t>) обучающемуся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06F0">
        <w:rPr>
          <w:rFonts w:ascii="Times New Roman" w:hAnsi="Times New Roman"/>
          <w:bCs/>
          <w:iCs/>
          <w:sz w:val="28"/>
          <w:szCs w:val="28"/>
        </w:rPr>
        <w:t>предлагается ответить на 2 вопроса из экзаменационного билета.</w:t>
      </w:r>
    </w:p>
    <w:p w14:paraId="2BA823B3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85817A" w14:textId="02E85AFF" w:rsidR="00571331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43E352B2" w14:textId="77777777" w:rsidR="00571331" w:rsidRPr="00A45058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4828ED9" w14:textId="5DAAA5C7" w:rsidR="00BA71BC" w:rsidRDefault="00BA71BC" w:rsidP="00A36D8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</w:t>
      </w:r>
      <w:r>
        <w:rPr>
          <w:rFonts w:ascii="Times New Roman" w:hAnsi="Times New Roman"/>
          <w:b/>
          <w:sz w:val="28"/>
          <w:szCs w:val="28"/>
        </w:rPr>
        <w:t>компетенции</w:t>
      </w:r>
      <w:r w:rsidRPr="005662E7">
        <w:rPr>
          <w:rFonts w:ascii="Times New Roman" w:hAnsi="Times New Roman"/>
          <w:b/>
          <w:sz w:val="28"/>
          <w:szCs w:val="28"/>
        </w:rPr>
        <w:t xml:space="preserve"> ПК-7</w:t>
      </w:r>
    </w:p>
    <w:p w14:paraId="72AF6551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E7027E6" w14:textId="2FBC47A2" w:rsidR="000B06F0" w:rsidRDefault="000B06F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6F0">
        <w:rPr>
          <w:rFonts w:ascii="Times New Roman" w:hAnsi="Times New Roman"/>
          <w:b/>
          <w:sz w:val="28"/>
          <w:szCs w:val="28"/>
        </w:rPr>
        <w:t>Примерный перечень вопросов на зачет</w:t>
      </w:r>
    </w:p>
    <w:p w14:paraId="4773231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государственная граница Российской Федерации в соответствии с законодательством РФ?</w:t>
      </w:r>
    </w:p>
    <w:p w14:paraId="2715AF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понимается под «пограничным пространством» в современном законодательстве РФ?</w:t>
      </w:r>
    </w:p>
    <w:p w14:paraId="05F7B7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заключается сущность государственной пограничной политики РФ?</w:t>
      </w:r>
    </w:p>
    <w:p w14:paraId="0B4487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цели преследует обустройство государственной границы РФ?</w:t>
      </w:r>
    </w:p>
    <w:p w14:paraId="5F0A18E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механизмы реализации мероприятий по обустройству государственной границы РФ.</w:t>
      </w:r>
    </w:p>
    <w:p w14:paraId="216979F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законодательный акт устанавливает режим государственной границы, и какие элементы он включает?</w:t>
      </w:r>
    </w:p>
    <w:p w14:paraId="667970E4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является юридическим основанием для пропуска лиц, транспортных средств, грузов, товаров и животных через государственную границу РФ?</w:t>
      </w:r>
    </w:p>
    <w:p w14:paraId="5BECCB7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Какое значение имеет принцип «одного окна» в системе контроля на государственной границе РФ, и как он реализован в современных условиях?</w:t>
      </w:r>
    </w:p>
    <w:p w14:paraId="5A4364E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субъекты участвуют в реализации государственной пограничной политики РФ?</w:t>
      </w:r>
    </w:p>
    <w:p w14:paraId="3B245B7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 каким основным признакам классифицируются пункты пропуска через государственную границу РФ?</w:t>
      </w:r>
    </w:p>
    <w:p w14:paraId="7CD63ED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международного сообщения выделяются в классификации пунктов пропуска?</w:t>
      </w:r>
    </w:p>
    <w:p w14:paraId="4236CBE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 xml:space="preserve">Как различаются пассажирские, грузовые и </w:t>
      </w:r>
      <w:proofErr w:type="gramStart"/>
      <w:r w:rsidRPr="000B06F0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  <w:r w:rsidRPr="000B06F0">
        <w:rPr>
          <w:rFonts w:ascii="Times New Roman" w:hAnsi="Times New Roman"/>
          <w:bCs/>
          <w:sz w:val="28"/>
          <w:szCs w:val="28"/>
        </w:rPr>
        <w:t xml:space="preserve"> пункты пропуска?</w:t>
      </w:r>
    </w:p>
    <w:p w14:paraId="4B391D2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постоянный, временный и сезонный пункт пропуска? Приведите примеры.</w:t>
      </w:r>
    </w:p>
    <w:p w14:paraId="691F6E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разница между многосторонним и двусторонним пунктом пропуска?</w:t>
      </w:r>
    </w:p>
    <w:p w14:paraId="75DA4E9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Какой орган устанавливает пункты пропуска через государственную границу РФ, и на основании каких актов?</w:t>
      </w:r>
    </w:p>
    <w:p w14:paraId="5305B80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регламентируют порядок установления, открытия, функционирования и закрытия пунктов пропуска?</w:t>
      </w:r>
    </w:p>
    <w:p w14:paraId="1D72590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Каковы пределы пункта пропуска, и где они могут находиться?</w:t>
      </w:r>
    </w:p>
    <w:p w14:paraId="46CE7C5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Может ли пункт пропуска выходить за пределы территории аэропорта или морского порта? Обоснуйте ответ.</w:t>
      </w:r>
    </w:p>
    <w:p w14:paraId="7A85202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обозначению пределов пункта пропуска?</w:t>
      </w:r>
    </w:p>
    <w:p w14:paraId="0BD2945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объектам транспортной инфраструктуры, в пределах которых может быть установлен пункт пропуска?</w:t>
      </w:r>
    </w:p>
    <w:p w14:paraId="28909CA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функционально-технологическое зонирование пункта пропуска, и почему оно необходимо?</w:t>
      </w:r>
    </w:p>
    <w:p w14:paraId="4ED57E9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режимные зоны, которые должны создаваться в пункте пропуска.</w:t>
      </w:r>
    </w:p>
    <w:p w14:paraId="6F673AB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пограничного контроля?</w:t>
      </w:r>
    </w:p>
    <w:p w14:paraId="6644EEC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таможенного контроля?</w:t>
      </w:r>
    </w:p>
    <w:p w14:paraId="7D890FD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сооружения и площадки могут входить в зону санитарно-карантинного/ветеринарного контроля?</w:t>
      </w:r>
    </w:p>
    <w:p w14:paraId="0E31E39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границам режимных зон в пункте пропуска?</w:t>
      </w:r>
    </w:p>
    <w:p w14:paraId="2AF4866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должно быть обеспечено раздельное движение потоков прибытия и убытия?</w:t>
      </w:r>
    </w:p>
    <w:p w14:paraId="01D4C48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к доступности пункта пропуска для маломобильных групп населения установлены?</w:t>
      </w:r>
    </w:p>
    <w:p w14:paraId="5A846833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«объектам благоустройства пункта пропуска»?</w:t>
      </w:r>
    </w:p>
    <w:p w14:paraId="6B179D9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обязательные системы технического оснащения пункта пропуска.</w:t>
      </w:r>
    </w:p>
    <w:p w14:paraId="0406A51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Для чего предназначена система паспортного (пограничного) контроля, и какие функции она должна выполнять?</w:t>
      </w:r>
    </w:p>
    <w:p w14:paraId="0DF761F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Каково назначение системы бесконтактного измерения температуры тела в пункте пропуска?</w:t>
      </w:r>
    </w:p>
    <w:p w14:paraId="6675B33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технические средства используются для проведения ветеринарного контроля в пункте пропуска?</w:t>
      </w:r>
    </w:p>
    <w:p w14:paraId="4C6A370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системе радиационного контроля в пункте пропуска?</w:t>
      </w:r>
    </w:p>
    <w:p w14:paraId="21CECC4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включает в себя система определения весогабаритных параметров транспортных средств, и где она обязательна?</w:t>
      </w:r>
    </w:p>
    <w:p w14:paraId="157FC8D7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системы обеспечивают безопасность пункта пропуска (охрана, пожарная сигнализация, резервное питание)?</w:t>
      </w:r>
    </w:p>
    <w:p w14:paraId="62489C0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Какова роль системы информационного взаимодействия в организации контроля на пункте пропуска?</w:t>
      </w:r>
    </w:p>
    <w:p w14:paraId="16975E3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необходима система видеонаблюдения, и какие функции она выполняет?</w:t>
      </w:r>
    </w:p>
    <w:p w14:paraId="48052B8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Какие помещения обязательно должны быть предусмотрены в пункте пропуска для содержания служебных собак?</w:t>
      </w:r>
    </w:p>
    <w:p w14:paraId="3314CF0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государственные органы осуществляют контроль при пропуске через государственную границу РФ?</w:t>
      </w:r>
    </w:p>
    <w:p w14:paraId="40578A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контроля осуществляет Федеральная таможенная служба в пунктах пропуска?</w:t>
      </w:r>
    </w:p>
    <w:p w14:paraId="7964533F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состоит принцип «однократного» осмотра и досмотра, и где он применяется?</w:t>
      </w:r>
    </w:p>
    <w:p w14:paraId="18DA97F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особенности организации контроля существуют при международных пассажирских перевозках железнодорожным транспортом?</w:t>
      </w:r>
    </w:p>
    <w:p w14:paraId="1503BC5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правила действуют при пропуске транспортных средств, грузов и животных при убытии с территории РФ?</w:t>
      </w:r>
    </w:p>
    <w:p w14:paraId="4B5DFE0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являются основанием для принятия решения о пропуске при убытии с территории РФ?</w:t>
      </w:r>
    </w:p>
    <w:p w14:paraId="6FE6F58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последовательность контрольных операций в пункте пропуска, и кто утверждает типовые и технологические схемы?</w:t>
      </w:r>
    </w:p>
    <w:p w14:paraId="0A665BF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ограничения установлены на стоянку и перемещение транспортных средств в пункте пропуска?</w:t>
      </w:r>
    </w:p>
    <w:p w14:paraId="13E1F80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освещению и ограждению территории пункта пропуска?</w:t>
      </w:r>
    </w:p>
    <w:p w14:paraId="3AD431D2" w14:textId="5EF414D4" w:rsidR="000B06F0" w:rsidRPr="00661817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1817">
        <w:rPr>
          <w:rFonts w:ascii="Times New Roman" w:hAnsi="Times New Roman"/>
          <w:bCs/>
          <w:sz w:val="28"/>
          <w:szCs w:val="28"/>
        </w:rPr>
        <w:t>Почему в пунктах пропуска, расположенных в морских портах, устанавливается максимальное время ожидания начала государственного контроля?</w:t>
      </w:r>
    </w:p>
    <w:p w14:paraId="0590607A" w14:textId="77777777" w:rsidR="00742E58" w:rsidRPr="00EC4ACC" w:rsidRDefault="00742E58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8076D" w14:textId="7F04DE97" w:rsidR="00BA71BC" w:rsidRPr="00BA71BC" w:rsidRDefault="00A77B68" w:rsidP="00BA71BC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A71BC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Pr="00BA71BC">
        <w:rPr>
          <w:rFonts w:ascii="Times New Roman" w:hAnsi="Times New Roman"/>
          <w:b/>
          <w:bCs/>
          <w:iCs/>
          <w:sz w:val="28"/>
          <w:szCs w:val="28"/>
        </w:rPr>
        <w:t xml:space="preserve">3 </w:t>
      </w:r>
    </w:p>
    <w:p w14:paraId="6EF868F7" w14:textId="77777777" w:rsidR="00A77B68" w:rsidRDefault="00A77B68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D1E132" w14:textId="31F17890" w:rsidR="002D5DAA" w:rsidRPr="00EC4ACC" w:rsidRDefault="002D5DAA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4ACC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635616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 w:rsidRPr="00EC4ACC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15 тестовых заданий из нижеприведенного списка. </w:t>
      </w:r>
    </w:p>
    <w:p w14:paraId="24B8E979" w14:textId="77777777" w:rsidR="002D5DAA" w:rsidRDefault="002D5DAA" w:rsidP="00EC4ACC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8440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40A5">
        <w:rPr>
          <w:b/>
          <w:sz w:val="28"/>
          <w:szCs w:val="28"/>
        </w:rPr>
        <w:t xml:space="preserve"> </w:t>
      </w:r>
    </w:p>
    <w:p w14:paraId="7D655B49" w14:textId="77777777" w:rsidR="00A23C24" w:rsidRDefault="00A23C24" w:rsidP="00A23C2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C5F3EB" w14:textId="77777777" w:rsidR="00A23C24" w:rsidRP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Пункты пропуска подразделяют на группы по следующим классификационным признакам:</w:t>
      </w:r>
    </w:p>
    <w:p w14:paraId="2B2B506B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виду международного сообщения</w:t>
      </w:r>
    </w:p>
    <w:p w14:paraId="37B8EEB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характеру международного сообщения</w:t>
      </w:r>
    </w:p>
    <w:p w14:paraId="4CABA8A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режиму работы</w:t>
      </w:r>
    </w:p>
    <w:p w14:paraId="70718F91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видам перемещаемых грузов, товаров и животных</w:t>
      </w:r>
    </w:p>
    <w:p w14:paraId="4F9D8E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</w:t>
      </w:r>
    </w:p>
    <w:p w14:paraId="6A6D18C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пункта пропуска</w:t>
      </w:r>
    </w:p>
    <w:p w14:paraId="765D5553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формы владения земельным участком</w:t>
      </w:r>
    </w:p>
    <w:p w14:paraId="759F3DB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целям проведения государственного контроля</w:t>
      </w:r>
    </w:p>
    <w:p w14:paraId="5EE007EB" w14:textId="77777777" w:rsidR="00F63CCF" w:rsidRDefault="00F63CCF" w:rsidP="00F6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CBA8E" w14:textId="5BC40B29" w:rsidR="008440A5" w:rsidRDefault="00A23C24" w:rsidP="00A23C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C24">
        <w:rPr>
          <w:rFonts w:ascii="Times New Roman" w:hAnsi="Times New Roman"/>
          <w:sz w:val="28"/>
          <w:szCs w:val="28"/>
        </w:rPr>
        <w:lastRenderedPageBreak/>
        <w:t>К объектам благоустройства пункта пропуска относят:</w:t>
      </w:r>
    </w:p>
    <w:p w14:paraId="070B9CDA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638D1130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35D94EE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6CB4E6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72F8129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31EE6A4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270C30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модули (кабины) для несения службы государственными контрольными органами — инвентарные объекты заводского изготовления, объекты модульного типа</w:t>
      </w:r>
    </w:p>
    <w:p w14:paraId="5AF76A3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отстойно-разворотные площадки автомобильного транспорта</w:t>
      </w:r>
    </w:p>
    <w:p w14:paraId="18FD693F" w14:textId="60B39FEB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площадки для проведения погрузочно-разгрузочных работ</w:t>
      </w:r>
    </w:p>
    <w:p w14:paraId="1B91FE5D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FEF33C2" w14:textId="38213B25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Основными эксплуатационными характеристиками пункта пропуска являются:</w:t>
      </w:r>
    </w:p>
    <w:p w14:paraId="5AB442F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пропускная способность</w:t>
      </w:r>
    </w:p>
    <w:p w14:paraId="5079920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интенсивность движения</w:t>
      </w:r>
    </w:p>
    <w:p w14:paraId="62E445B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грузооборот</w:t>
      </w:r>
    </w:p>
    <w:p w14:paraId="6A53BDF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пассажиропоток</w:t>
      </w:r>
    </w:p>
    <w:p w14:paraId="29ABC54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объем складских помещений</w:t>
      </w:r>
    </w:p>
    <w:p w14:paraId="0B10B353" w14:textId="3DBC5477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площадь служебно-производственных зданий</w:t>
      </w:r>
    </w:p>
    <w:p w14:paraId="142F086A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55534B0" w14:textId="4D1569DB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Функционально-технологическое зонирование территории пункта пропуска осуществляют с учетом:</w:t>
      </w:r>
    </w:p>
    <w:p w14:paraId="53B7ABC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вида объекта транспортной инфраструктуры, на территории которого находится пункт пропуска</w:t>
      </w:r>
    </w:p>
    <w:p w14:paraId="4845FE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характера, номенклатуры и объемов перемещаемых через пункт пропуска товаров и грузов</w:t>
      </w:r>
    </w:p>
    <w:p w14:paraId="403151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интенсивности движения транспортных средств и лиц, пересекающих государственную границу</w:t>
      </w:r>
    </w:p>
    <w:p w14:paraId="3F006A3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состава создаваемых в пункте пропуска подразделений контрольных органов</w:t>
      </w:r>
    </w:p>
    <w:p w14:paraId="0DF7CD26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режима работы пункта пропуска</w:t>
      </w:r>
    </w:p>
    <w:p w14:paraId="7685E65F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последовательности осуществления различных видов государственного контроля</w:t>
      </w:r>
    </w:p>
    <w:p w14:paraId="1D90F820" w14:textId="09E3B3DD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графика работы сопредельного пункта пропуска</w:t>
      </w:r>
    </w:p>
    <w:p w14:paraId="394D4B8F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B136E6" w14:textId="08B0DEE9" w:rsidR="00A23C24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Зона таможенного контроля включает участки территории (акватории), здания, помещения (части помещений), сооружения, площадки, территории, места для:</w:t>
      </w:r>
    </w:p>
    <w:p w14:paraId="506D437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хранения, разгрузки и перегрузки (перевалки) находящихся под таможенным контролем товаров, их таможенного осмотра и таможенного досмотра</w:t>
      </w:r>
    </w:p>
    <w:p w14:paraId="0AC18AE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стоянок транспортных средств, перевозящих товары</w:t>
      </w:r>
    </w:p>
    <w:p w14:paraId="3DFA06D3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временного хранения, таможенных складов, свободных складов</w:t>
      </w:r>
    </w:p>
    <w:p w14:paraId="3BE496C2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беспошлинной торговли</w:t>
      </w:r>
    </w:p>
    <w:p w14:paraId="4B785C9A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временной изоляции лиц и животных</w:t>
      </w:r>
    </w:p>
    <w:p w14:paraId="6A5A5417" w14:textId="63856EC3" w:rsid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санитарных стоянок</w:t>
      </w:r>
    </w:p>
    <w:p w14:paraId="574A495F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D9E10B" w14:textId="02E293BE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Здания, помещения, сооружения пункта пропуска по технологическому назначению подразделяют на таковые для:</w:t>
      </w:r>
    </w:p>
    <w:p w14:paraId="255126EE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объекта транспортной инфраструктуры, в пределах которого установлен пункт пропуска</w:t>
      </w:r>
    </w:p>
    <w:p w14:paraId="354F390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субъектов хозяйственной деятельности (разрешенной на территории пункта пропуска)</w:t>
      </w:r>
    </w:p>
    <w:p w14:paraId="3B4C713A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контрольных органов</w:t>
      </w:r>
    </w:p>
    <w:p w14:paraId="7EA09F2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администрации пункта пропуска</w:t>
      </w:r>
    </w:p>
    <w:p w14:paraId="73076AC5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пунктов приема пищи, кафе</w:t>
      </w:r>
    </w:p>
    <w:p w14:paraId="7E97F748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готовой продукции</w:t>
      </w:r>
    </w:p>
    <w:p w14:paraId="65BD04E5" w14:textId="26F67EC4" w:rsid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розничной торговли</w:t>
      </w:r>
    </w:p>
    <w:p w14:paraId="5095496F" w14:textId="5FE6C62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 пункта пропуска по функциональному назначению подразделяют на:</w:t>
      </w:r>
    </w:p>
    <w:p w14:paraId="25D48C26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административные</w:t>
      </w:r>
    </w:p>
    <w:p w14:paraId="66114C11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промышленные</w:t>
      </w:r>
    </w:p>
    <w:p w14:paraId="40A02635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бытовые</w:t>
      </w:r>
    </w:p>
    <w:p w14:paraId="5AE686A9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технологические</w:t>
      </w:r>
    </w:p>
    <w:p w14:paraId="42A19B93" w14:textId="58C8DF34" w:rsid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досмотровые</w:t>
      </w:r>
    </w:p>
    <w:p w14:paraId="66391B84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6E8B27" w14:textId="2B05F336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используемое в пункте пропуска, разделяют на:</w:t>
      </w:r>
    </w:p>
    <w:p w14:paraId="11E7FAF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инженерное оборудование и сети объекта транспортной инфраструктуры</w:t>
      </w:r>
    </w:p>
    <w:p w14:paraId="0B9392A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технологическое оборудование объекта транспортной инфраструктуры</w:t>
      </w:r>
    </w:p>
    <w:p w14:paraId="376DB7A2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необходимое для выполнения функций контрольными органами</w:t>
      </w:r>
    </w:p>
    <w:p w14:paraId="072A86B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погрузо-разгрузочное и такелажное оборудование</w:t>
      </w:r>
    </w:p>
    <w:p w14:paraId="0174F237" w14:textId="057ECB30" w:rsid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торговое и выставочное оборудование</w:t>
      </w:r>
    </w:p>
    <w:p w14:paraId="7A323FBA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2364A7" w14:textId="1A16172A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виду международного сообщения пункты пропуска подразделяют на:</w:t>
      </w:r>
    </w:p>
    <w:p w14:paraId="6222D70C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6DA0D700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4E650D91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15C6432D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автомобильные</w:t>
      </w:r>
    </w:p>
    <w:p w14:paraId="720BE478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4D48C89A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7C44A345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мультимодальные</w:t>
      </w:r>
    </w:p>
    <w:p w14:paraId="70387A69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0D334FD0" w14:textId="41BD0129" w:rsid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3062D6F5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609D1C" w14:textId="57A478C9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характеру международного сообщения пункты пропуска подразделяют на:</w:t>
      </w:r>
    </w:p>
    <w:p w14:paraId="2C349E4C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79A9820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76EE3E20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2CD24DEF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автомобильные</w:t>
      </w:r>
    </w:p>
    <w:p w14:paraId="1B048A7D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1841ADE3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2AB8941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CE58F6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</w:p>
    <w:p w14:paraId="0615F9CB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7F0215B5" w14:textId="141CA682" w:rsid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48F131E0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9B4439" w14:textId="5F4FD36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режиму работы пункты пропуска подразделяют на:</w:t>
      </w:r>
    </w:p>
    <w:p w14:paraId="47E264B3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постоянные</w:t>
      </w:r>
    </w:p>
    <w:p w14:paraId="533E0A4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временные</w:t>
      </w:r>
    </w:p>
    <w:p w14:paraId="0E1E460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сезонные</w:t>
      </w:r>
    </w:p>
    <w:p w14:paraId="3A713F6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работающие на нерегулярной основе</w:t>
      </w:r>
    </w:p>
    <w:p w14:paraId="259A297D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круглосуточные</w:t>
      </w:r>
    </w:p>
    <w:p w14:paraId="2636566F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всесезонные</w:t>
      </w:r>
    </w:p>
    <w:p w14:paraId="0D9EB8B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дневные</w:t>
      </w:r>
    </w:p>
    <w:p w14:paraId="73AB6AC2" w14:textId="1D221164" w:rsidR="00CE58F6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ночные</w:t>
      </w:r>
    </w:p>
    <w:p w14:paraId="1A27F522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0439C0" w14:textId="1E061207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Пункты пропуска могут специализироваться по видам:</w:t>
      </w:r>
    </w:p>
    <w:p w14:paraId="33567306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грузов</w:t>
      </w:r>
    </w:p>
    <w:p w14:paraId="1687738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товаров</w:t>
      </w:r>
    </w:p>
    <w:p w14:paraId="65683E1C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животных</w:t>
      </w:r>
    </w:p>
    <w:p w14:paraId="6B23B53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транспортных средств</w:t>
      </w:r>
    </w:p>
    <w:p w14:paraId="53EC51F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</w:t>
      </w:r>
    </w:p>
    <w:p w14:paraId="777D887D" w14:textId="2C11D0D8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растений</w:t>
      </w:r>
    </w:p>
    <w:p w14:paraId="05BB274F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65117512" w14:textId="6B8CB846" w:rsidR="00356819" w:rsidRP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 пункты пропуска подразделяют на:</w:t>
      </w:r>
    </w:p>
    <w:p w14:paraId="5113A1C1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многосторонние</w:t>
      </w:r>
    </w:p>
    <w:p w14:paraId="79315B73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двусторонние</w:t>
      </w:r>
    </w:p>
    <w:p w14:paraId="758E520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односторонние</w:t>
      </w:r>
    </w:p>
    <w:p w14:paraId="6FED84C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lastRenderedPageBreak/>
        <w:t>трехсторонние</w:t>
      </w:r>
    </w:p>
    <w:p w14:paraId="5D86A1E3" w14:textId="060B7C9F" w:rsid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без определения сторон</w:t>
      </w:r>
    </w:p>
    <w:p w14:paraId="4600E68A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3FBAD252" w14:textId="707F163C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 объектам контроля в пунктах пропуска относят:</w:t>
      </w:r>
    </w:p>
    <w:p w14:paraId="6168393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 (в том числе водителей, членов экипажей судов, работников поездных бригад)</w:t>
      </w:r>
    </w:p>
    <w:p w14:paraId="7667CDA4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воздушные суда</w:t>
      </w:r>
    </w:p>
    <w:p w14:paraId="78EAAF1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автотранспортные средства</w:t>
      </w:r>
    </w:p>
    <w:p w14:paraId="5E4BFB9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грузы</w:t>
      </w:r>
    </w:p>
    <w:p w14:paraId="23FFC1F9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товары</w:t>
      </w:r>
    </w:p>
    <w:p w14:paraId="1C137FFC" w14:textId="3B4C5CDA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деятельность лиц, связанная с перемещением товаров через таможенную границу</w:t>
      </w:r>
    </w:p>
    <w:p w14:paraId="3321A8D2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сооружения, помещения (части помещений) и (или) открытые площадки (части открытых площадок)</w:t>
      </w:r>
    </w:p>
    <w:p w14:paraId="5DD49B48" w14:textId="2D566050" w:rsid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должностных лиц контрольных органов</w:t>
      </w:r>
    </w:p>
    <w:p w14:paraId="37BB34A0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404A95" w14:textId="5D76ABBF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Местами размещения сотрудников администрации пункта пропуска, сотрудников подразделений контрольных органов и выполнения ими контрольных действий в пределах пункта пропуска могут быть:</w:t>
      </w:r>
    </w:p>
    <w:p w14:paraId="2D8EA3CC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542E9802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1A8A68D5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4AE480A1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3B2784BE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26567218" w14:textId="761C4835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D35B93A" w14:textId="38BBDE99" w:rsidR="00356819" w:rsidRDefault="00356819" w:rsidP="00830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4BB72" w14:textId="356344DA" w:rsidR="007722A8" w:rsidRPr="007722A8" w:rsidRDefault="007722A8" w:rsidP="005C0D70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sectPr w:rsidR="007722A8" w:rsidRPr="0077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01"/>
    <w:multiLevelType w:val="hybridMultilevel"/>
    <w:tmpl w:val="5184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F7E"/>
    <w:multiLevelType w:val="hybridMultilevel"/>
    <w:tmpl w:val="756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0197"/>
    <w:multiLevelType w:val="hybridMultilevel"/>
    <w:tmpl w:val="281C485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6E3"/>
    <w:multiLevelType w:val="hybridMultilevel"/>
    <w:tmpl w:val="DB6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C47"/>
    <w:multiLevelType w:val="hybridMultilevel"/>
    <w:tmpl w:val="1F5A3352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A94"/>
    <w:multiLevelType w:val="hybridMultilevel"/>
    <w:tmpl w:val="791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265B"/>
    <w:multiLevelType w:val="hybridMultilevel"/>
    <w:tmpl w:val="DAAEBE4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235"/>
    <w:multiLevelType w:val="hybridMultilevel"/>
    <w:tmpl w:val="A524041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C6"/>
    <w:multiLevelType w:val="hybridMultilevel"/>
    <w:tmpl w:val="EC283D6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D08"/>
    <w:multiLevelType w:val="hybridMultilevel"/>
    <w:tmpl w:val="1C5C3CD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C28"/>
    <w:multiLevelType w:val="hybridMultilevel"/>
    <w:tmpl w:val="A5507AF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135"/>
    <w:multiLevelType w:val="hybridMultilevel"/>
    <w:tmpl w:val="D9149232"/>
    <w:lvl w:ilvl="0" w:tplc="D1E6F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FBE"/>
    <w:multiLevelType w:val="hybridMultilevel"/>
    <w:tmpl w:val="426A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4DB"/>
    <w:multiLevelType w:val="hybridMultilevel"/>
    <w:tmpl w:val="F23A540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2501F"/>
    <w:multiLevelType w:val="hybridMultilevel"/>
    <w:tmpl w:val="63FA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D15"/>
    <w:multiLevelType w:val="hybridMultilevel"/>
    <w:tmpl w:val="6560715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A21"/>
    <w:multiLevelType w:val="hybridMultilevel"/>
    <w:tmpl w:val="D7D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3AEB"/>
    <w:multiLevelType w:val="hybridMultilevel"/>
    <w:tmpl w:val="400A0BA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106"/>
    <w:multiLevelType w:val="hybridMultilevel"/>
    <w:tmpl w:val="3E3A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4A4"/>
    <w:multiLevelType w:val="hybridMultilevel"/>
    <w:tmpl w:val="5B26352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 w:numId="17">
    <w:abstractNumId w:val="25"/>
  </w:num>
  <w:num w:numId="18">
    <w:abstractNumId w:val="8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37C0"/>
    <w:rsid w:val="00094991"/>
    <w:rsid w:val="000B06F0"/>
    <w:rsid w:val="00175D46"/>
    <w:rsid w:val="00176F7F"/>
    <w:rsid w:val="001D75D9"/>
    <w:rsid w:val="00202C6E"/>
    <w:rsid w:val="00203FAD"/>
    <w:rsid w:val="002569E4"/>
    <w:rsid w:val="002872A2"/>
    <w:rsid w:val="002D5DAA"/>
    <w:rsid w:val="00354926"/>
    <w:rsid w:val="00356819"/>
    <w:rsid w:val="00364CAC"/>
    <w:rsid w:val="003A50D0"/>
    <w:rsid w:val="003B63AC"/>
    <w:rsid w:val="005610FC"/>
    <w:rsid w:val="005611E1"/>
    <w:rsid w:val="005662E7"/>
    <w:rsid w:val="00571331"/>
    <w:rsid w:val="00580D1D"/>
    <w:rsid w:val="005901E5"/>
    <w:rsid w:val="005B1589"/>
    <w:rsid w:val="005B3BE9"/>
    <w:rsid w:val="005C0D70"/>
    <w:rsid w:val="005D2A4F"/>
    <w:rsid w:val="00630FBB"/>
    <w:rsid w:val="00635616"/>
    <w:rsid w:val="00661817"/>
    <w:rsid w:val="006E00B9"/>
    <w:rsid w:val="00715445"/>
    <w:rsid w:val="00733565"/>
    <w:rsid w:val="0073642B"/>
    <w:rsid w:val="00742E58"/>
    <w:rsid w:val="00746A5F"/>
    <w:rsid w:val="007722A8"/>
    <w:rsid w:val="007902BB"/>
    <w:rsid w:val="007A42C9"/>
    <w:rsid w:val="007A5550"/>
    <w:rsid w:val="00803311"/>
    <w:rsid w:val="00830E15"/>
    <w:rsid w:val="008440A5"/>
    <w:rsid w:val="00857C46"/>
    <w:rsid w:val="009724D5"/>
    <w:rsid w:val="009F24DD"/>
    <w:rsid w:val="00A04B98"/>
    <w:rsid w:val="00A23C24"/>
    <w:rsid w:val="00A36D88"/>
    <w:rsid w:val="00A74EDB"/>
    <w:rsid w:val="00A77B68"/>
    <w:rsid w:val="00AA3F74"/>
    <w:rsid w:val="00BA71BC"/>
    <w:rsid w:val="00C007DB"/>
    <w:rsid w:val="00CE3885"/>
    <w:rsid w:val="00CE58F6"/>
    <w:rsid w:val="00D354DA"/>
    <w:rsid w:val="00D90126"/>
    <w:rsid w:val="00E112BF"/>
    <w:rsid w:val="00E332A8"/>
    <w:rsid w:val="00EC4ACC"/>
    <w:rsid w:val="00F63CC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E53"/>
  <w15:docId w15:val="{1A3CD2CC-EA6A-4F88-8BFC-F56EB4B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C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94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2025-09-13T09:32:00Z</dcterms:created>
  <dcterms:modified xsi:type="dcterms:W3CDTF">2026-04-30T09:55:00Z</dcterms:modified>
</cp:coreProperties>
</file>