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45BB4E29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0FEE1D68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A6A8BE" w14:textId="2FF1FD5D" w:rsidR="000B06F0" w:rsidRPr="000B06F0" w:rsidRDefault="000B06F0" w:rsidP="000B06F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 w:rsidR="00646B8C"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вопроса.</w:t>
      </w: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02E85AFF" w:rsidR="00571331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43E352B2" w14:textId="77777777" w:rsidR="00571331" w:rsidRPr="00A45058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4828ED9" w14:textId="5DAAA5C7" w:rsidR="00BA71BC" w:rsidRDefault="00BA71BC" w:rsidP="00A36D8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</w:t>
      </w:r>
      <w:r w:rsidRPr="005662E7">
        <w:rPr>
          <w:rFonts w:ascii="Times New Roman" w:hAnsi="Times New Roman"/>
          <w:b/>
          <w:sz w:val="28"/>
          <w:szCs w:val="28"/>
        </w:rPr>
        <w:t xml:space="preserve"> ПК-7</w:t>
      </w:r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E7027E6" w14:textId="2FBC47A2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8076D" w14:textId="7F04DE97" w:rsidR="00BA71BC" w:rsidRPr="00BA71BC" w:rsidRDefault="00A77B68" w:rsidP="00BA71B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71BC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Pr="00BA71BC">
        <w:rPr>
          <w:rFonts w:ascii="Times New Roman" w:hAnsi="Times New Roman"/>
          <w:b/>
          <w:bCs/>
          <w:iCs/>
          <w:sz w:val="28"/>
          <w:szCs w:val="28"/>
        </w:rPr>
        <w:t xml:space="preserve">3 </w:t>
      </w:r>
    </w:p>
    <w:p w14:paraId="6EF868F7" w14:textId="77777777" w:rsidR="00A77B68" w:rsidRDefault="00A77B68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D1E132" w14:textId="310C4241" w:rsidR="002D5DAA" w:rsidRPr="00EC4ACC" w:rsidRDefault="002D5DAA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4ACC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9B4743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EC4ACC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15 тестовых заданий из нижеприведенного списка. </w:t>
      </w:r>
    </w:p>
    <w:p w14:paraId="24B8E979" w14:textId="77777777" w:rsidR="002D5DAA" w:rsidRDefault="002D5DAA" w:rsidP="00EC4ACC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8440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40A5">
        <w:rPr>
          <w:b/>
          <w:sz w:val="28"/>
          <w:szCs w:val="28"/>
        </w:rPr>
        <w:t xml:space="preserve"> </w:t>
      </w:r>
    </w:p>
    <w:p w14:paraId="7D655B49" w14:textId="77777777" w:rsidR="00A23C24" w:rsidRDefault="00A23C24" w:rsidP="00A23C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C5F3EB" w14:textId="77777777" w:rsidR="00A23C24" w:rsidRP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Пункты пропуска подразделяют на группы по следующим классификационным признакам:</w:t>
      </w:r>
    </w:p>
    <w:p w14:paraId="2B2B506B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виду международного сообщения</w:t>
      </w:r>
    </w:p>
    <w:p w14:paraId="37B8EEB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характеру международного сообщения</w:t>
      </w:r>
    </w:p>
    <w:p w14:paraId="4CABA8A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режиму работы</w:t>
      </w:r>
    </w:p>
    <w:p w14:paraId="70718F91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видам перемещаемых грузов, товаров и животных</w:t>
      </w:r>
    </w:p>
    <w:p w14:paraId="4F9D8E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</w:t>
      </w:r>
    </w:p>
    <w:p w14:paraId="6A6D18C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пункта пропуска</w:t>
      </w:r>
    </w:p>
    <w:p w14:paraId="765D5553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формы владения земельным участком</w:t>
      </w:r>
    </w:p>
    <w:p w14:paraId="759F3DB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целям проведения государственного контроля</w:t>
      </w:r>
    </w:p>
    <w:p w14:paraId="5EE007EB" w14:textId="77777777" w:rsidR="00F63CCF" w:rsidRDefault="00F63CCF" w:rsidP="00F6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CBA8E" w14:textId="5BC40B29" w:rsidR="008440A5" w:rsidRDefault="00A23C24" w:rsidP="00A23C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C24">
        <w:rPr>
          <w:rFonts w:ascii="Times New Roman" w:hAnsi="Times New Roman"/>
          <w:sz w:val="28"/>
          <w:szCs w:val="28"/>
        </w:rPr>
        <w:lastRenderedPageBreak/>
        <w:t>К объектам благоустройства пункта пропуска относят:</w:t>
      </w:r>
    </w:p>
    <w:p w14:paraId="070B9CDA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638D1130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35D94EE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6CB4E6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72F8129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31EE6A4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270C30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модули (кабины) для несения службы государственными контрольными органами — инвентарные объекты заводского изготовления, объекты модульного типа</w:t>
      </w:r>
    </w:p>
    <w:p w14:paraId="5AF76A3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отстойно-разворотные площадки автомобильного транспорта</w:t>
      </w:r>
    </w:p>
    <w:p w14:paraId="18FD693F" w14:textId="60B39FEB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площадки для проведения погрузочно-разгрузочных работ</w:t>
      </w:r>
    </w:p>
    <w:p w14:paraId="1B91FE5D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EF33C2" w14:textId="38213B25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Основными эксплуатационными характеристиками пункта пропуска являются:</w:t>
      </w:r>
    </w:p>
    <w:p w14:paraId="5AB442F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пропускная способность</w:t>
      </w:r>
    </w:p>
    <w:p w14:paraId="5079920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интенсивность движения</w:t>
      </w:r>
    </w:p>
    <w:p w14:paraId="62E445B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грузооборот</w:t>
      </w:r>
    </w:p>
    <w:p w14:paraId="6A53BDF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пассажиропоток</w:t>
      </w:r>
    </w:p>
    <w:p w14:paraId="29ABC54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объем складских помещений</w:t>
      </w:r>
    </w:p>
    <w:p w14:paraId="0B10B353" w14:textId="3DBC5477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площадь служебно-производственных зданий</w:t>
      </w:r>
    </w:p>
    <w:p w14:paraId="142F086A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5534B0" w14:textId="4D1569DB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Функционально-технологическое зонирование территории пункта пропуска осуществляют с учетом:</w:t>
      </w:r>
    </w:p>
    <w:p w14:paraId="53B7ABC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вида объекта транспортной инфраструктуры, на территории которого находится пункт пропуска</w:t>
      </w:r>
    </w:p>
    <w:p w14:paraId="4845FE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характера, номенклатуры и объемов перемещаемых через пункт пропуска товаров и грузов</w:t>
      </w:r>
    </w:p>
    <w:p w14:paraId="403151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интенсивности движения транспортных средств и лиц, пересекающих государственную границу</w:t>
      </w:r>
    </w:p>
    <w:p w14:paraId="3F006A3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состава создаваемых в пункте пропуска подразделений контрольных органов</w:t>
      </w:r>
    </w:p>
    <w:p w14:paraId="0DF7CD26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режима работы пункта пропуска</w:t>
      </w:r>
    </w:p>
    <w:p w14:paraId="7685E65F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последовательности осуществления различных видов государственного контроля</w:t>
      </w:r>
    </w:p>
    <w:p w14:paraId="1D90F820" w14:textId="09E3B3DD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графика работы сопредельного пункта пропуска</w:t>
      </w:r>
    </w:p>
    <w:p w14:paraId="394D4B8F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B136E6" w14:textId="08B0DEE9" w:rsidR="00A23C24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Зона таможенного контроля включает участки территории (акватории), здания, помещения (части помещений), сооружения, площадки, территории, места для:</w:t>
      </w:r>
    </w:p>
    <w:p w14:paraId="506D437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хранения, разгрузки и перегрузки (перевалки) находящихся под таможенным контролем товаров, их таможенного осмотра и таможенного досмотра</w:t>
      </w:r>
    </w:p>
    <w:p w14:paraId="0AC18AE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стоянок транспортных средств, перевозящих товары</w:t>
      </w:r>
    </w:p>
    <w:p w14:paraId="3DFA06D3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временного хранения, таможенных складов, свободных складов</w:t>
      </w:r>
    </w:p>
    <w:p w14:paraId="3BE496C2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беспошлинной торговли</w:t>
      </w:r>
    </w:p>
    <w:p w14:paraId="4B785C9A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временной изоляции лиц и животных</w:t>
      </w:r>
    </w:p>
    <w:p w14:paraId="6A5A5417" w14:textId="63856EC3" w:rsid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санитарных стоянок</w:t>
      </w:r>
    </w:p>
    <w:p w14:paraId="574A495F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D9E10B" w14:textId="02E293BE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Здания, помещения, сооружения пункта пропуска по технологическому назначению подразделяют на таковые для:</w:t>
      </w:r>
    </w:p>
    <w:p w14:paraId="255126EE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объекта транспортной инфраструктуры, в пределах которого установлен пункт пропуска</w:t>
      </w:r>
    </w:p>
    <w:p w14:paraId="354F390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субъектов хозяйственной деятельности (разрешенной на территории пункта пропуска)</w:t>
      </w:r>
    </w:p>
    <w:p w14:paraId="3B4C713A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контрольных органов</w:t>
      </w:r>
    </w:p>
    <w:p w14:paraId="7EA09F2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администрации пункта пропуска</w:t>
      </w:r>
    </w:p>
    <w:p w14:paraId="73076AC5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пунктов приема пищи, кафе</w:t>
      </w:r>
    </w:p>
    <w:p w14:paraId="7E97F748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готовой продукции</w:t>
      </w:r>
    </w:p>
    <w:p w14:paraId="65BD04E5" w14:textId="26F67EC4" w:rsid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розничной торговли</w:t>
      </w:r>
    </w:p>
    <w:p w14:paraId="5095496F" w14:textId="5FE6C62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 пункта пропуска по функциональному назначению подразделяют на:</w:t>
      </w:r>
    </w:p>
    <w:p w14:paraId="25D48C26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административные</w:t>
      </w:r>
    </w:p>
    <w:p w14:paraId="66114C11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промышленные</w:t>
      </w:r>
    </w:p>
    <w:p w14:paraId="40A02635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бытовые</w:t>
      </w:r>
    </w:p>
    <w:p w14:paraId="5AE686A9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технологические</w:t>
      </w:r>
    </w:p>
    <w:p w14:paraId="42A19B93" w14:textId="58C8DF34" w:rsid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досмотровые</w:t>
      </w:r>
    </w:p>
    <w:p w14:paraId="66391B84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6E8B27" w14:textId="2B05F336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используемое в пункте пропуска, разделяют на:</w:t>
      </w:r>
    </w:p>
    <w:p w14:paraId="11E7FAF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инженерное оборудование и сети объекта транспортной инфраструктуры</w:t>
      </w:r>
    </w:p>
    <w:p w14:paraId="0B9392A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технологическое оборудование объекта транспортной инфраструктуры</w:t>
      </w:r>
    </w:p>
    <w:p w14:paraId="376DB7A2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необходимое для выполнения функций контрольными органами</w:t>
      </w:r>
    </w:p>
    <w:p w14:paraId="072A86B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погрузо-разгрузочное и такелажное оборудование</w:t>
      </w:r>
    </w:p>
    <w:p w14:paraId="0174F237" w14:textId="057ECB30" w:rsid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торговое и выставочное оборудование</w:t>
      </w:r>
    </w:p>
    <w:p w14:paraId="7A323FBA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2364A7" w14:textId="1A16172A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виду международного сообщения пункты пропуска подразделяют на:</w:t>
      </w:r>
    </w:p>
    <w:p w14:paraId="6222D70C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6DA0D700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4E650D91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15C6432D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автомобильные</w:t>
      </w:r>
    </w:p>
    <w:p w14:paraId="720BE478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4D48C89A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7C44A345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мультимодальные</w:t>
      </w:r>
    </w:p>
    <w:p w14:paraId="70387A69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0D334FD0" w14:textId="41BD0129" w:rsid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3062D6F5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609D1C" w14:textId="57A478C9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характеру международного сообщения пункты пропуска подразделяют на:</w:t>
      </w:r>
    </w:p>
    <w:p w14:paraId="2C349E4C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79A9820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76EE3E20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2CD24DEF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автомобильные</w:t>
      </w:r>
    </w:p>
    <w:p w14:paraId="1B048A7D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1841ADE3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2AB8941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CE58F6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</w:p>
    <w:p w14:paraId="0615F9CB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7F0215B5" w14:textId="141CA682" w:rsid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48F131E0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9B4439" w14:textId="5F4FD36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режиму работы пункты пропуска подразделяют на:</w:t>
      </w:r>
    </w:p>
    <w:p w14:paraId="47E264B3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постоянные</w:t>
      </w:r>
    </w:p>
    <w:p w14:paraId="533E0A4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временные</w:t>
      </w:r>
    </w:p>
    <w:p w14:paraId="0E1E460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сезонные</w:t>
      </w:r>
    </w:p>
    <w:p w14:paraId="3A713F6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работающие на нерегулярной основе</w:t>
      </w:r>
    </w:p>
    <w:p w14:paraId="259A297D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круглосуточные</w:t>
      </w:r>
    </w:p>
    <w:p w14:paraId="2636566F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всесезонные</w:t>
      </w:r>
    </w:p>
    <w:p w14:paraId="0D9EB8B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дневные</w:t>
      </w:r>
    </w:p>
    <w:p w14:paraId="73AB6AC2" w14:textId="1D221164" w:rsidR="00CE58F6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ночные</w:t>
      </w:r>
    </w:p>
    <w:p w14:paraId="1A27F522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0439C0" w14:textId="1E061207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Пункты пропуска могут специализироваться по видам:</w:t>
      </w:r>
    </w:p>
    <w:p w14:paraId="33567306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грузов</w:t>
      </w:r>
    </w:p>
    <w:p w14:paraId="1687738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товаров</w:t>
      </w:r>
    </w:p>
    <w:p w14:paraId="65683E1C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животных</w:t>
      </w:r>
    </w:p>
    <w:p w14:paraId="6B23B53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транспортных средств</w:t>
      </w:r>
    </w:p>
    <w:p w14:paraId="53EC51F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</w:t>
      </w:r>
    </w:p>
    <w:p w14:paraId="777D887D" w14:textId="2C11D0D8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растений</w:t>
      </w:r>
    </w:p>
    <w:p w14:paraId="05BB274F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65117512" w14:textId="6B8CB846" w:rsidR="00356819" w:rsidRP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 пункты пропуска подразделяют на:</w:t>
      </w:r>
    </w:p>
    <w:p w14:paraId="5113A1C1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многосторонние</w:t>
      </w:r>
    </w:p>
    <w:p w14:paraId="79315B73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двусторонние</w:t>
      </w:r>
    </w:p>
    <w:p w14:paraId="758E520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односторонние</w:t>
      </w:r>
    </w:p>
    <w:p w14:paraId="6FED84C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lastRenderedPageBreak/>
        <w:t>трехсторонние</w:t>
      </w:r>
    </w:p>
    <w:p w14:paraId="5D86A1E3" w14:textId="060B7C9F" w:rsid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без определения сторон</w:t>
      </w:r>
    </w:p>
    <w:p w14:paraId="4600E68A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3FBAD252" w14:textId="707F163C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 объектам контроля в пунктах пропуска относят:</w:t>
      </w:r>
    </w:p>
    <w:p w14:paraId="6168393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 (в том числе водителей, членов экипажей судов, работников поездных бригад)</w:t>
      </w:r>
    </w:p>
    <w:p w14:paraId="7667CDA4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воздушные суда</w:t>
      </w:r>
    </w:p>
    <w:p w14:paraId="78EAAF1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автотранспортные средства</w:t>
      </w:r>
    </w:p>
    <w:p w14:paraId="5E4BFB9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грузы</w:t>
      </w:r>
    </w:p>
    <w:p w14:paraId="23FFC1F9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товары</w:t>
      </w:r>
    </w:p>
    <w:p w14:paraId="1C137FFC" w14:textId="3B4C5CDA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деятельность лиц, связанная с перемещением товаров через таможенную границу</w:t>
      </w:r>
    </w:p>
    <w:p w14:paraId="3321A8D2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сооружения, помещения (части помещений) и (или) открытые площадки (части открытых площадок)</w:t>
      </w:r>
    </w:p>
    <w:p w14:paraId="5DD49B48" w14:textId="2D566050" w:rsid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должностных лиц контрольных органов</w:t>
      </w:r>
    </w:p>
    <w:p w14:paraId="37BB34A0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404A95" w14:textId="5D76ABBF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Местами размещения сотрудников администрации пункта пропуска, сотрудников подразделений контрольных органов и выполнения ими контрольных действий в пределах пункта пропуска могут быть:</w:t>
      </w:r>
    </w:p>
    <w:p w14:paraId="2D8EA3CC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542E9802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1A8A68D5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4AE480A1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3B2784BE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26567218" w14:textId="761C4835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D35B93A" w14:textId="38BBDE99" w:rsidR="00356819" w:rsidRDefault="00356819" w:rsidP="00830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4BB72" w14:textId="56AAB632" w:rsidR="007722A8" w:rsidRPr="007722A8" w:rsidRDefault="007722A8" w:rsidP="009B474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991"/>
    <w:rsid w:val="000B06F0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5610FC"/>
    <w:rsid w:val="005611E1"/>
    <w:rsid w:val="005662E7"/>
    <w:rsid w:val="00571331"/>
    <w:rsid w:val="00580D1D"/>
    <w:rsid w:val="005901E5"/>
    <w:rsid w:val="005B1589"/>
    <w:rsid w:val="005B3BE9"/>
    <w:rsid w:val="005D2A4F"/>
    <w:rsid w:val="00630FBB"/>
    <w:rsid w:val="00646B8C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7A6D59"/>
    <w:rsid w:val="00803311"/>
    <w:rsid w:val="00830E15"/>
    <w:rsid w:val="008440A5"/>
    <w:rsid w:val="00857C46"/>
    <w:rsid w:val="009724D5"/>
    <w:rsid w:val="009B4743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E63BFD19-5340-40E3-8D2E-92CB96B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2025-09-13T09:32:00Z</dcterms:created>
  <dcterms:modified xsi:type="dcterms:W3CDTF">2026-04-30T10:06:00Z</dcterms:modified>
</cp:coreProperties>
</file>