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873EE" w14:textId="77777777" w:rsidR="00A30A0A" w:rsidRPr="00A30A0A" w:rsidRDefault="00A30A0A" w:rsidP="00A30A0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30A0A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4DAB4907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 xml:space="preserve">8.Назовите две группы общественных отношений, регулируемых нормами </w:t>
            </w: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 xml:space="preserve"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</w:t>
            </w:r>
            <w:r w:rsidRPr="00CD5A34">
              <w:lastRenderedPageBreak/>
              <w:t>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lastRenderedPageBreak/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lastRenderedPageBreak/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обладает нетерпимым отношением к коррупционному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214B8"/>
    <w:rsid w:val="0002183D"/>
    <w:rsid w:val="00024B57"/>
    <w:rsid w:val="00033E9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30A0A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8B334E32-6498-49E9-BEFF-A5BBCBB2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2026-05-19T16:53:00Z</dcterms:modified>
</cp:coreProperties>
</file>