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48DF" w:rsidRPr="00A45058" w:rsidRDefault="00F11A71" w:rsidP="008C48DF">
      <w:pPr>
        <w:spacing w:after="0" w:line="252" w:lineRule="auto"/>
        <w:contextualSpacing/>
        <w:jc w:val="center"/>
        <w:rPr>
          <w:rFonts w:ascii="Times New Roman" w:eastAsia="Calibri" w:hAnsi="Times New Roman"/>
          <w:b/>
          <w:iCs/>
          <w:sz w:val="28"/>
          <w:szCs w:val="28"/>
        </w:rPr>
      </w:pPr>
      <w:r w:rsidRPr="00F11A71">
        <w:rPr>
          <w:rFonts w:ascii="Times New Roman" w:hAnsi="Times New Roman"/>
          <w:b/>
          <w:iCs/>
          <w:sz w:val="28"/>
          <w:szCs w:val="28"/>
        </w:rPr>
        <w:t>Примерные оценочные материалы, применяемые при проведении промежуточной аттестации по дисциплине</w:t>
      </w:r>
      <w:bookmarkStart w:id="0" w:name="_GoBack"/>
      <w:bookmarkEnd w:id="0"/>
      <w:r w:rsidR="008C48DF" w:rsidRPr="00A45058">
        <w:rPr>
          <w:rFonts w:ascii="Times New Roman" w:eastAsia="Calibri" w:hAnsi="Times New Roman"/>
          <w:b/>
          <w:iCs/>
          <w:sz w:val="28"/>
          <w:szCs w:val="28"/>
        </w:rPr>
        <w:t xml:space="preserve"> </w:t>
      </w:r>
    </w:p>
    <w:p w:rsidR="00742E58" w:rsidRPr="005C75A0" w:rsidRDefault="008C48DF" w:rsidP="008C48DF">
      <w:pPr>
        <w:spacing w:after="0" w:line="240" w:lineRule="auto"/>
        <w:contextualSpacing/>
        <w:jc w:val="center"/>
        <w:rPr>
          <w:rFonts w:ascii="Times New Roman" w:hAnsi="Times New Roman"/>
          <w:b/>
          <w:iCs/>
          <w:sz w:val="28"/>
          <w:szCs w:val="28"/>
        </w:rPr>
      </w:pPr>
      <w:r w:rsidRPr="005C75A0">
        <w:rPr>
          <w:rFonts w:ascii="Times New Roman" w:hAnsi="Times New Roman"/>
          <w:b/>
          <w:iCs/>
          <w:sz w:val="28"/>
          <w:szCs w:val="28"/>
        </w:rPr>
        <w:t xml:space="preserve"> </w:t>
      </w:r>
      <w:r w:rsidR="00742E58" w:rsidRPr="005C75A0">
        <w:rPr>
          <w:rFonts w:ascii="Times New Roman" w:hAnsi="Times New Roman"/>
          <w:b/>
          <w:iCs/>
          <w:sz w:val="28"/>
          <w:szCs w:val="28"/>
        </w:rPr>
        <w:t>«</w:t>
      </w:r>
      <w:r w:rsidR="00173AC3" w:rsidRPr="00173AC3">
        <w:rPr>
          <w:rFonts w:ascii="Times New Roman" w:hAnsi="Times New Roman"/>
          <w:b/>
          <w:noProof/>
          <w:sz w:val="28"/>
          <w:szCs w:val="28"/>
        </w:rPr>
        <w:t>История и методология транспортно-правовой науки</w:t>
      </w:r>
      <w:r w:rsidR="00173AC3">
        <w:rPr>
          <w:rFonts w:ascii="Times New Roman" w:hAnsi="Times New Roman"/>
          <w:b/>
          <w:noProof/>
          <w:sz w:val="28"/>
          <w:szCs w:val="28"/>
        </w:rPr>
        <w:t>»</w:t>
      </w:r>
    </w:p>
    <w:p w:rsidR="00173AC3" w:rsidRDefault="00173AC3" w:rsidP="00B67709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8D0E8B" w:rsidRDefault="0054151A" w:rsidP="005C75A0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54151A">
        <w:rPr>
          <w:rFonts w:ascii="Times New Roman" w:hAnsi="Times New Roman"/>
          <w:b/>
          <w:bCs/>
          <w:sz w:val="28"/>
          <w:szCs w:val="28"/>
        </w:rPr>
        <w:t>Оценка знаний по компетенции ОПК-1</w:t>
      </w:r>
    </w:p>
    <w:p w:rsidR="0054151A" w:rsidRPr="0054151A" w:rsidRDefault="0054151A" w:rsidP="005C75A0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54151A" w:rsidRDefault="0054151A" w:rsidP="005C75A0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54151A">
        <w:rPr>
          <w:rFonts w:ascii="Times New Roman" w:hAnsi="Times New Roman"/>
          <w:b/>
          <w:bCs/>
          <w:sz w:val="28"/>
          <w:szCs w:val="28"/>
        </w:rPr>
        <w:t>Семестр 1</w:t>
      </w:r>
    </w:p>
    <w:p w:rsidR="0054151A" w:rsidRPr="0054151A" w:rsidRDefault="0054151A" w:rsidP="005C75A0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B22455" w:rsidRPr="005C75A0" w:rsidRDefault="00B22455" w:rsidP="005C75A0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Calibri" w:hAnsi="Times New Roman"/>
          <w:sz w:val="28"/>
          <w:szCs w:val="28"/>
        </w:rPr>
      </w:pPr>
      <w:r w:rsidRPr="005C75A0">
        <w:rPr>
          <w:rFonts w:ascii="Times New Roman" w:eastAsia="Calibri" w:hAnsi="Times New Roman"/>
          <w:sz w:val="28"/>
          <w:szCs w:val="28"/>
        </w:rPr>
        <w:t>При проведении промежуточной аттестации</w:t>
      </w:r>
      <w:r w:rsidR="00EA6DFA" w:rsidRPr="005C75A0">
        <w:rPr>
          <w:rFonts w:ascii="Times New Roman" w:eastAsia="Calibri" w:hAnsi="Times New Roman"/>
          <w:sz w:val="28"/>
          <w:szCs w:val="28"/>
        </w:rPr>
        <w:t xml:space="preserve"> (</w:t>
      </w:r>
      <w:r w:rsidR="002E47A6">
        <w:rPr>
          <w:rFonts w:ascii="Times New Roman" w:eastAsia="Calibri" w:hAnsi="Times New Roman"/>
          <w:sz w:val="28"/>
          <w:szCs w:val="28"/>
        </w:rPr>
        <w:t>зачет</w:t>
      </w:r>
      <w:r w:rsidR="00EA6DFA" w:rsidRPr="005C75A0">
        <w:rPr>
          <w:rFonts w:ascii="Times New Roman" w:eastAsia="Calibri" w:hAnsi="Times New Roman"/>
          <w:sz w:val="28"/>
          <w:szCs w:val="28"/>
        </w:rPr>
        <w:t>)</w:t>
      </w:r>
      <w:r w:rsidRPr="005C75A0">
        <w:rPr>
          <w:rFonts w:ascii="Times New Roman" w:eastAsia="Calibri" w:hAnsi="Times New Roman"/>
          <w:sz w:val="28"/>
          <w:szCs w:val="28"/>
        </w:rPr>
        <w:t xml:space="preserve"> обучающ</w:t>
      </w:r>
      <w:r w:rsidR="002E47A6">
        <w:rPr>
          <w:rFonts w:ascii="Times New Roman" w:eastAsia="Calibri" w:hAnsi="Times New Roman"/>
          <w:sz w:val="28"/>
          <w:szCs w:val="28"/>
        </w:rPr>
        <w:t xml:space="preserve">емуся </w:t>
      </w:r>
      <w:r w:rsidR="00A11AF2">
        <w:rPr>
          <w:rFonts w:ascii="Times New Roman" w:eastAsia="Calibri" w:hAnsi="Times New Roman"/>
          <w:sz w:val="28"/>
          <w:szCs w:val="28"/>
        </w:rPr>
        <w:t>предлагается ответить на 1</w:t>
      </w:r>
      <w:r w:rsidR="002E47A6">
        <w:rPr>
          <w:rFonts w:ascii="Times New Roman" w:eastAsia="Calibri" w:hAnsi="Times New Roman"/>
          <w:sz w:val="28"/>
          <w:szCs w:val="28"/>
        </w:rPr>
        <w:t xml:space="preserve"> вопрос</w:t>
      </w:r>
      <w:r w:rsidRPr="005C75A0">
        <w:rPr>
          <w:rFonts w:ascii="Times New Roman" w:eastAsia="Calibri" w:hAnsi="Times New Roman"/>
          <w:sz w:val="28"/>
          <w:szCs w:val="28"/>
        </w:rPr>
        <w:t>.</w:t>
      </w:r>
    </w:p>
    <w:p w:rsidR="00B22455" w:rsidRPr="005C75A0" w:rsidRDefault="00B22455" w:rsidP="005C75A0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iCs/>
          <w:sz w:val="28"/>
          <w:szCs w:val="28"/>
        </w:rPr>
      </w:pPr>
    </w:p>
    <w:p w:rsidR="00173AC3" w:rsidRPr="00173AC3" w:rsidRDefault="00173AC3" w:rsidP="00173AC3">
      <w:pPr>
        <w:spacing w:after="0"/>
        <w:ind w:firstLine="709"/>
        <w:jc w:val="center"/>
        <w:rPr>
          <w:rFonts w:ascii="Times New Roman" w:eastAsia="Calibri" w:hAnsi="Times New Roman"/>
          <w:b/>
          <w:sz w:val="28"/>
          <w:szCs w:val="28"/>
        </w:rPr>
      </w:pPr>
      <w:r w:rsidRPr="00173AC3">
        <w:rPr>
          <w:rFonts w:ascii="Times New Roman" w:eastAsia="Calibri" w:hAnsi="Times New Roman"/>
          <w:b/>
          <w:sz w:val="28"/>
          <w:szCs w:val="28"/>
        </w:rPr>
        <w:t>Примерный перечень вопросов</w:t>
      </w:r>
    </w:p>
    <w:p w:rsidR="00173AC3" w:rsidRPr="00173AC3" w:rsidRDefault="00173AC3" w:rsidP="00173AC3">
      <w:pPr>
        <w:spacing w:after="0"/>
        <w:ind w:firstLine="709"/>
        <w:rPr>
          <w:rFonts w:ascii="Times New Roman" w:eastAsia="Calibri" w:hAnsi="Times New Roman"/>
          <w:sz w:val="28"/>
          <w:szCs w:val="28"/>
        </w:rPr>
      </w:pPr>
    </w:p>
    <w:p w:rsidR="00173AC3" w:rsidRPr="00173AC3" w:rsidRDefault="00173AC3" w:rsidP="00173AC3">
      <w:pPr>
        <w:numPr>
          <w:ilvl w:val="0"/>
          <w:numId w:val="12"/>
        </w:numPr>
        <w:spacing w:after="0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173AC3">
        <w:rPr>
          <w:rFonts w:ascii="Times New Roman" w:hAnsi="Times New Roman"/>
          <w:color w:val="000000"/>
          <w:sz w:val="28"/>
          <w:szCs w:val="28"/>
          <w:lang w:eastAsia="ru-RU"/>
        </w:rPr>
        <w:t>История транспортных правоотношений в древнерусском государстве.</w:t>
      </w:r>
    </w:p>
    <w:p w:rsidR="00173AC3" w:rsidRPr="00173AC3" w:rsidRDefault="00173AC3" w:rsidP="00173AC3">
      <w:pPr>
        <w:numPr>
          <w:ilvl w:val="0"/>
          <w:numId w:val="12"/>
        </w:numPr>
        <w:spacing w:after="0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173AC3">
        <w:rPr>
          <w:rFonts w:ascii="Times New Roman" w:hAnsi="Times New Roman"/>
          <w:color w:val="000000"/>
          <w:sz w:val="28"/>
          <w:szCs w:val="28"/>
          <w:lang w:eastAsia="ru-RU"/>
        </w:rPr>
        <w:t>Транспортное законодательство в Московском</w:t>
      </w:r>
      <w:r w:rsidRPr="00173AC3">
        <w:rPr>
          <w:rFonts w:ascii="Times New Roman" w:hAnsi="Times New Roman"/>
          <w:sz w:val="28"/>
          <w:szCs w:val="28"/>
        </w:rPr>
        <w:t xml:space="preserve"> </w:t>
      </w:r>
      <w:hyperlink w:anchor="bookmark3" w:tooltip="Current Document" w:history="1">
        <w:r w:rsidRPr="00173AC3">
          <w:rPr>
            <w:rFonts w:ascii="Times New Roman" w:hAnsi="Times New Roman"/>
            <w:color w:val="000000"/>
            <w:sz w:val="28"/>
            <w:szCs w:val="28"/>
            <w:lang w:eastAsia="ru-RU"/>
          </w:rPr>
          <w:t>государстве. Соборное уложение 1649 года и регулирование отношений транспортной инфраструктуры Московского государства.</w:t>
        </w:r>
        <w:r w:rsidRPr="00173AC3">
          <w:rPr>
            <w:rFonts w:ascii="Times New Roman" w:hAnsi="Times New Roman"/>
            <w:color w:val="000000"/>
            <w:sz w:val="28"/>
            <w:szCs w:val="28"/>
            <w:lang w:eastAsia="ru-RU"/>
          </w:rPr>
          <w:tab/>
        </w:r>
      </w:hyperlink>
    </w:p>
    <w:p w:rsidR="00173AC3" w:rsidRPr="00173AC3" w:rsidRDefault="00173AC3" w:rsidP="00173AC3">
      <w:pPr>
        <w:numPr>
          <w:ilvl w:val="0"/>
          <w:numId w:val="12"/>
        </w:numPr>
        <w:spacing w:after="0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173AC3">
        <w:rPr>
          <w:rFonts w:ascii="Times New Roman" w:hAnsi="Times New Roman"/>
          <w:color w:val="000000"/>
          <w:sz w:val="28"/>
          <w:szCs w:val="28"/>
          <w:lang w:eastAsia="ru-RU"/>
        </w:rPr>
        <w:t>Правовое регулирование общественных отношений в транспортной сфере в эпоху Петра 1.</w:t>
      </w:r>
    </w:p>
    <w:p w:rsidR="00173AC3" w:rsidRPr="00173AC3" w:rsidRDefault="00173AC3" w:rsidP="00173AC3">
      <w:pPr>
        <w:numPr>
          <w:ilvl w:val="0"/>
          <w:numId w:val="12"/>
        </w:numPr>
        <w:spacing w:after="0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173AC3">
        <w:rPr>
          <w:rFonts w:ascii="Times New Roman" w:hAnsi="Times New Roman"/>
          <w:color w:val="000000"/>
          <w:sz w:val="28"/>
          <w:szCs w:val="28"/>
          <w:lang w:eastAsia="ru-RU"/>
        </w:rPr>
        <w:t>Водные пути сообщения в правление Александра I и Николая I.</w:t>
      </w:r>
    </w:p>
    <w:p w:rsidR="00173AC3" w:rsidRPr="00173AC3" w:rsidRDefault="00597937" w:rsidP="00173AC3">
      <w:pPr>
        <w:numPr>
          <w:ilvl w:val="0"/>
          <w:numId w:val="12"/>
        </w:numPr>
        <w:spacing w:after="0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hyperlink w:anchor="bookmark5" w:tooltip="Current Document" w:history="1">
        <w:r w:rsidR="00173AC3" w:rsidRPr="00173AC3">
          <w:rPr>
            <w:rFonts w:ascii="Times New Roman" w:hAnsi="Times New Roman"/>
            <w:bCs/>
            <w:color w:val="000000"/>
            <w:sz w:val="28"/>
            <w:szCs w:val="28"/>
            <w:lang w:eastAsia="ru-RU"/>
          </w:rPr>
          <w:t xml:space="preserve">Водные и сухопутные пути сообщения и их правовое регулирование в первой четверти </w:t>
        </w:r>
        <w:r w:rsidR="00173AC3" w:rsidRPr="00173AC3">
          <w:rPr>
            <w:rFonts w:ascii="Times New Roman" w:hAnsi="Times New Roman"/>
            <w:bCs/>
            <w:color w:val="000000"/>
            <w:sz w:val="28"/>
            <w:szCs w:val="28"/>
            <w:lang w:val="en-US" w:eastAsia="ru-RU"/>
          </w:rPr>
          <w:t>XIX</w:t>
        </w:r>
        <w:r w:rsidR="00173AC3" w:rsidRPr="00173AC3">
          <w:rPr>
            <w:rFonts w:ascii="Times New Roman" w:hAnsi="Times New Roman"/>
            <w:bCs/>
            <w:color w:val="000000"/>
            <w:sz w:val="28"/>
            <w:szCs w:val="28"/>
            <w:lang w:eastAsia="ru-RU"/>
          </w:rPr>
          <w:t xml:space="preserve"> столетия в России</w:t>
        </w:r>
        <w:r w:rsidR="00173AC3" w:rsidRPr="00173AC3">
          <w:rPr>
            <w:rFonts w:ascii="Times New Roman" w:hAnsi="Times New Roman"/>
            <w:sz w:val="28"/>
            <w:szCs w:val="28"/>
          </w:rPr>
          <w:t>.</w:t>
        </w:r>
        <w:r w:rsidR="00173AC3" w:rsidRPr="00173AC3">
          <w:rPr>
            <w:rFonts w:ascii="Times New Roman" w:hAnsi="Times New Roman"/>
            <w:color w:val="000000"/>
            <w:sz w:val="28"/>
            <w:szCs w:val="28"/>
            <w:lang w:eastAsia="ru-RU"/>
          </w:rPr>
          <w:t xml:space="preserve"> </w:t>
        </w:r>
      </w:hyperlink>
    </w:p>
    <w:p w:rsidR="00173AC3" w:rsidRPr="00173AC3" w:rsidRDefault="00597937" w:rsidP="00173AC3">
      <w:pPr>
        <w:numPr>
          <w:ilvl w:val="0"/>
          <w:numId w:val="12"/>
        </w:numPr>
        <w:spacing w:after="0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hyperlink w:anchor="bookmark4" w:tooltip="Current Document" w:history="1">
        <w:r w:rsidR="00173AC3" w:rsidRPr="00173AC3">
          <w:rPr>
            <w:rFonts w:ascii="Times New Roman" w:hAnsi="Times New Roman"/>
            <w:color w:val="000000"/>
            <w:sz w:val="28"/>
            <w:szCs w:val="28"/>
            <w:lang w:eastAsia="ru-RU"/>
          </w:rPr>
          <w:t xml:space="preserve">Развитие транспортного законодательства в XVIII столетии. Правление Екатерины II и дорожное законодательство. </w:t>
        </w:r>
        <w:r w:rsidR="00173AC3" w:rsidRPr="00173AC3">
          <w:rPr>
            <w:rFonts w:ascii="Times New Roman" w:hAnsi="Times New Roman"/>
            <w:color w:val="000000"/>
            <w:sz w:val="28"/>
            <w:szCs w:val="28"/>
            <w:lang w:eastAsia="ru-RU"/>
          </w:rPr>
          <w:tab/>
        </w:r>
      </w:hyperlink>
    </w:p>
    <w:p w:rsidR="00EF29F0" w:rsidRDefault="00173AC3" w:rsidP="00173AC3">
      <w:pPr>
        <w:numPr>
          <w:ilvl w:val="0"/>
          <w:numId w:val="12"/>
        </w:numPr>
        <w:spacing w:after="0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173AC3">
        <w:rPr>
          <w:rFonts w:ascii="Times New Roman" w:hAnsi="Times New Roman"/>
          <w:color w:val="000000"/>
          <w:sz w:val="28"/>
          <w:szCs w:val="28"/>
          <w:lang w:eastAsia="ru-RU"/>
        </w:rPr>
        <w:t>Зарождение и развитие железнодорожного законодательства</w:t>
      </w:r>
      <w:r w:rsidRPr="00173AC3">
        <w:rPr>
          <w:rFonts w:ascii="Times New Roman" w:hAnsi="Times New Roman"/>
          <w:sz w:val="28"/>
          <w:szCs w:val="28"/>
        </w:rPr>
        <w:t xml:space="preserve"> </w:t>
      </w:r>
      <w:r w:rsidRPr="00173AC3">
        <w:rPr>
          <w:rFonts w:ascii="Times New Roman" w:hAnsi="Times New Roman"/>
          <w:color w:val="000000"/>
          <w:sz w:val="28"/>
          <w:szCs w:val="28"/>
          <w:lang w:eastAsia="ru-RU"/>
        </w:rPr>
        <w:fldChar w:fldCharType="begin"/>
      </w:r>
      <w:r w:rsidRPr="00173AC3">
        <w:rPr>
          <w:rFonts w:ascii="Times New Roman" w:hAnsi="Times New Roman"/>
          <w:color w:val="000000"/>
          <w:sz w:val="28"/>
          <w:szCs w:val="28"/>
          <w:lang w:eastAsia="ru-RU"/>
        </w:rPr>
        <w:instrText xml:space="preserve"> HYPERLINK \l "bookmark7" \o "Current Document" </w:instrText>
      </w:r>
      <w:r w:rsidRPr="00173AC3">
        <w:rPr>
          <w:rFonts w:ascii="Times New Roman" w:hAnsi="Times New Roman"/>
          <w:color w:val="000000"/>
          <w:sz w:val="28"/>
          <w:szCs w:val="28"/>
          <w:lang w:eastAsia="ru-RU"/>
        </w:rPr>
        <w:fldChar w:fldCharType="separate"/>
      </w:r>
      <w:r w:rsidRPr="00173AC3">
        <w:rPr>
          <w:rFonts w:ascii="Times New Roman" w:hAnsi="Times New Roman"/>
          <w:color w:val="000000"/>
          <w:sz w:val="28"/>
          <w:szCs w:val="28"/>
          <w:lang w:eastAsia="ru-RU"/>
        </w:rPr>
        <w:t>в XIX веке.</w:t>
      </w:r>
      <w:r w:rsidR="00EF29F0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</w:p>
    <w:p w:rsidR="00173AC3" w:rsidRPr="00173AC3" w:rsidRDefault="00EF29F0" w:rsidP="00173AC3">
      <w:pPr>
        <w:numPr>
          <w:ilvl w:val="0"/>
          <w:numId w:val="12"/>
        </w:numPr>
        <w:spacing w:after="0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Выдающиеся личности в истории транспорта и транспортного права России. </w:t>
      </w:r>
      <w:r w:rsidR="00173AC3" w:rsidRPr="00173AC3">
        <w:rPr>
          <w:rFonts w:ascii="Times New Roman" w:hAnsi="Times New Roman"/>
          <w:color w:val="000000"/>
          <w:sz w:val="28"/>
          <w:szCs w:val="28"/>
          <w:lang w:eastAsia="ru-RU"/>
        </w:rPr>
        <w:tab/>
      </w:r>
      <w:r w:rsidR="00173AC3" w:rsidRPr="00173AC3">
        <w:rPr>
          <w:rFonts w:ascii="Times New Roman" w:hAnsi="Times New Roman"/>
          <w:color w:val="000000"/>
          <w:sz w:val="28"/>
          <w:szCs w:val="28"/>
          <w:lang w:eastAsia="ru-RU"/>
        </w:rPr>
        <w:fldChar w:fldCharType="end"/>
      </w:r>
    </w:p>
    <w:p w:rsidR="00173AC3" w:rsidRPr="00173AC3" w:rsidRDefault="00173AC3" w:rsidP="00173AC3">
      <w:pPr>
        <w:numPr>
          <w:ilvl w:val="0"/>
          <w:numId w:val="12"/>
        </w:numPr>
        <w:spacing w:after="0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173AC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Регулирование концессионных отношений в железнодорожной сфере. </w:t>
      </w:r>
    </w:p>
    <w:p w:rsidR="00173AC3" w:rsidRPr="00173AC3" w:rsidRDefault="00173AC3" w:rsidP="00173AC3">
      <w:pPr>
        <w:numPr>
          <w:ilvl w:val="0"/>
          <w:numId w:val="12"/>
        </w:numPr>
        <w:spacing w:after="0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173AC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Законотворческая деятельность и железнодорожный транспорт при Александре II. </w:t>
      </w:r>
    </w:p>
    <w:p w:rsidR="00173AC3" w:rsidRPr="00173AC3" w:rsidRDefault="00173AC3" w:rsidP="00173AC3">
      <w:pPr>
        <w:numPr>
          <w:ilvl w:val="0"/>
          <w:numId w:val="12"/>
        </w:numPr>
        <w:spacing w:after="0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173AC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Тарифная реформа И.А. Вышнеградского в контексте транспортного законодательства. </w:t>
      </w:r>
    </w:p>
    <w:p w:rsidR="00173AC3" w:rsidRPr="00173AC3" w:rsidRDefault="00173AC3" w:rsidP="00173AC3">
      <w:pPr>
        <w:numPr>
          <w:ilvl w:val="0"/>
          <w:numId w:val="12"/>
        </w:numPr>
        <w:spacing w:after="0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173AC3">
        <w:rPr>
          <w:rFonts w:ascii="Times New Roman" w:hAnsi="Times New Roman"/>
          <w:color w:val="000000"/>
          <w:sz w:val="28"/>
          <w:szCs w:val="28"/>
          <w:lang w:eastAsia="ru-RU"/>
        </w:rPr>
        <w:t>Создание министерства путей сообщений и железнодорожное законодательство в эпоху Александра III: новый этап в железнодорожном законодательстве</w:t>
      </w:r>
    </w:p>
    <w:p w:rsidR="00173AC3" w:rsidRPr="00173AC3" w:rsidRDefault="00173AC3" w:rsidP="00173AC3">
      <w:pPr>
        <w:numPr>
          <w:ilvl w:val="0"/>
          <w:numId w:val="12"/>
        </w:num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73AC3">
        <w:rPr>
          <w:rFonts w:ascii="Times New Roman" w:hAnsi="Times New Roman"/>
          <w:sz w:val="28"/>
          <w:szCs w:val="28"/>
        </w:rPr>
        <w:t xml:space="preserve">Предмет и значение </w:t>
      </w:r>
      <w:bookmarkStart w:id="1" w:name="_Hlk99978877"/>
      <w:r w:rsidRPr="00173AC3">
        <w:rPr>
          <w:rFonts w:ascii="Times New Roman" w:hAnsi="Times New Roman"/>
          <w:sz w:val="28"/>
          <w:szCs w:val="28"/>
        </w:rPr>
        <w:t xml:space="preserve">транспортно-правовой науки </w:t>
      </w:r>
      <w:bookmarkEnd w:id="1"/>
    </w:p>
    <w:p w:rsidR="00173AC3" w:rsidRPr="00173AC3" w:rsidRDefault="00173AC3" w:rsidP="00173AC3">
      <w:pPr>
        <w:numPr>
          <w:ilvl w:val="0"/>
          <w:numId w:val="12"/>
        </w:num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73AC3">
        <w:rPr>
          <w:rFonts w:ascii="Times New Roman" w:hAnsi="Times New Roman"/>
          <w:sz w:val="28"/>
          <w:szCs w:val="28"/>
        </w:rPr>
        <w:lastRenderedPageBreak/>
        <w:t xml:space="preserve">Регулирование транспортно-правовых отношений в период революционных изменений и гражданской войны. Трансформация транспортного законодательства. </w:t>
      </w:r>
    </w:p>
    <w:p w:rsidR="00173AC3" w:rsidRPr="00173AC3" w:rsidRDefault="00173AC3" w:rsidP="00173AC3">
      <w:pPr>
        <w:numPr>
          <w:ilvl w:val="0"/>
          <w:numId w:val="12"/>
        </w:num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73AC3">
        <w:rPr>
          <w:rFonts w:ascii="Times New Roman" w:hAnsi="Times New Roman"/>
          <w:sz w:val="28"/>
          <w:szCs w:val="28"/>
        </w:rPr>
        <w:t xml:space="preserve">Транспортное законодательство в период Великой Отечественной войны. Особенности правового регулирования железнодорожного транспорта в военный период. </w:t>
      </w:r>
    </w:p>
    <w:p w:rsidR="00173AC3" w:rsidRPr="00173AC3" w:rsidRDefault="00173AC3" w:rsidP="00173AC3">
      <w:pPr>
        <w:numPr>
          <w:ilvl w:val="0"/>
          <w:numId w:val="12"/>
        </w:num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73AC3">
        <w:rPr>
          <w:rFonts w:ascii="Times New Roman" w:hAnsi="Times New Roman"/>
          <w:sz w:val="28"/>
          <w:szCs w:val="28"/>
        </w:rPr>
        <w:t>Изменения транспортного законодательства в постсоветский период. Правовое регулирование железнодорожного транспорта на современном этапе как основного вида транспорта РФ.</w:t>
      </w:r>
    </w:p>
    <w:p w:rsidR="00173AC3" w:rsidRPr="00173AC3" w:rsidRDefault="00173AC3" w:rsidP="00173AC3">
      <w:pPr>
        <w:numPr>
          <w:ilvl w:val="0"/>
          <w:numId w:val="12"/>
        </w:num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73AC3">
        <w:rPr>
          <w:rFonts w:ascii="Times New Roman" w:hAnsi="Times New Roman"/>
          <w:sz w:val="28"/>
          <w:szCs w:val="28"/>
        </w:rPr>
        <w:t>Правовое регулирование морского и речного транспорта современной России.</w:t>
      </w:r>
    </w:p>
    <w:p w:rsidR="00173AC3" w:rsidRPr="00173AC3" w:rsidRDefault="00173AC3" w:rsidP="00173AC3">
      <w:pPr>
        <w:numPr>
          <w:ilvl w:val="0"/>
          <w:numId w:val="12"/>
        </w:num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73AC3">
        <w:rPr>
          <w:rFonts w:ascii="Times New Roman" w:hAnsi="Times New Roman"/>
          <w:sz w:val="28"/>
          <w:szCs w:val="28"/>
        </w:rPr>
        <w:t>Проблемы совершенствования законодательства в области регулирования трубопроводного транспорта. Анализ международно-правовых актов, связанных с трубопроводным транспортом.</w:t>
      </w:r>
    </w:p>
    <w:p w:rsidR="00173AC3" w:rsidRPr="00173AC3" w:rsidRDefault="00173AC3" w:rsidP="00173AC3">
      <w:pPr>
        <w:numPr>
          <w:ilvl w:val="0"/>
          <w:numId w:val="12"/>
        </w:num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73AC3">
        <w:rPr>
          <w:rFonts w:ascii="Times New Roman" w:hAnsi="Times New Roman"/>
          <w:sz w:val="28"/>
          <w:szCs w:val="28"/>
        </w:rPr>
        <w:t>Правовое регулирование авиационного транспорта современной России. Российское авиационное законодательство в условиях санкционной политики.</w:t>
      </w:r>
    </w:p>
    <w:p w:rsidR="00173AC3" w:rsidRPr="00173AC3" w:rsidRDefault="00173AC3" w:rsidP="00173AC3">
      <w:pPr>
        <w:numPr>
          <w:ilvl w:val="0"/>
          <w:numId w:val="12"/>
        </w:num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73AC3">
        <w:rPr>
          <w:rFonts w:ascii="Times New Roman" w:hAnsi="Times New Roman"/>
          <w:sz w:val="28"/>
          <w:szCs w:val="28"/>
        </w:rPr>
        <w:t>Транспортное право в системе российского права. Предмет и метод транспортного права.</w:t>
      </w:r>
    </w:p>
    <w:p w:rsidR="00173AC3" w:rsidRPr="00173AC3" w:rsidRDefault="00173AC3" w:rsidP="00173AC3">
      <w:pPr>
        <w:numPr>
          <w:ilvl w:val="0"/>
          <w:numId w:val="12"/>
        </w:num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73AC3">
        <w:rPr>
          <w:rFonts w:ascii="Times New Roman" w:hAnsi="Times New Roman"/>
          <w:sz w:val="28"/>
          <w:szCs w:val="28"/>
        </w:rPr>
        <w:t>Источники транспортного права. Проблемы и перспективы кодификации транспортного права.</w:t>
      </w:r>
    </w:p>
    <w:p w:rsidR="00173AC3" w:rsidRPr="00173AC3" w:rsidRDefault="00173AC3" w:rsidP="00173AC3">
      <w:pPr>
        <w:numPr>
          <w:ilvl w:val="0"/>
          <w:numId w:val="12"/>
        </w:num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73AC3">
        <w:rPr>
          <w:rFonts w:ascii="Times New Roman" w:hAnsi="Times New Roman"/>
          <w:sz w:val="28"/>
          <w:szCs w:val="28"/>
        </w:rPr>
        <w:t>Транспортное право как отрасль научного знания и учебная дисциплина</w:t>
      </w:r>
    </w:p>
    <w:p w:rsidR="00173AC3" w:rsidRPr="00173AC3" w:rsidRDefault="00173AC3" w:rsidP="00173AC3">
      <w:pPr>
        <w:numPr>
          <w:ilvl w:val="0"/>
          <w:numId w:val="12"/>
        </w:num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73AC3">
        <w:rPr>
          <w:rFonts w:ascii="Times New Roman" w:hAnsi="Times New Roman"/>
          <w:sz w:val="28"/>
          <w:szCs w:val="28"/>
        </w:rPr>
        <w:t xml:space="preserve">Правовое регулирование транспортной сферы в послевоенный период восстановления народного хозяйства. </w:t>
      </w:r>
    </w:p>
    <w:p w:rsidR="00173AC3" w:rsidRPr="00173AC3" w:rsidRDefault="00173AC3" w:rsidP="00173AC3">
      <w:pPr>
        <w:numPr>
          <w:ilvl w:val="0"/>
          <w:numId w:val="12"/>
        </w:num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73AC3">
        <w:rPr>
          <w:rFonts w:ascii="Times New Roman" w:hAnsi="Times New Roman"/>
          <w:sz w:val="28"/>
          <w:szCs w:val="28"/>
        </w:rPr>
        <w:t xml:space="preserve">Новый устав железных дорог. </w:t>
      </w:r>
    </w:p>
    <w:p w:rsidR="00173AC3" w:rsidRPr="00173AC3" w:rsidRDefault="00173AC3" w:rsidP="00173AC3">
      <w:pPr>
        <w:numPr>
          <w:ilvl w:val="0"/>
          <w:numId w:val="12"/>
        </w:num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73AC3">
        <w:rPr>
          <w:rFonts w:ascii="Times New Roman" w:hAnsi="Times New Roman"/>
          <w:sz w:val="28"/>
          <w:szCs w:val="28"/>
        </w:rPr>
        <w:t xml:space="preserve">Кодекс торгового мореплавания. </w:t>
      </w:r>
    </w:p>
    <w:p w:rsidR="00173AC3" w:rsidRPr="00173AC3" w:rsidRDefault="00173AC3" w:rsidP="00173AC3">
      <w:pPr>
        <w:numPr>
          <w:ilvl w:val="0"/>
          <w:numId w:val="12"/>
        </w:num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73AC3">
        <w:rPr>
          <w:rFonts w:ascii="Times New Roman" w:hAnsi="Times New Roman"/>
          <w:sz w:val="28"/>
          <w:szCs w:val="28"/>
        </w:rPr>
        <w:t>Правовое регулирование речного транспорта в советский период</w:t>
      </w:r>
    </w:p>
    <w:p w:rsidR="00173AC3" w:rsidRPr="00173AC3" w:rsidRDefault="00173AC3" w:rsidP="00173AC3">
      <w:pPr>
        <w:numPr>
          <w:ilvl w:val="0"/>
          <w:numId w:val="12"/>
        </w:num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73AC3">
        <w:rPr>
          <w:rFonts w:ascii="Times New Roman" w:hAnsi="Times New Roman"/>
          <w:sz w:val="28"/>
          <w:szCs w:val="28"/>
        </w:rPr>
        <w:t>Предмет и задачи истории транспортно-правовой науки</w:t>
      </w:r>
    </w:p>
    <w:p w:rsidR="00173AC3" w:rsidRPr="00173AC3" w:rsidRDefault="00173AC3" w:rsidP="00173AC3">
      <w:pPr>
        <w:numPr>
          <w:ilvl w:val="0"/>
          <w:numId w:val="12"/>
        </w:num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73AC3">
        <w:rPr>
          <w:rFonts w:ascii="Times New Roman" w:hAnsi="Times New Roman"/>
          <w:sz w:val="28"/>
          <w:szCs w:val="28"/>
        </w:rPr>
        <w:t>Становление транспортно-правовой науки в России</w:t>
      </w:r>
    </w:p>
    <w:p w:rsidR="00173AC3" w:rsidRPr="00173AC3" w:rsidRDefault="00173AC3" w:rsidP="00173AC3">
      <w:pPr>
        <w:numPr>
          <w:ilvl w:val="0"/>
          <w:numId w:val="12"/>
        </w:num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73AC3">
        <w:rPr>
          <w:rFonts w:ascii="Times New Roman" w:hAnsi="Times New Roman"/>
          <w:sz w:val="28"/>
          <w:szCs w:val="28"/>
        </w:rPr>
        <w:t xml:space="preserve">Транспортно-правовая наука: теория, правовое учение  </w:t>
      </w:r>
    </w:p>
    <w:p w:rsidR="00173AC3" w:rsidRPr="00173AC3" w:rsidRDefault="00173AC3" w:rsidP="00173AC3">
      <w:pPr>
        <w:numPr>
          <w:ilvl w:val="0"/>
          <w:numId w:val="12"/>
        </w:num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73AC3">
        <w:rPr>
          <w:rFonts w:ascii="Times New Roman" w:hAnsi="Times New Roman"/>
          <w:sz w:val="28"/>
          <w:szCs w:val="28"/>
        </w:rPr>
        <w:t xml:space="preserve">Диалектические принципы научного познания в транспортно-правовой науке </w:t>
      </w:r>
    </w:p>
    <w:p w:rsidR="00173AC3" w:rsidRPr="00173AC3" w:rsidRDefault="00173AC3" w:rsidP="00173AC3">
      <w:pPr>
        <w:numPr>
          <w:ilvl w:val="0"/>
          <w:numId w:val="12"/>
        </w:num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73AC3">
        <w:rPr>
          <w:rFonts w:ascii="Times New Roman" w:hAnsi="Times New Roman"/>
          <w:sz w:val="28"/>
          <w:szCs w:val="28"/>
        </w:rPr>
        <w:t xml:space="preserve">Исторический метод познания в транспортно-правовой науке </w:t>
      </w:r>
    </w:p>
    <w:p w:rsidR="00173AC3" w:rsidRPr="00173AC3" w:rsidRDefault="00173AC3" w:rsidP="00173AC3">
      <w:pPr>
        <w:numPr>
          <w:ilvl w:val="0"/>
          <w:numId w:val="12"/>
        </w:num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73AC3">
        <w:rPr>
          <w:rFonts w:ascii="Times New Roman" w:hAnsi="Times New Roman"/>
          <w:sz w:val="28"/>
          <w:szCs w:val="28"/>
        </w:rPr>
        <w:t>Индукция и дедукция как методы юридического познания в транспортно-правовой науке</w:t>
      </w:r>
    </w:p>
    <w:p w:rsidR="00173AC3" w:rsidRPr="00173AC3" w:rsidRDefault="00173AC3" w:rsidP="00173AC3">
      <w:pPr>
        <w:numPr>
          <w:ilvl w:val="0"/>
          <w:numId w:val="12"/>
        </w:num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73AC3">
        <w:rPr>
          <w:rFonts w:ascii="Times New Roman" w:hAnsi="Times New Roman"/>
          <w:sz w:val="28"/>
          <w:szCs w:val="28"/>
        </w:rPr>
        <w:t>Логические методы и приемы в транспортно-правовой науке</w:t>
      </w:r>
    </w:p>
    <w:p w:rsidR="00173AC3" w:rsidRPr="00173AC3" w:rsidRDefault="00173AC3" w:rsidP="00173AC3">
      <w:pPr>
        <w:numPr>
          <w:ilvl w:val="0"/>
          <w:numId w:val="12"/>
        </w:num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73AC3">
        <w:rPr>
          <w:rFonts w:ascii="Times New Roman" w:hAnsi="Times New Roman"/>
          <w:sz w:val="28"/>
          <w:szCs w:val="28"/>
        </w:rPr>
        <w:t>Системный подход в транспортно-правовой науке</w:t>
      </w:r>
    </w:p>
    <w:p w:rsidR="00173AC3" w:rsidRPr="00173AC3" w:rsidRDefault="00173AC3" w:rsidP="00173AC3">
      <w:pPr>
        <w:numPr>
          <w:ilvl w:val="0"/>
          <w:numId w:val="12"/>
        </w:num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73AC3">
        <w:rPr>
          <w:rFonts w:ascii="Times New Roman" w:hAnsi="Times New Roman"/>
          <w:sz w:val="28"/>
          <w:szCs w:val="28"/>
        </w:rPr>
        <w:t>Анализ и синтез в транспортно-правовой науке</w:t>
      </w:r>
    </w:p>
    <w:p w:rsidR="00173AC3" w:rsidRPr="00173AC3" w:rsidRDefault="00173AC3" w:rsidP="00173AC3">
      <w:pPr>
        <w:numPr>
          <w:ilvl w:val="0"/>
          <w:numId w:val="12"/>
        </w:num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73AC3">
        <w:rPr>
          <w:rFonts w:ascii="Times New Roman" w:hAnsi="Times New Roman"/>
          <w:sz w:val="28"/>
          <w:szCs w:val="28"/>
        </w:rPr>
        <w:lastRenderedPageBreak/>
        <w:t>Догма права и догматический подход в транспортно-правовой науке</w:t>
      </w:r>
    </w:p>
    <w:p w:rsidR="00173AC3" w:rsidRPr="00173AC3" w:rsidRDefault="00173AC3" w:rsidP="00173AC3">
      <w:pPr>
        <w:numPr>
          <w:ilvl w:val="0"/>
          <w:numId w:val="12"/>
        </w:num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73AC3">
        <w:rPr>
          <w:rFonts w:ascii="Times New Roman" w:hAnsi="Times New Roman"/>
          <w:sz w:val="28"/>
          <w:szCs w:val="28"/>
        </w:rPr>
        <w:t>Компаративистские методы транспортно-правовой науки</w:t>
      </w:r>
    </w:p>
    <w:p w:rsidR="00173AC3" w:rsidRPr="00173AC3" w:rsidRDefault="00173AC3" w:rsidP="00173AC3">
      <w:pPr>
        <w:numPr>
          <w:ilvl w:val="0"/>
          <w:numId w:val="12"/>
        </w:num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73AC3">
        <w:rPr>
          <w:rFonts w:ascii="Times New Roman" w:hAnsi="Times New Roman"/>
          <w:sz w:val="28"/>
          <w:szCs w:val="28"/>
        </w:rPr>
        <w:t>Становление юридической герменевтики в транспортно-правовой науке</w:t>
      </w:r>
    </w:p>
    <w:p w:rsidR="00173AC3" w:rsidRPr="00173AC3" w:rsidRDefault="00173AC3" w:rsidP="00173AC3">
      <w:pPr>
        <w:numPr>
          <w:ilvl w:val="0"/>
          <w:numId w:val="12"/>
        </w:num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73AC3">
        <w:rPr>
          <w:rFonts w:ascii="Times New Roman" w:hAnsi="Times New Roman"/>
          <w:sz w:val="28"/>
          <w:szCs w:val="28"/>
        </w:rPr>
        <w:t>Предмет и значение транспортно-правовой науки.</w:t>
      </w:r>
    </w:p>
    <w:p w:rsidR="00173AC3" w:rsidRPr="00173AC3" w:rsidRDefault="00173AC3" w:rsidP="003D5099">
      <w:pPr>
        <w:numPr>
          <w:ilvl w:val="0"/>
          <w:numId w:val="12"/>
        </w:num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73AC3">
        <w:rPr>
          <w:rFonts w:ascii="Times New Roman" w:hAnsi="Times New Roman"/>
          <w:sz w:val="28"/>
          <w:szCs w:val="28"/>
        </w:rPr>
        <w:t>Предмет и задачи истории транспортного права.</w:t>
      </w:r>
      <w:r w:rsidR="003D5099" w:rsidRPr="003D5099">
        <w:rPr>
          <w:rFonts w:ascii="Times New Roman" w:hAnsi="Times New Roman"/>
          <w:sz w:val="28"/>
          <w:szCs w:val="28"/>
        </w:rPr>
        <w:t xml:space="preserve"> </w:t>
      </w:r>
      <w:r w:rsidR="003D5099" w:rsidRPr="00173AC3">
        <w:rPr>
          <w:rFonts w:ascii="Times New Roman" w:hAnsi="Times New Roman"/>
          <w:sz w:val="28"/>
          <w:szCs w:val="28"/>
        </w:rPr>
        <w:t>Критерии истинности транспортно-правовых знаний.</w:t>
      </w:r>
    </w:p>
    <w:p w:rsidR="00173AC3" w:rsidRDefault="00173AC3" w:rsidP="00173AC3">
      <w:pPr>
        <w:spacing w:after="0"/>
        <w:ind w:left="709"/>
        <w:rPr>
          <w:rFonts w:ascii="Times New Roman" w:eastAsia="Calibri" w:hAnsi="Times New Roman"/>
          <w:sz w:val="28"/>
          <w:szCs w:val="28"/>
        </w:rPr>
      </w:pPr>
    </w:p>
    <w:p w:rsidR="0054151A" w:rsidRDefault="0054151A" w:rsidP="00173AC3">
      <w:pPr>
        <w:spacing w:after="0"/>
        <w:ind w:left="709"/>
        <w:rPr>
          <w:rFonts w:ascii="Times New Roman" w:hAnsi="Times New Roman"/>
          <w:b/>
          <w:bCs/>
          <w:sz w:val="28"/>
          <w:szCs w:val="28"/>
        </w:rPr>
      </w:pPr>
      <w:r w:rsidRPr="0054151A">
        <w:rPr>
          <w:rFonts w:ascii="Times New Roman" w:eastAsia="Calibri" w:hAnsi="Times New Roman"/>
          <w:b/>
          <w:sz w:val="28"/>
          <w:szCs w:val="28"/>
        </w:rPr>
        <w:t>Оценка умений и навыков</w:t>
      </w:r>
      <w:r w:rsidRPr="0054151A">
        <w:rPr>
          <w:rFonts w:ascii="Times New Roman" w:hAnsi="Times New Roman"/>
          <w:b/>
          <w:bCs/>
          <w:sz w:val="28"/>
          <w:szCs w:val="28"/>
        </w:rPr>
        <w:t xml:space="preserve"> по компетенции ОПК-1</w:t>
      </w:r>
    </w:p>
    <w:p w:rsidR="0054151A" w:rsidRPr="00173AC3" w:rsidRDefault="0054151A" w:rsidP="00173AC3">
      <w:pPr>
        <w:spacing w:after="0"/>
        <w:ind w:left="709"/>
        <w:rPr>
          <w:rFonts w:ascii="Times New Roman" w:eastAsia="Calibri" w:hAnsi="Times New Roman"/>
          <w:sz w:val="28"/>
          <w:szCs w:val="28"/>
        </w:rPr>
      </w:pPr>
    </w:p>
    <w:p w:rsidR="00173AC3" w:rsidRPr="00173AC3" w:rsidRDefault="00173AC3" w:rsidP="00173AC3">
      <w:pPr>
        <w:spacing w:after="0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173AC3">
        <w:rPr>
          <w:rFonts w:ascii="Times New Roman" w:eastAsia="Calibri" w:hAnsi="Times New Roman"/>
          <w:sz w:val="28"/>
          <w:szCs w:val="28"/>
        </w:rPr>
        <w:t xml:space="preserve">При проведении текущего контроля обучающемуся предлагается дать ответы </w:t>
      </w:r>
      <w:r>
        <w:rPr>
          <w:rFonts w:ascii="Times New Roman" w:eastAsia="Calibri" w:hAnsi="Times New Roman"/>
          <w:sz w:val="28"/>
          <w:szCs w:val="28"/>
        </w:rPr>
        <w:t xml:space="preserve">по одному из заданий </w:t>
      </w:r>
      <w:r w:rsidRPr="00173AC3">
        <w:rPr>
          <w:rFonts w:ascii="Times New Roman" w:eastAsia="Calibri" w:hAnsi="Times New Roman"/>
          <w:sz w:val="28"/>
          <w:szCs w:val="28"/>
        </w:rPr>
        <w:t>из нижеприведенного списка.</w:t>
      </w:r>
    </w:p>
    <w:p w:rsidR="00173AC3" w:rsidRPr="00173AC3" w:rsidRDefault="00173AC3" w:rsidP="00173AC3">
      <w:pPr>
        <w:spacing w:after="0"/>
        <w:jc w:val="center"/>
        <w:rPr>
          <w:rFonts w:ascii="Times New Roman" w:eastAsia="Calibri" w:hAnsi="Times New Roman"/>
          <w:sz w:val="28"/>
          <w:szCs w:val="28"/>
        </w:rPr>
      </w:pPr>
    </w:p>
    <w:p w:rsidR="00173AC3" w:rsidRPr="00173AC3" w:rsidRDefault="00173AC3" w:rsidP="0054151A">
      <w:pPr>
        <w:spacing w:after="0"/>
        <w:jc w:val="center"/>
        <w:rPr>
          <w:rFonts w:ascii="Times New Roman" w:eastAsia="Calibri" w:hAnsi="Times New Roman"/>
          <w:b/>
          <w:sz w:val="28"/>
          <w:szCs w:val="28"/>
        </w:rPr>
      </w:pPr>
      <w:r w:rsidRPr="00173AC3">
        <w:rPr>
          <w:rFonts w:ascii="Times New Roman" w:eastAsia="Calibri" w:hAnsi="Times New Roman"/>
          <w:b/>
          <w:sz w:val="28"/>
          <w:szCs w:val="28"/>
        </w:rPr>
        <w:t xml:space="preserve">Примерный перечень </w:t>
      </w:r>
      <w:r>
        <w:rPr>
          <w:rFonts w:ascii="Times New Roman" w:eastAsia="Calibri" w:hAnsi="Times New Roman"/>
          <w:b/>
          <w:sz w:val="28"/>
          <w:szCs w:val="28"/>
        </w:rPr>
        <w:t>заданий</w:t>
      </w:r>
    </w:p>
    <w:p w:rsidR="00173AC3" w:rsidRPr="00173AC3" w:rsidRDefault="00173AC3" w:rsidP="00173AC3">
      <w:pPr>
        <w:spacing w:after="0"/>
        <w:jc w:val="both"/>
        <w:rPr>
          <w:rFonts w:ascii="Times New Roman" w:eastAsia="Calibri" w:hAnsi="Times New Roman"/>
          <w:sz w:val="28"/>
          <w:szCs w:val="28"/>
        </w:rPr>
      </w:pPr>
    </w:p>
    <w:p w:rsidR="00173AC3" w:rsidRPr="00173AC3" w:rsidRDefault="00173AC3" w:rsidP="00173AC3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Pr="00173AC3">
        <w:rPr>
          <w:rFonts w:ascii="Times New Roman" w:hAnsi="Times New Roman"/>
          <w:sz w:val="28"/>
          <w:szCs w:val="28"/>
        </w:rPr>
        <w:t xml:space="preserve">Юридическая теория использует самые различные методы, входящие в арсенал науки в целом. Специальные методы юридических исследований основаны на процессах и результатах усвоения окружающего мира конкретными науками или группами наук, которые объединяют по признаку принадлежности к определенной сфере знаний (общественных и естественных, технических и математических наук, в их числе). </w:t>
      </w:r>
    </w:p>
    <w:p w:rsidR="00173AC3" w:rsidRDefault="00173AC3" w:rsidP="00173AC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73AC3">
        <w:rPr>
          <w:rFonts w:ascii="Times New Roman" w:hAnsi="Times New Roman"/>
          <w:sz w:val="28"/>
          <w:szCs w:val="28"/>
        </w:rPr>
        <w:t>Проанализируйте и приведите примеры использования в транспортно-правовой науке исторических и социологических, математических и кибернетических подходов, законов и методов формальной логики и социальной психологии, политологии и экономической науки.</w:t>
      </w:r>
    </w:p>
    <w:p w:rsidR="00173AC3" w:rsidRDefault="00173AC3" w:rsidP="00173AC3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173AC3" w:rsidRPr="00173AC3" w:rsidRDefault="00173AC3" w:rsidP="00173AC3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Проанализируйте несколько статей законов из системы транспортного законодательства, применяя различные методы научного познания – формально-юридический (догматический), юридической герменевтики, сравнительно-юридический. Укажите на особенности и отличия полученных результатов (выводов).     </w:t>
      </w:r>
    </w:p>
    <w:p w:rsidR="00173AC3" w:rsidRDefault="00173AC3" w:rsidP="00173AC3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173AC3" w:rsidRPr="00173AC3" w:rsidRDefault="00173AC3" w:rsidP="00173AC3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173AC3">
        <w:rPr>
          <w:rFonts w:ascii="Times New Roman" w:hAnsi="Times New Roman"/>
          <w:sz w:val="28"/>
          <w:szCs w:val="28"/>
        </w:rPr>
        <w:t xml:space="preserve">. Среди собственно правовых методов юридического исследования, выработанных на протяжении развития юриспруденции либо привнесенных современностью, выделяют сравнительно-юридический подход. Он включает в себя методы юридической компаративистики в совокупности сравнительного государствоведения и сравнительного правоведения, с помощью которых сопоставляются государственные институты и правовые </w:t>
      </w:r>
      <w:r w:rsidRPr="00173AC3">
        <w:rPr>
          <w:rFonts w:ascii="Times New Roman" w:hAnsi="Times New Roman"/>
          <w:sz w:val="28"/>
          <w:szCs w:val="28"/>
        </w:rPr>
        <w:lastRenderedPageBreak/>
        <w:t>системы различных стран для определения общих свойств и специфических черт проявления.</w:t>
      </w:r>
    </w:p>
    <w:p w:rsidR="00173AC3" w:rsidRPr="00173AC3" w:rsidRDefault="00173AC3" w:rsidP="00173AC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73AC3">
        <w:rPr>
          <w:rFonts w:ascii="Times New Roman" w:hAnsi="Times New Roman"/>
          <w:sz w:val="28"/>
          <w:szCs w:val="28"/>
        </w:rPr>
        <w:t>Рассмотрите возможности исследования сопоставимых государственно-правовых объектов, существовавших в прошлом (историческое или диахронное сравнение) или действующих в настоящее время в транспортно-правовой науке (синхронное сравнение), соизмеримых норм и положений (микросравнение), более сложных компонентов системы права (институциональное, отраслевое и межотраслевое сравнение), а также государственно-правовых систем в целом (макросравнение).</w:t>
      </w:r>
    </w:p>
    <w:p w:rsidR="00173AC3" w:rsidRPr="00173AC3" w:rsidRDefault="00173AC3" w:rsidP="00173AC3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173AC3" w:rsidRPr="00173AC3" w:rsidRDefault="00173AC3" w:rsidP="00173AC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73AC3">
        <w:rPr>
          <w:rFonts w:ascii="Times New Roman" w:hAnsi="Times New Roman"/>
          <w:sz w:val="28"/>
          <w:szCs w:val="28"/>
        </w:rPr>
        <w:t xml:space="preserve">4. Идеологический плюрализм в современной юридической науке отрицает монополизацию какого-либо единственного методологического подхода, тем самым способствуя использованию самых различных методов, входящих в арсенал науки в целом. Основу их составляют </w:t>
      </w:r>
      <w:r>
        <w:rPr>
          <w:rFonts w:ascii="Times New Roman" w:hAnsi="Times New Roman"/>
          <w:sz w:val="28"/>
          <w:szCs w:val="28"/>
        </w:rPr>
        <w:t>философские и общенаучные</w:t>
      </w:r>
      <w:r w:rsidRPr="00173AC3">
        <w:rPr>
          <w:rFonts w:ascii="Times New Roman" w:hAnsi="Times New Roman"/>
          <w:sz w:val="28"/>
          <w:szCs w:val="28"/>
        </w:rPr>
        <w:t xml:space="preserve"> методы познания, с помощью которых представляется возможным исследование специально выделяемых частей государственно-правовых явлений с их последующим объединением в единое целое, а также изучение связей и направлений деятельности исследуемых систем государства и права.</w:t>
      </w:r>
    </w:p>
    <w:p w:rsidR="00173AC3" w:rsidRPr="00173AC3" w:rsidRDefault="00173AC3" w:rsidP="00173AC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73AC3">
        <w:rPr>
          <w:rFonts w:ascii="Times New Roman" w:hAnsi="Times New Roman"/>
          <w:sz w:val="28"/>
          <w:szCs w:val="28"/>
        </w:rPr>
        <w:t>Среди общенаучных подходов выделяются анализ и синтез, индукция и дедукция. На чем основывается их взаимодействие в транспортно-правовой науке, в чем различия? Приведите примеры использования этих методов в юридических исследованиях в области транспортного права.</w:t>
      </w:r>
    </w:p>
    <w:p w:rsidR="00EB3C54" w:rsidRPr="00E87048" w:rsidRDefault="00EB3C54" w:rsidP="00EB3C54">
      <w:pPr>
        <w:pStyle w:val="af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</w:t>
      </w:r>
      <w:r w:rsidRPr="00E87048">
        <w:rPr>
          <w:rFonts w:ascii="Times New Roman" w:hAnsi="Times New Roman"/>
          <w:sz w:val="28"/>
          <w:szCs w:val="28"/>
        </w:rPr>
        <w:t xml:space="preserve">ИП Сорокин заключил с АТП договор перевозки из Краснодара в Воронеж алычи и абрикосов. Перевозчик подал транспортные средства под погрузку его груза с опозданием на четыре дня. К этому времени фрукты начали портиться. В результате при реализации фруктов Сорокин потерпел значительные убытки и подал претензию к перевозчику с требованием возмещения убытков, вызванных задержкой подачи транспортного средства. АТП отказалось платить, мотивируя это тем, что задержка подачи транспортного средства была вызвана неблагоприятными погодными условиями, приведшими к заторам на дорогах. </w:t>
      </w:r>
    </w:p>
    <w:p w:rsidR="00EB3C54" w:rsidRPr="00EB3C54" w:rsidRDefault="00EB3C54" w:rsidP="00EB3C54">
      <w:pPr>
        <w:pStyle w:val="af0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EB3C54">
        <w:rPr>
          <w:rFonts w:ascii="Times New Roman" w:hAnsi="Times New Roman"/>
          <w:bCs/>
          <w:sz w:val="28"/>
          <w:szCs w:val="28"/>
        </w:rPr>
        <w:t xml:space="preserve">Вопросы: </w:t>
      </w:r>
    </w:p>
    <w:p w:rsidR="00EB3C54" w:rsidRPr="00EB3C54" w:rsidRDefault="00EB3C54" w:rsidP="00EB3C54">
      <w:pPr>
        <w:pStyle w:val="af0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EB3C54">
        <w:rPr>
          <w:rFonts w:ascii="Times New Roman" w:hAnsi="Times New Roman"/>
          <w:bCs/>
          <w:sz w:val="28"/>
          <w:szCs w:val="28"/>
        </w:rPr>
        <w:t>1. Правомерен ли отказ перевозчика в возмещении ущерба?</w:t>
      </w:r>
    </w:p>
    <w:p w:rsidR="00EB3C54" w:rsidRPr="00EB3C54" w:rsidRDefault="00EB3C54" w:rsidP="00EB3C54">
      <w:pPr>
        <w:pStyle w:val="af0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EB3C54">
        <w:rPr>
          <w:rFonts w:ascii="Times New Roman" w:hAnsi="Times New Roman"/>
          <w:bCs/>
          <w:sz w:val="28"/>
          <w:szCs w:val="28"/>
        </w:rPr>
        <w:t>2. Какие штрафные санкции и в каких случаях предусмотрены законодательно для перевозчика за несвоевременную подачу транспортного средства под погрузку по договору перевозки.</w:t>
      </w:r>
    </w:p>
    <w:p w:rsidR="00EB3C54" w:rsidRPr="00EB3C54" w:rsidRDefault="00EB3C54" w:rsidP="00EB3C54">
      <w:pPr>
        <w:pStyle w:val="af0"/>
        <w:ind w:firstLine="709"/>
        <w:jc w:val="both"/>
        <w:rPr>
          <w:rFonts w:ascii="Times New Roman" w:hAnsi="Times New Roman"/>
          <w:bCs/>
          <w:sz w:val="28"/>
          <w:szCs w:val="28"/>
        </w:rPr>
      </w:pPr>
    </w:p>
    <w:p w:rsidR="00EB3C54" w:rsidRPr="00EB3C54" w:rsidRDefault="00EB3C54" w:rsidP="00EB3C54">
      <w:pPr>
        <w:pStyle w:val="af0"/>
        <w:ind w:firstLine="709"/>
        <w:jc w:val="both"/>
        <w:rPr>
          <w:rFonts w:ascii="Times New Roman" w:hAnsi="Times New Roman"/>
          <w:sz w:val="28"/>
          <w:szCs w:val="28"/>
        </w:rPr>
      </w:pPr>
      <w:r w:rsidRPr="00EB3C54">
        <w:rPr>
          <w:rFonts w:ascii="Times New Roman" w:hAnsi="Times New Roman"/>
          <w:sz w:val="28"/>
          <w:szCs w:val="28"/>
        </w:rPr>
        <w:t>6. В результате резкого торможения электропоезда в метро, несколько пассажиров получили увечья различной степени тяжести.</w:t>
      </w:r>
    </w:p>
    <w:p w:rsidR="00EB3C54" w:rsidRPr="00EB3C54" w:rsidRDefault="00EB3C54" w:rsidP="00EB3C54">
      <w:pPr>
        <w:pStyle w:val="af0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EB3C54">
        <w:rPr>
          <w:rFonts w:ascii="Times New Roman" w:hAnsi="Times New Roman"/>
          <w:bCs/>
          <w:sz w:val="28"/>
          <w:szCs w:val="28"/>
        </w:rPr>
        <w:t>Определите вид и структуру правоотношений. Дайте правовую оценку действиям участников правоотношений.</w:t>
      </w:r>
    </w:p>
    <w:p w:rsidR="00EB3C54" w:rsidRPr="00EB3C54" w:rsidRDefault="00EB3C54" w:rsidP="00EB3C54">
      <w:pPr>
        <w:pStyle w:val="af0"/>
        <w:ind w:firstLine="709"/>
        <w:jc w:val="both"/>
        <w:rPr>
          <w:rFonts w:ascii="Times New Roman" w:hAnsi="Times New Roman"/>
          <w:bCs/>
          <w:sz w:val="28"/>
          <w:szCs w:val="28"/>
        </w:rPr>
      </w:pPr>
    </w:p>
    <w:p w:rsidR="00EB3C54" w:rsidRPr="00EB3C54" w:rsidRDefault="00EB3C54" w:rsidP="00EB3C54">
      <w:pPr>
        <w:pStyle w:val="af0"/>
        <w:ind w:firstLine="709"/>
        <w:jc w:val="both"/>
        <w:rPr>
          <w:rFonts w:ascii="Times New Roman" w:hAnsi="Times New Roman"/>
          <w:sz w:val="28"/>
          <w:szCs w:val="28"/>
        </w:rPr>
      </w:pPr>
      <w:r w:rsidRPr="00EB3C54">
        <w:rPr>
          <w:rFonts w:ascii="Times New Roman" w:hAnsi="Times New Roman"/>
          <w:sz w:val="28"/>
          <w:szCs w:val="28"/>
        </w:rPr>
        <w:t xml:space="preserve">7. Статья 11.15 КоАП РФ. Повреждение имущества на транспортных средствах общего пользования, грузовых вагонов или иного предназначенного для перевозки и хранения грузов на транспорте оборудования: Повреждение пломб или запорных устройств грузовых вагонов, повреждение отдельных грузовых мест или их упаковки, пакетов, а равно ограждений на пассажирских платформах, нанесение ущерба помещениям железнодорожных станций и вокзалов либо повреждение ограждений грузовых дворов (терминалов) железнодорожных станций, контейнерных пунктов (площадок) и складов, используемых для выполнения операций по перевозке грузов, - влечет наложение административного штрафа в размере от десяти до пятнадцати минимальных размеров оплаты труда. </w:t>
      </w:r>
    </w:p>
    <w:p w:rsidR="00EB3C54" w:rsidRPr="00EB3C54" w:rsidRDefault="00EB3C54" w:rsidP="00EB3C54">
      <w:pPr>
        <w:pStyle w:val="af0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EB3C54">
        <w:rPr>
          <w:rFonts w:ascii="Times New Roman" w:hAnsi="Times New Roman"/>
          <w:bCs/>
          <w:sz w:val="28"/>
          <w:szCs w:val="28"/>
        </w:rPr>
        <w:t>Определите юридический состав административного правонарушения данной статьи.</w:t>
      </w:r>
    </w:p>
    <w:p w:rsidR="00EB3C54" w:rsidRPr="00EB3C54" w:rsidRDefault="00EB3C54" w:rsidP="00EB3C54">
      <w:pPr>
        <w:pStyle w:val="af0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EB3C54">
        <w:rPr>
          <w:rFonts w:ascii="Times New Roman" w:hAnsi="Times New Roman"/>
          <w:bCs/>
          <w:sz w:val="28"/>
          <w:szCs w:val="28"/>
        </w:rPr>
        <w:t>Перечислите представителей органов Российской транспортной инспекции, которые вправе рассматривать дела данной категории.</w:t>
      </w:r>
    </w:p>
    <w:p w:rsidR="002043EA" w:rsidRPr="005C75A0" w:rsidRDefault="002043EA" w:rsidP="00173AC3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sectPr w:rsidR="002043EA" w:rsidRPr="005C75A0" w:rsidSect="00864F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7937" w:rsidRDefault="00597937" w:rsidP="001433A1">
      <w:pPr>
        <w:spacing w:after="0" w:line="240" w:lineRule="auto"/>
      </w:pPr>
      <w:r>
        <w:separator/>
      </w:r>
    </w:p>
  </w:endnote>
  <w:endnote w:type="continuationSeparator" w:id="0">
    <w:p w:rsidR="00597937" w:rsidRDefault="00597937" w:rsidP="001433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7937" w:rsidRDefault="00597937" w:rsidP="001433A1">
      <w:pPr>
        <w:spacing w:after="0" w:line="240" w:lineRule="auto"/>
      </w:pPr>
      <w:r>
        <w:separator/>
      </w:r>
    </w:p>
  </w:footnote>
  <w:footnote w:type="continuationSeparator" w:id="0">
    <w:p w:rsidR="00597937" w:rsidRDefault="00597937" w:rsidP="001433A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F14BC"/>
    <w:multiLevelType w:val="hybridMultilevel"/>
    <w:tmpl w:val="EC4A72BC"/>
    <w:lvl w:ilvl="0" w:tplc="193671E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76F52E7"/>
    <w:multiLevelType w:val="hybridMultilevel"/>
    <w:tmpl w:val="58F2CD2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AF44B61"/>
    <w:multiLevelType w:val="hybridMultilevel"/>
    <w:tmpl w:val="77E06C86"/>
    <w:lvl w:ilvl="0" w:tplc="9EE8C0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4E35EFA"/>
    <w:multiLevelType w:val="hybridMultilevel"/>
    <w:tmpl w:val="CD5E4730"/>
    <w:lvl w:ilvl="0" w:tplc="2E8AC8FA">
      <w:start w:val="1"/>
      <w:numFmt w:val="decimal"/>
      <w:lvlText w:val="%1."/>
      <w:lvlJc w:val="left"/>
      <w:pPr>
        <w:ind w:left="927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60419B3"/>
    <w:multiLevelType w:val="hybridMultilevel"/>
    <w:tmpl w:val="3BA45B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D55B30"/>
    <w:multiLevelType w:val="hybridMultilevel"/>
    <w:tmpl w:val="07C45EE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2DB40224"/>
    <w:multiLevelType w:val="hybridMultilevel"/>
    <w:tmpl w:val="991AE6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AF7958"/>
    <w:multiLevelType w:val="hybridMultilevel"/>
    <w:tmpl w:val="FE98D024"/>
    <w:lvl w:ilvl="0" w:tplc="C3F059A2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55C234BC"/>
    <w:multiLevelType w:val="hybridMultilevel"/>
    <w:tmpl w:val="9828B8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8D7C1F"/>
    <w:multiLevelType w:val="hybridMultilevel"/>
    <w:tmpl w:val="5C9682D4"/>
    <w:lvl w:ilvl="0" w:tplc="A72842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E104455"/>
    <w:multiLevelType w:val="hybridMultilevel"/>
    <w:tmpl w:val="799242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CE020A"/>
    <w:multiLevelType w:val="hybridMultilevel"/>
    <w:tmpl w:val="0B6220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2"/>
  </w:num>
  <w:num w:numId="3">
    <w:abstractNumId w:val="11"/>
  </w:num>
  <w:num w:numId="4">
    <w:abstractNumId w:val="8"/>
  </w:num>
  <w:num w:numId="5">
    <w:abstractNumId w:val="10"/>
  </w:num>
  <w:num w:numId="6">
    <w:abstractNumId w:val="6"/>
  </w:num>
  <w:num w:numId="7">
    <w:abstractNumId w:val="5"/>
  </w:num>
  <w:num w:numId="8">
    <w:abstractNumId w:val="3"/>
  </w:num>
  <w:num w:numId="9">
    <w:abstractNumId w:val="7"/>
  </w:num>
  <w:num w:numId="10">
    <w:abstractNumId w:val="0"/>
  </w:num>
  <w:num w:numId="11">
    <w:abstractNumId w:val="4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03311"/>
    <w:rsid w:val="000B1F83"/>
    <w:rsid w:val="000C3473"/>
    <w:rsid w:val="0010085C"/>
    <w:rsid w:val="001373B1"/>
    <w:rsid w:val="001433A1"/>
    <w:rsid w:val="00173AC3"/>
    <w:rsid w:val="00175D46"/>
    <w:rsid w:val="001D75D9"/>
    <w:rsid w:val="001F737F"/>
    <w:rsid w:val="00202C6E"/>
    <w:rsid w:val="00203FAD"/>
    <w:rsid w:val="002043EA"/>
    <w:rsid w:val="00235773"/>
    <w:rsid w:val="002569E4"/>
    <w:rsid w:val="00273FE8"/>
    <w:rsid w:val="002872A2"/>
    <w:rsid w:val="00296C52"/>
    <w:rsid w:val="002D5DAA"/>
    <w:rsid w:val="002E2D7F"/>
    <w:rsid w:val="002E47A6"/>
    <w:rsid w:val="003336C3"/>
    <w:rsid w:val="00350F80"/>
    <w:rsid w:val="00354926"/>
    <w:rsid w:val="00355D6B"/>
    <w:rsid w:val="00364CAC"/>
    <w:rsid w:val="003A50D0"/>
    <w:rsid w:val="003B63AC"/>
    <w:rsid w:val="003D0D30"/>
    <w:rsid w:val="003D5099"/>
    <w:rsid w:val="004765BF"/>
    <w:rsid w:val="0050231E"/>
    <w:rsid w:val="0054151A"/>
    <w:rsid w:val="005610FC"/>
    <w:rsid w:val="005611E1"/>
    <w:rsid w:val="00564A43"/>
    <w:rsid w:val="005949D5"/>
    <w:rsid w:val="00597937"/>
    <w:rsid w:val="005A2642"/>
    <w:rsid w:val="005C75A0"/>
    <w:rsid w:val="005D1168"/>
    <w:rsid w:val="005D1738"/>
    <w:rsid w:val="005D2A4F"/>
    <w:rsid w:val="005D3CD7"/>
    <w:rsid w:val="005D5228"/>
    <w:rsid w:val="00646D51"/>
    <w:rsid w:val="006E00B9"/>
    <w:rsid w:val="00715445"/>
    <w:rsid w:val="00742E58"/>
    <w:rsid w:val="007A42C9"/>
    <w:rsid w:val="007A5550"/>
    <w:rsid w:val="00803311"/>
    <w:rsid w:val="008111B3"/>
    <w:rsid w:val="00831910"/>
    <w:rsid w:val="00857C46"/>
    <w:rsid w:val="00864F62"/>
    <w:rsid w:val="008B406A"/>
    <w:rsid w:val="008C48DF"/>
    <w:rsid w:val="008D0E8B"/>
    <w:rsid w:val="008F3C6A"/>
    <w:rsid w:val="0090030B"/>
    <w:rsid w:val="009724D5"/>
    <w:rsid w:val="00A11AF2"/>
    <w:rsid w:val="00A30F40"/>
    <w:rsid w:val="00A74EDB"/>
    <w:rsid w:val="00AA3F74"/>
    <w:rsid w:val="00AB15D0"/>
    <w:rsid w:val="00AC13CC"/>
    <w:rsid w:val="00AC75C2"/>
    <w:rsid w:val="00AC7C1D"/>
    <w:rsid w:val="00B22455"/>
    <w:rsid w:val="00B534A7"/>
    <w:rsid w:val="00B67709"/>
    <w:rsid w:val="00B7265B"/>
    <w:rsid w:val="00BC27FB"/>
    <w:rsid w:val="00CC3B42"/>
    <w:rsid w:val="00CE3885"/>
    <w:rsid w:val="00CE3F37"/>
    <w:rsid w:val="00D354DA"/>
    <w:rsid w:val="00D767C3"/>
    <w:rsid w:val="00D90126"/>
    <w:rsid w:val="00E112BF"/>
    <w:rsid w:val="00E332A8"/>
    <w:rsid w:val="00EA6DFA"/>
    <w:rsid w:val="00EB3382"/>
    <w:rsid w:val="00EB3C54"/>
    <w:rsid w:val="00ED1675"/>
    <w:rsid w:val="00ED58CD"/>
    <w:rsid w:val="00EE122E"/>
    <w:rsid w:val="00EF2479"/>
    <w:rsid w:val="00EF29F0"/>
    <w:rsid w:val="00F11A71"/>
    <w:rsid w:val="00F37FBA"/>
    <w:rsid w:val="00F8701C"/>
    <w:rsid w:val="00FB458C"/>
    <w:rsid w:val="00FC7B4B"/>
    <w:rsid w:val="00FD62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A33849B-B08A-4E1F-B948-8A550462D7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5DAA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List Paragraph,Нумерованый список,List Paragraph1,Ненумерованный список,Нумерация 1),ПАРАГРАФ"/>
    <w:basedOn w:val="a"/>
    <w:link w:val="a4"/>
    <w:uiPriority w:val="34"/>
    <w:qFormat/>
    <w:rsid w:val="002D5DAA"/>
    <w:pPr>
      <w:ind w:left="720"/>
      <w:contextualSpacing/>
    </w:pPr>
  </w:style>
  <w:style w:type="table" w:styleId="a5">
    <w:name w:val="Table Grid"/>
    <w:basedOn w:val="a1"/>
    <w:uiPriority w:val="59"/>
    <w:rsid w:val="006E00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annotation reference"/>
    <w:basedOn w:val="a0"/>
    <w:uiPriority w:val="99"/>
    <w:semiHidden/>
    <w:unhideWhenUsed/>
    <w:rsid w:val="00AB15D0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AB15D0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AB15D0"/>
    <w:rPr>
      <w:rFonts w:ascii="Calibri" w:eastAsia="Times New Roman" w:hAnsi="Calibri" w:cs="Times New Roman"/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AB15D0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AB15D0"/>
    <w:rPr>
      <w:rFonts w:ascii="Calibri" w:eastAsia="Times New Roman" w:hAnsi="Calibri" w:cs="Times New Roman"/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AB15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B15D0"/>
    <w:rPr>
      <w:rFonts w:ascii="Tahoma" w:eastAsia="Times New Roman" w:hAnsi="Tahoma" w:cs="Tahoma"/>
      <w:sz w:val="16"/>
      <w:szCs w:val="16"/>
    </w:rPr>
  </w:style>
  <w:style w:type="paragraph" w:styleId="ad">
    <w:name w:val="footnote text"/>
    <w:basedOn w:val="a"/>
    <w:link w:val="ae"/>
    <w:uiPriority w:val="99"/>
    <w:semiHidden/>
    <w:unhideWhenUsed/>
    <w:rsid w:val="001433A1"/>
    <w:pPr>
      <w:spacing w:after="0" w:line="240" w:lineRule="auto"/>
    </w:pPr>
    <w:rPr>
      <w:rFonts w:asciiTheme="minorHAnsi" w:eastAsiaTheme="minorEastAsia" w:hAnsiTheme="minorHAnsi" w:cstheme="minorBidi"/>
      <w:sz w:val="20"/>
      <w:szCs w:val="20"/>
      <w:lang w:eastAsia="ru-RU"/>
    </w:rPr>
  </w:style>
  <w:style w:type="character" w:customStyle="1" w:styleId="ae">
    <w:name w:val="Текст сноски Знак"/>
    <w:basedOn w:val="a0"/>
    <w:link w:val="ad"/>
    <w:uiPriority w:val="99"/>
    <w:semiHidden/>
    <w:rsid w:val="001433A1"/>
    <w:rPr>
      <w:rFonts w:eastAsiaTheme="minorEastAsia"/>
      <w:sz w:val="20"/>
      <w:szCs w:val="20"/>
      <w:lang w:eastAsia="ru-RU"/>
    </w:rPr>
  </w:style>
  <w:style w:type="character" w:styleId="af">
    <w:name w:val="footnote reference"/>
    <w:basedOn w:val="a0"/>
    <w:uiPriority w:val="99"/>
    <w:semiHidden/>
    <w:unhideWhenUsed/>
    <w:rsid w:val="001433A1"/>
    <w:rPr>
      <w:vertAlign w:val="superscript"/>
    </w:rPr>
  </w:style>
  <w:style w:type="character" w:customStyle="1" w:styleId="a4">
    <w:name w:val="Абзац списка Знак"/>
    <w:aliases w:val="List Paragraph Знак,Нумерованый список Знак,List Paragraph1 Знак,Ненумерованный список Знак,Нумерация 1) Знак,ПАРАГРАФ Знак"/>
    <w:basedOn w:val="a0"/>
    <w:link w:val="a3"/>
    <w:uiPriority w:val="34"/>
    <w:locked/>
    <w:rsid w:val="005C75A0"/>
    <w:rPr>
      <w:rFonts w:ascii="Calibri" w:eastAsia="Times New Roman" w:hAnsi="Calibri" w:cs="Times New Roman"/>
    </w:rPr>
  </w:style>
  <w:style w:type="paragraph" w:styleId="af0">
    <w:name w:val="No Spacing"/>
    <w:uiPriority w:val="1"/>
    <w:qFormat/>
    <w:rsid w:val="00EB3C54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703B3C-BAB5-4BE3-A381-17FAACFB1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272</TotalTime>
  <Pages>5</Pages>
  <Words>1294</Words>
  <Characters>7382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</dc:creator>
  <cp:lastModifiedBy>Писенко Кирилл Андреевич</cp:lastModifiedBy>
  <cp:revision>41</cp:revision>
  <dcterms:created xsi:type="dcterms:W3CDTF">2022-03-18T13:10:00Z</dcterms:created>
  <dcterms:modified xsi:type="dcterms:W3CDTF">2026-05-20T16:56:00Z</dcterms:modified>
</cp:coreProperties>
</file>