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6D4" w:rsidRPr="00A45058" w:rsidRDefault="000F27A6" w:rsidP="004B56D4">
      <w:pPr>
        <w:spacing w:after="0" w:line="252" w:lineRule="auto"/>
        <w:contextualSpacing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0F27A6">
        <w:rPr>
          <w:rFonts w:ascii="Times New Roman" w:hAnsi="Times New Roman"/>
          <w:b/>
          <w:iCs/>
          <w:sz w:val="28"/>
          <w:szCs w:val="28"/>
        </w:rPr>
        <w:t>Примерные оценочные материалы, применяемые при проведении промежуточной аттестации по дисциплине</w:t>
      </w:r>
      <w:bookmarkStart w:id="0" w:name="_GoBack"/>
      <w:bookmarkEnd w:id="0"/>
      <w:r w:rsidR="004B56D4"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 </w:t>
      </w:r>
    </w:p>
    <w:p w:rsidR="00742E58" w:rsidRDefault="004B56D4" w:rsidP="004B56D4">
      <w:pPr>
        <w:spacing w:after="0" w:line="240" w:lineRule="auto"/>
        <w:contextualSpacing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742E58" w:rsidRPr="005C75A0">
        <w:rPr>
          <w:rFonts w:ascii="Times New Roman" w:hAnsi="Times New Roman"/>
          <w:b/>
          <w:iCs/>
          <w:sz w:val="28"/>
          <w:szCs w:val="28"/>
        </w:rPr>
        <w:t>«</w:t>
      </w:r>
      <w:r w:rsidR="0059147B" w:rsidRPr="0059147B">
        <w:rPr>
          <w:rFonts w:ascii="Times New Roman" w:hAnsi="Times New Roman"/>
          <w:b/>
          <w:noProof/>
          <w:sz w:val="28"/>
          <w:szCs w:val="28"/>
        </w:rPr>
        <w:t>История и теория транспортного права</w:t>
      </w:r>
      <w:r w:rsidR="00173AC3">
        <w:rPr>
          <w:rFonts w:ascii="Times New Roman" w:hAnsi="Times New Roman"/>
          <w:b/>
          <w:noProof/>
          <w:sz w:val="28"/>
          <w:szCs w:val="28"/>
        </w:rPr>
        <w:t>»</w:t>
      </w:r>
    </w:p>
    <w:p w:rsidR="00602A91" w:rsidRDefault="00602A91" w:rsidP="008D55CB">
      <w:pPr>
        <w:spacing w:after="0" w:line="240" w:lineRule="auto"/>
        <w:contextualSpacing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602A91" w:rsidRDefault="00602A91" w:rsidP="00602A91">
      <w:pPr>
        <w:spacing w:after="0" w:line="240" w:lineRule="auto"/>
        <w:ind w:firstLine="708"/>
        <w:contextualSpacing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Оценка знаний по компетенции ПК-6</w:t>
      </w:r>
    </w:p>
    <w:p w:rsidR="00602A91" w:rsidRPr="005C75A0" w:rsidRDefault="00602A91" w:rsidP="00602A91">
      <w:pPr>
        <w:spacing w:after="0" w:line="240" w:lineRule="auto"/>
        <w:ind w:firstLine="708"/>
        <w:contextualSpacing/>
        <w:rPr>
          <w:rFonts w:ascii="Times New Roman" w:hAnsi="Times New Roman"/>
          <w:b/>
          <w:iCs/>
          <w:sz w:val="28"/>
          <w:szCs w:val="28"/>
        </w:rPr>
      </w:pPr>
    </w:p>
    <w:p w:rsidR="00173AC3" w:rsidRDefault="00602A91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Семестр 4</w:t>
      </w:r>
    </w:p>
    <w:p w:rsidR="0057355F" w:rsidRPr="005C75A0" w:rsidRDefault="0057355F" w:rsidP="005C75A0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highlight w:val="yellow"/>
        </w:rPr>
      </w:pPr>
    </w:p>
    <w:p w:rsidR="00B22455" w:rsidRPr="005C75A0" w:rsidRDefault="00B22455" w:rsidP="005C75A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  <w:r w:rsidRPr="005C75A0">
        <w:rPr>
          <w:rFonts w:ascii="Times New Roman" w:eastAsia="Calibri" w:hAnsi="Times New Roman"/>
          <w:sz w:val="28"/>
          <w:szCs w:val="28"/>
        </w:rPr>
        <w:t>При проведении промежуточной аттестации</w:t>
      </w:r>
      <w:r w:rsidR="00EA6DFA" w:rsidRPr="005C75A0">
        <w:rPr>
          <w:rFonts w:ascii="Times New Roman" w:eastAsia="Calibri" w:hAnsi="Times New Roman"/>
          <w:sz w:val="28"/>
          <w:szCs w:val="28"/>
        </w:rPr>
        <w:t xml:space="preserve"> (</w:t>
      </w:r>
      <w:r w:rsidR="0059147B">
        <w:rPr>
          <w:rFonts w:ascii="Times New Roman" w:eastAsia="Calibri" w:hAnsi="Times New Roman"/>
          <w:sz w:val="28"/>
          <w:szCs w:val="28"/>
        </w:rPr>
        <w:t>экзамен</w:t>
      </w:r>
      <w:r w:rsidR="00EA6DFA" w:rsidRPr="005C75A0">
        <w:rPr>
          <w:rFonts w:ascii="Times New Roman" w:eastAsia="Calibri" w:hAnsi="Times New Roman"/>
          <w:sz w:val="28"/>
          <w:szCs w:val="28"/>
        </w:rPr>
        <w:t>)</w:t>
      </w:r>
      <w:r w:rsidRPr="005C75A0">
        <w:rPr>
          <w:rFonts w:ascii="Times New Roman" w:eastAsia="Calibri" w:hAnsi="Times New Roman"/>
          <w:sz w:val="28"/>
          <w:szCs w:val="28"/>
        </w:rPr>
        <w:t xml:space="preserve"> обучающ</w:t>
      </w:r>
      <w:r w:rsidR="002E47A6">
        <w:rPr>
          <w:rFonts w:ascii="Times New Roman" w:eastAsia="Calibri" w:hAnsi="Times New Roman"/>
          <w:sz w:val="28"/>
          <w:szCs w:val="28"/>
        </w:rPr>
        <w:t xml:space="preserve">емуся </w:t>
      </w:r>
      <w:r w:rsidR="00A11AF2">
        <w:rPr>
          <w:rFonts w:ascii="Times New Roman" w:eastAsia="Calibri" w:hAnsi="Times New Roman"/>
          <w:sz w:val="28"/>
          <w:szCs w:val="28"/>
        </w:rPr>
        <w:t xml:space="preserve">предлагается ответить </w:t>
      </w:r>
      <w:r w:rsidR="0059147B">
        <w:rPr>
          <w:rFonts w:ascii="Times New Roman" w:eastAsia="Calibri" w:hAnsi="Times New Roman"/>
          <w:sz w:val="28"/>
          <w:szCs w:val="28"/>
        </w:rPr>
        <w:t>на 2</w:t>
      </w:r>
      <w:r w:rsidR="002E47A6">
        <w:rPr>
          <w:rFonts w:ascii="Times New Roman" w:eastAsia="Calibri" w:hAnsi="Times New Roman"/>
          <w:sz w:val="28"/>
          <w:szCs w:val="28"/>
        </w:rPr>
        <w:t xml:space="preserve"> вопрос</w:t>
      </w:r>
      <w:r w:rsidR="0059147B">
        <w:rPr>
          <w:rFonts w:ascii="Times New Roman" w:eastAsia="Calibri" w:hAnsi="Times New Roman"/>
          <w:sz w:val="28"/>
          <w:szCs w:val="28"/>
        </w:rPr>
        <w:t>а экзаменационного билета</w:t>
      </w:r>
      <w:r w:rsidRPr="005C75A0">
        <w:rPr>
          <w:rFonts w:ascii="Times New Roman" w:eastAsia="Calibri" w:hAnsi="Times New Roman"/>
          <w:sz w:val="28"/>
          <w:szCs w:val="28"/>
        </w:rPr>
        <w:t>.</w:t>
      </w:r>
    </w:p>
    <w:p w:rsidR="00B22455" w:rsidRPr="005C75A0" w:rsidRDefault="00B22455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173AC3" w:rsidRPr="00173AC3" w:rsidRDefault="00173AC3" w:rsidP="00173AC3">
      <w:pPr>
        <w:spacing w:after="0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  <w:r w:rsidRPr="00173AC3">
        <w:rPr>
          <w:rFonts w:ascii="Times New Roman" w:eastAsia="Calibri" w:hAnsi="Times New Roman"/>
          <w:b/>
          <w:sz w:val="28"/>
          <w:szCs w:val="28"/>
        </w:rPr>
        <w:t>Примерный перечень вопросов</w:t>
      </w:r>
    </w:p>
    <w:p w:rsidR="00173AC3" w:rsidRPr="00173AC3" w:rsidRDefault="00173AC3" w:rsidP="00173AC3">
      <w:pPr>
        <w:spacing w:after="0"/>
        <w:ind w:firstLine="709"/>
        <w:rPr>
          <w:rFonts w:ascii="Times New Roman" w:eastAsia="Calibri" w:hAnsi="Times New Roman"/>
          <w:sz w:val="28"/>
          <w:szCs w:val="28"/>
        </w:rPr>
      </w:pP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История транспортных правоотношений в древнерусском государстве.</w:t>
      </w:r>
    </w:p>
    <w:p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Древние транспортные пути: «из варяг в греки и сарацины», «из варяг в арабы», «из варяг в персы» в контексте правового регулирования, современные международные торговые пути.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Древнерусское государство и международн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ый торговый транзит.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Международные торговые договоры Древнерусского государства.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Транспортное законодательство в Московском государстве. Соборное уложение 1649 года и регулирование отношений транспортной инфраструктуры Московского государства.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Развитие транспортного законодательства в XVIII столетии.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Правовое регулирование общественных отношений в транспортной сфере в эпоху Петра 1.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Правление Екатерины II и дорожное законодательство.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Водные пути сообщения в правление Александра I и Николая I.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Водные и сухопутные пути сообщения и их правовое регулирование в первой четверти XIX столетия в России.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Зарождение и развитие железнодорожного законодательства в XIX веке. Регулирование концессионных отношений в железнодорожной сфере.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Законотворческая деятельность и железнодорожный транспорт при Александре II.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Первый министр путей сообщения П.П.Мельников и его вклад в развитие отечественной транспортной системы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Тарифная реформа И.А. Вышнеградского в контексте транспортного законодательства.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Создание министерства путей сообщений и железнодорожное законодательство в эпоху Александра III: новый этап в железнодорожном законодательстве.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Развитие транспорта, транспортной науки при Николае II, основание Императорского московского инжеренрного училища (будущего МИИТа и РУТа);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Выдающиеся отечественные ученые и государственные деятели – транспортники и их вклад в развитие транспортного права и управления в исторической России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Регулирование транспортно-правовых отношений в период революционных изменений и гражданской войны.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Трансформация транспортного законодательства в период первых пятилеток.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Транспортное законодательство в период Великой Отечественной войны.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Особенности правового регулирования железнодорожного транспорта в военный период.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Правовое регулирование транспортной сферы в послевоенный период восстановления народного хозяйства.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Устав железных дорог: история принятия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Кодекс торгового мореплавания: история принятия</w:t>
      </w:r>
    </w:p>
    <w:p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Правовое регулирование речного транспорта в советский период.</w:t>
      </w:r>
    </w:p>
    <w:p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Развитие транспортного законодательства в постсоветский период. </w:t>
      </w:r>
    </w:p>
    <w:p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Р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азвитие правового регулирования железнодорожного транспорта на современном этапе к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ак основного вида транспорта РФ.</w:t>
      </w:r>
    </w:p>
    <w:p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Р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азвитие правового регулирования морского и речного транспорта современной России; </w:t>
      </w:r>
    </w:p>
    <w:p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Р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азвитие правового регулирования авиационного и трубопроводного транспорта в современной России.</w:t>
      </w:r>
    </w:p>
    <w:p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Основы теор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ии транспортного права. </w:t>
      </w:r>
    </w:p>
    <w:p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Т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ранспортное пр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аво в системе российского права. 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Предмет и метод транспортного права, как компл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ексной отрасли законодательства</w:t>
      </w:r>
    </w:p>
    <w:p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Т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ранспортное право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как отрасль научного знания и учебная дисциплина.</w:t>
      </w:r>
    </w:p>
    <w:p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Современное транспортное законодательство. </w:t>
      </w:r>
    </w:p>
    <w:p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Современная модель транспортного п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рава и управления России</w:t>
      </w:r>
    </w:p>
    <w:p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сновные источники современного российского транспортного права</w:t>
      </w:r>
    </w:p>
    <w:p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О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рганизационно-правовые аспекты современного российского транспортного права и управления.  </w:t>
      </w:r>
    </w:p>
    <w:p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Актуальные проблемы те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ории транспортного права</w:t>
      </w:r>
    </w:p>
    <w:p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роблемы соотношения публичного и частного транспортного права</w:t>
      </w:r>
    </w:p>
    <w:p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роблемы обеспечения баланса интересов в транспортном праве</w:t>
      </w:r>
    </w:p>
    <w:p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правовые проблемы внедрения цифровых технологий в сфере транспорта. </w:t>
      </w:r>
    </w:p>
    <w:p w:rsidR="00173AC3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равовые проблемы транспорта в контексте недружественных действий отдельных государств и защиты национальных интересов.</w:t>
      </w:r>
    </w:p>
    <w:p w:rsidR="0059147B" w:rsidRDefault="0059147B" w:rsidP="00173AC3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75395A" w:rsidRPr="0075395A" w:rsidRDefault="0075395A" w:rsidP="0075395A">
      <w:pPr>
        <w:spacing w:after="0"/>
        <w:ind w:firstLine="709"/>
        <w:jc w:val="both"/>
        <w:rPr>
          <w:rFonts w:ascii="Times New Roman" w:eastAsia="Calibri" w:hAnsi="Times New Roman"/>
          <w:iCs/>
          <w:sz w:val="28"/>
          <w:szCs w:val="28"/>
        </w:rPr>
      </w:pPr>
      <w:bookmarkStart w:id="1" w:name="_Hlk83724479"/>
      <w:r w:rsidRPr="0075395A">
        <w:rPr>
          <w:rFonts w:ascii="Times New Roman" w:eastAsia="Calibri" w:hAnsi="Times New Roman"/>
          <w:iCs/>
          <w:sz w:val="28"/>
          <w:szCs w:val="28"/>
        </w:rPr>
        <w:t>При проведении промежуточной аттестации обучающихся предлагается дать ответы на тестовые задания из нижеприведенного списка.</w:t>
      </w:r>
    </w:p>
    <w:bookmarkEnd w:id="1"/>
    <w:p w:rsidR="0075395A" w:rsidRPr="0075395A" w:rsidRDefault="0075395A" w:rsidP="0075395A">
      <w:pPr>
        <w:spacing w:after="0"/>
        <w:rPr>
          <w:rFonts w:ascii="Times New Roman" w:eastAsia="Calibri" w:hAnsi="Times New Roman"/>
          <w:sz w:val="28"/>
          <w:szCs w:val="28"/>
        </w:rPr>
      </w:pPr>
    </w:p>
    <w:p w:rsidR="0075395A" w:rsidRDefault="0075395A" w:rsidP="0075395A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b/>
          <w:noProof/>
          <w:sz w:val="28"/>
          <w:szCs w:val="28"/>
        </w:rPr>
      </w:pPr>
    </w:p>
    <w:p w:rsidR="00DE05F6" w:rsidRDefault="00602A91" w:rsidP="00DE05F6">
      <w:pPr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t xml:space="preserve">Оценка знаний по компетенции </w:t>
      </w:r>
      <w:r w:rsidR="00DE05F6">
        <w:rPr>
          <w:rFonts w:ascii="Times New Roman" w:hAnsi="Times New Roman"/>
          <w:b/>
          <w:bCs/>
          <w:noProof/>
          <w:sz w:val="28"/>
          <w:szCs w:val="28"/>
        </w:rPr>
        <w:t>ПК-6</w:t>
      </w:r>
      <w:r w:rsidR="00DE05F6" w:rsidRPr="00205F4B">
        <w:rPr>
          <w:rFonts w:ascii="Times New Roman" w:hAnsi="Times New Roman"/>
          <w:bCs/>
          <w:noProof/>
          <w:sz w:val="28"/>
          <w:szCs w:val="28"/>
        </w:rPr>
        <w:t xml:space="preserve"> </w:t>
      </w:r>
    </w:p>
    <w:p w:rsidR="00602A91" w:rsidRPr="0075395A" w:rsidRDefault="00602A91" w:rsidP="00602A91">
      <w:pPr>
        <w:spacing w:after="0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  <w:r w:rsidRPr="0075395A">
        <w:rPr>
          <w:rFonts w:ascii="Times New Roman" w:eastAsia="Calibri" w:hAnsi="Times New Roman"/>
          <w:b/>
          <w:sz w:val="28"/>
          <w:szCs w:val="28"/>
        </w:rPr>
        <w:t>Примерный перечень тестовых заданий</w:t>
      </w:r>
    </w:p>
    <w:p w:rsidR="0075395A" w:rsidRPr="0075395A" w:rsidRDefault="0075395A" w:rsidP="0075395A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b/>
          <w:noProof/>
          <w:sz w:val="28"/>
          <w:szCs w:val="28"/>
        </w:rPr>
      </w:pPr>
    </w:p>
    <w:p w:rsidR="0075395A" w:rsidRPr="0075395A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>1</w:t>
      </w:r>
      <w:r w:rsidR="0075395A" w:rsidRPr="0075395A">
        <w:rPr>
          <w:rFonts w:ascii="Times New Roman" w:eastAsia="Calibri" w:hAnsi="Times New Roman"/>
          <w:b/>
          <w:sz w:val="28"/>
          <w:szCs w:val="28"/>
          <w:u w:val="single"/>
        </w:rPr>
        <w:t>. В каких веках деятельность транспорта наряду с обычаями оборота начинает регулироваться специальными нормами, носящими</w:t>
      </w:r>
      <w:r>
        <w:rPr>
          <w:rFonts w:ascii="Times New Roman" w:eastAsia="Calibri" w:hAnsi="Times New Roman"/>
          <w:b/>
          <w:sz w:val="28"/>
          <w:szCs w:val="28"/>
          <w:u w:val="single"/>
        </w:rPr>
        <w:t xml:space="preserve"> транспортный характер: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XIV—XVII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  <w:lang w:val="en-AU"/>
        </w:rPr>
        <w:t>XIII</w:t>
      </w:r>
      <w:r w:rsidRPr="0075395A">
        <w:rPr>
          <w:rFonts w:ascii="Times New Roman" w:eastAsia="Calibri" w:hAnsi="Times New Roman"/>
          <w:sz w:val="28"/>
          <w:szCs w:val="28"/>
        </w:rPr>
        <w:t>—</w:t>
      </w:r>
      <w:r w:rsidRPr="0075395A">
        <w:rPr>
          <w:rFonts w:ascii="Times New Roman" w:eastAsia="Calibri" w:hAnsi="Times New Roman"/>
          <w:sz w:val="28"/>
          <w:szCs w:val="28"/>
          <w:lang w:val="en-AU"/>
        </w:rPr>
        <w:t>XIV</w:t>
      </w:r>
    </w:p>
    <w:p w:rsidR="00695890" w:rsidRPr="00F044C7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  <w:lang w:val="en-AU"/>
        </w:rPr>
        <w:t>XVII</w:t>
      </w:r>
      <w:r w:rsidRPr="0075395A">
        <w:rPr>
          <w:rFonts w:ascii="Times New Roman" w:eastAsia="Calibri" w:hAnsi="Times New Roman"/>
          <w:sz w:val="28"/>
          <w:szCs w:val="28"/>
        </w:rPr>
        <w:t>—</w:t>
      </w:r>
      <w:r w:rsidRPr="0075395A">
        <w:rPr>
          <w:rFonts w:ascii="Times New Roman" w:eastAsia="Calibri" w:hAnsi="Times New Roman"/>
          <w:sz w:val="28"/>
          <w:szCs w:val="28"/>
          <w:lang w:val="en-AU"/>
        </w:rPr>
        <w:t>XVIII</w:t>
      </w:r>
    </w:p>
    <w:p w:rsidR="00695890" w:rsidRPr="00F044C7" w:rsidRDefault="00695890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75395A" w:rsidRPr="0075395A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>2</w:t>
      </w:r>
      <w:r w:rsidR="0075395A" w:rsidRPr="0075395A">
        <w:rPr>
          <w:rFonts w:ascii="Times New Roman" w:eastAsia="Calibri" w:hAnsi="Times New Roman"/>
          <w:b/>
          <w:sz w:val="28"/>
          <w:szCs w:val="28"/>
          <w:u w:val="single"/>
        </w:rPr>
        <w:t>. К какому времени отечественная и зарубежная литература относит появлен</w:t>
      </w:r>
      <w:r>
        <w:rPr>
          <w:rFonts w:ascii="Times New Roman" w:eastAsia="Calibri" w:hAnsi="Times New Roman"/>
          <w:b/>
          <w:sz w:val="28"/>
          <w:szCs w:val="28"/>
          <w:u w:val="single"/>
        </w:rPr>
        <w:t>ие термина «транспортное право»: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 xml:space="preserve">к началу </w:t>
      </w:r>
      <w:r w:rsidRPr="0075395A">
        <w:rPr>
          <w:rFonts w:ascii="Times New Roman" w:eastAsia="Calibri" w:hAnsi="Times New Roman"/>
          <w:sz w:val="28"/>
          <w:szCs w:val="28"/>
          <w:lang w:val="en-AU"/>
        </w:rPr>
        <w:t>XX</w:t>
      </w:r>
      <w:r w:rsidRPr="0075395A">
        <w:rPr>
          <w:rFonts w:ascii="Times New Roman" w:eastAsia="Calibri" w:hAnsi="Times New Roman"/>
          <w:sz w:val="28"/>
          <w:szCs w:val="28"/>
        </w:rPr>
        <w:t xml:space="preserve"> века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к началу XIX века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к концу XIX века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75395A" w:rsidRPr="0075395A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>3</w:t>
      </w:r>
      <w:r w:rsidR="0075395A" w:rsidRPr="0075395A">
        <w:rPr>
          <w:rFonts w:ascii="Times New Roman" w:eastAsia="Calibri" w:hAnsi="Times New Roman"/>
          <w:b/>
          <w:sz w:val="28"/>
          <w:szCs w:val="28"/>
          <w:u w:val="single"/>
        </w:rPr>
        <w:t>. Предметом науки транспортного права является: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 xml:space="preserve">система правовых норм, регулирующих общественные отношения, возникающих в процессе и по поводу деятельности различных видов транспорта как единой транспортной системы страны, основанные на этих нормах правоотношения, а также другие элементы правовой системы и системы российского законодательства, принципы и закономерности </w:t>
      </w:r>
      <w:r w:rsidRPr="0075395A">
        <w:rPr>
          <w:rFonts w:ascii="Times New Roman" w:eastAsia="Calibri" w:hAnsi="Times New Roman"/>
          <w:sz w:val="28"/>
          <w:szCs w:val="28"/>
        </w:rPr>
        <w:lastRenderedPageBreak/>
        <w:t>функционирования организационно-правовой составляющей транспортной системы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система знаний, взглядов, идей и представлений, выраженных через научные понятия и категории, о гражданско-правовых нормах, регулируемых ими общественных отношениях и связанных с ними явлениях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общественные отношения, возникающие при использовании воздушного пространства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75395A" w:rsidRPr="0075395A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>4</w:t>
      </w:r>
      <w:r w:rsidR="0075395A" w:rsidRPr="0075395A">
        <w:rPr>
          <w:rFonts w:ascii="Times New Roman" w:eastAsia="Calibri" w:hAnsi="Times New Roman"/>
          <w:b/>
          <w:sz w:val="28"/>
          <w:szCs w:val="28"/>
          <w:u w:val="single"/>
        </w:rPr>
        <w:t xml:space="preserve">. </w:t>
      </w:r>
      <w:r w:rsidR="0075395A" w:rsidRPr="0075395A">
        <w:rPr>
          <w:rFonts w:ascii="Times New Roman" w:eastAsia="Calibri" w:hAnsi="Times New Roman"/>
          <w:b/>
          <w:bCs/>
          <w:sz w:val="28"/>
          <w:szCs w:val="28"/>
          <w:u w:val="single"/>
        </w:rPr>
        <w:t>К источникам транспортного права не относится: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5395A">
        <w:rPr>
          <w:rFonts w:ascii="Times New Roman" w:eastAsiaTheme="minorHAnsi" w:hAnsi="Times New Roman"/>
          <w:sz w:val="28"/>
          <w:szCs w:val="28"/>
        </w:rPr>
        <w:t>правовой обычай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5395A">
        <w:rPr>
          <w:rFonts w:ascii="Times New Roman" w:eastAsiaTheme="minorHAnsi" w:hAnsi="Times New Roman"/>
          <w:sz w:val="28"/>
          <w:szCs w:val="28"/>
        </w:rPr>
        <w:t>Конституция Российской Федерации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5395A">
        <w:rPr>
          <w:rFonts w:ascii="Times New Roman" w:eastAsiaTheme="minorHAnsi" w:hAnsi="Times New Roman"/>
          <w:sz w:val="28"/>
          <w:szCs w:val="28"/>
        </w:rPr>
        <w:t>транспортные кодексы и уставы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4903AC" w:rsidRPr="00DE05F6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/>
          <w:bCs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bCs/>
          <w:sz w:val="28"/>
          <w:szCs w:val="28"/>
        </w:rPr>
        <w:t>5</w:t>
      </w:r>
      <w:r w:rsidRPr="00DE05F6">
        <w:rPr>
          <w:rFonts w:ascii="Times New Roman" w:eastAsia="Calibri" w:hAnsi="Times New Roman"/>
          <w:b/>
          <w:bCs/>
          <w:sz w:val="28"/>
          <w:szCs w:val="28"/>
        </w:rPr>
        <w:t xml:space="preserve">. </w:t>
      </w:r>
      <w:r>
        <w:rPr>
          <w:rFonts w:ascii="Times New Roman" w:eastAsia="Calibri" w:hAnsi="Times New Roman"/>
          <w:b/>
          <w:bCs/>
          <w:sz w:val="28"/>
          <w:szCs w:val="28"/>
          <w:u w:val="single"/>
        </w:rPr>
        <w:t xml:space="preserve">Административная нормотворческая </w:t>
      </w:r>
      <w:r w:rsidRPr="00DE05F6">
        <w:rPr>
          <w:rFonts w:ascii="Times New Roman" w:eastAsia="Calibri" w:hAnsi="Times New Roman"/>
          <w:b/>
          <w:bCs/>
          <w:sz w:val="28"/>
          <w:szCs w:val="28"/>
          <w:u w:val="single"/>
        </w:rPr>
        <w:t>деятельность в сфере транспорта относится к:</w:t>
      </w:r>
    </w:p>
    <w:p w:rsidR="004903AC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Публичному транспортному праву</w:t>
      </w:r>
    </w:p>
    <w:p w:rsidR="004903AC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Частному транспортному праву</w:t>
      </w:r>
    </w:p>
    <w:p w:rsidR="004903AC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 xml:space="preserve">Международному частному праву 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75395A" w:rsidRPr="0075395A" w:rsidRDefault="00DE05F6" w:rsidP="00DE05F6">
      <w:pPr>
        <w:spacing w:after="0"/>
        <w:ind w:left="709"/>
        <w:jc w:val="both"/>
        <w:rPr>
          <w:rFonts w:ascii="Times New Roman" w:eastAsiaTheme="minorHAnsi" w:hAnsi="Times New Roman"/>
          <w:b/>
          <w:bCs/>
          <w:sz w:val="28"/>
          <w:szCs w:val="28"/>
          <w:u w:val="single"/>
        </w:rPr>
      </w:pPr>
      <w:r>
        <w:rPr>
          <w:rFonts w:ascii="Times New Roman" w:eastAsiaTheme="minorHAnsi" w:hAnsi="Times New Roman"/>
          <w:b/>
          <w:bCs/>
          <w:sz w:val="28"/>
          <w:szCs w:val="28"/>
          <w:u w:val="single"/>
        </w:rPr>
        <w:t>6.</w:t>
      </w:r>
      <w:r w:rsidR="0075395A" w:rsidRPr="0075395A">
        <w:rPr>
          <w:rFonts w:ascii="Times New Roman" w:eastAsiaTheme="minorHAnsi" w:hAnsi="Times New Roman"/>
          <w:b/>
          <w:bCs/>
          <w:sz w:val="28"/>
          <w:szCs w:val="28"/>
          <w:u w:val="single"/>
        </w:rPr>
        <w:t>Термин «транспорт» в транспортных системах означает: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5395A">
        <w:rPr>
          <w:rFonts w:ascii="Times New Roman" w:eastAsiaTheme="minorHAnsi" w:hAnsi="Times New Roman"/>
          <w:sz w:val="28"/>
          <w:szCs w:val="28"/>
        </w:rPr>
        <w:t>перевозочные средства и оборудование для перемещения грузов и пассажиров и их взаимодействие в процессе перевозки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5395A">
        <w:rPr>
          <w:rFonts w:ascii="Times New Roman" w:eastAsiaTheme="minorHAnsi" w:hAnsi="Times New Roman"/>
          <w:sz w:val="28"/>
          <w:szCs w:val="28"/>
        </w:rPr>
        <w:t>судно по перевозке военных грузов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5395A">
        <w:rPr>
          <w:rFonts w:ascii="Times New Roman" w:eastAsiaTheme="minorHAnsi" w:hAnsi="Times New Roman"/>
          <w:sz w:val="28"/>
          <w:szCs w:val="28"/>
        </w:rPr>
        <w:t>сырьё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DE05F6" w:rsidRPr="0075395A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75395A" w:rsidRPr="0075395A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>7</w:t>
      </w:r>
      <w:r w:rsidR="0075395A" w:rsidRPr="0075395A">
        <w:rPr>
          <w:rFonts w:ascii="Times New Roman" w:eastAsia="Calibri" w:hAnsi="Times New Roman"/>
          <w:b/>
          <w:sz w:val="28"/>
          <w:szCs w:val="28"/>
          <w:u w:val="single"/>
        </w:rPr>
        <w:t>. Что регулируют нормы транспортного права: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Управленческие отношения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Отношения по перевозкам грузов, пассажиров, багажа, отличающиеся большим многообразием и сложностью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Как управленческие отношения, так и отношения по перевозкам грузов, пассажиров, багажа, отличающиеся большим многообразием и сложностью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75395A" w:rsidRPr="0075395A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>8</w:t>
      </w:r>
      <w:r w:rsidR="0075395A" w:rsidRPr="0075395A">
        <w:rPr>
          <w:rFonts w:ascii="Times New Roman" w:eastAsia="Calibri" w:hAnsi="Times New Roman"/>
          <w:b/>
          <w:sz w:val="28"/>
          <w:szCs w:val="28"/>
          <w:u w:val="single"/>
        </w:rPr>
        <w:t>. В системе транспортного права выделяются: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Таможенное право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Гражданское право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Воздушное право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75395A" w:rsidRPr="0075395A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lastRenderedPageBreak/>
        <w:t>9</w:t>
      </w:r>
      <w:r w:rsidR="0075395A" w:rsidRPr="0075395A">
        <w:rPr>
          <w:rFonts w:ascii="Times New Roman" w:eastAsia="Calibri" w:hAnsi="Times New Roman"/>
          <w:b/>
          <w:sz w:val="28"/>
          <w:szCs w:val="28"/>
          <w:u w:val="single"/>
        </w:rPr>
        <w:t>. В систему транспортного права не входит: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bCs/>
          <w:sz w:val="28"/>
          <w:szCs w:val="28"/>
        </w:rPr>
        <w:t>Железнодорожное право</w:t>
      </w:r>
    </w:p>
    <w:p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Международное право</w:t>
      </w:r>
    </w:p>
    <w:p w:rsid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75395A">
        <w:rPr>
          <w:rFonts w:ascii="Times New Roman" w:eastAsia="Calibri" w:hAnsi="Times New Roman"/>
          <w:bCs/>
          <w:sz w:val="28"/>
          <w:szCs w:val="28"/>
        </w:rPr>
        <w:t>Морское право</w:t>
      </w:r>
    </w:p>
    <w:p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:rsidR="00DE05F6" w:rsidRP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bCs/>
          <w:sz w:val="28"/>
          <w:szCs w:val="28"/>
          <w:u w:val="single"/>
        </w:rPr>
      </w:pPr>
      <w:r w:rsidRPr="00DE05F6">
        <w:rPr>
          <w:rFonts w:ascii="Times New Roman" w:eastAsia="Calibri" w:hAnsi="Times New Roman"/>
          <w:b/>
          <w:bCs/>
          <w:sz w:val="28"/>
          <w:szCs w:val="28"/>
          <w:u w:val="single"/>
        </w:rPr>
        <w:t>10. Разрешительно-правопредоставительная деятельность в сфере транспорта относится к:</w:t>
      </w:r>
    </w:p>
    <w:p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Публичному транспортному праву</w:t>
      </w:r>
    </w:p>
    <w:p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Частному транспортному праву</w:t>
      </w:r>
    </w:p>
    <w:p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 xml:space="preserve">Международному частному праву </w:t>
      </w:r>
    </w:p>
    <w:p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:rsidR="00DE05F6" w:rsidRP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bCs/>
          <w:sz w:val="28"/>
          <w:szCs w:val="28"/>
          <w:u w:val="single"/>
        </w:rPr>
      </w:pPr>
      <w:r w:rsidRPr="00DE05F6">
        <w:rPr>
          <w:rFonts w:ascii="Times New Roman" w:eastAsia="Calibri" w:hAnsi="Times New Roman"/>
          <w:b/>
          <w:bCs/>
          <w:sz w:val="28"/>
          <w:szCs w:val="28"/>
          <w:u w:val="single"/>
        </w:rPr>
        <w:t>11. Международными договорами:</w:t>
      </w:r>
    </w:p>
    <w:p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Регулируются транспортные отношения</w:t>
      </w:r>
    </w:p>
    <w:p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Не регулируются транспортные отношения</w:t>
      </w:r>
    </w:p>
    <w:p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 xml:space="preserve">Регулировались до конца </w:t>
      </w:r>
      <w:r>
        <w:rPr>
          <w:rFonts w:ascii="Times New Roman" w:eastAsia="Calibri" w:hAnsi="Times New Roman"/>
          <w:bCs/>
          <w:sz w:val="28"/>
          <w:szCs w:val="28"/>
          <w:lang w:val="en-US"/>
        </w:rPr>
        <w:t>XIX</w:t>
      </w:r>
      <w:r w:rsidRPr="008D55CB">
        <w:rPr>
          <w:rFonts w:ascii="Times New Roman" w:eastAsia="Calibri" w:hAnsi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/>
          <w:bCs/>
          <w:sz w:val="28"/>
          <w:szCs w:val="28"/>
        </w:rPr>
        <w:t>века</w:t>
      </w:r>
    </w:p>
    <w:p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:rsidR="00DE05F6" w:rsidRP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bCs/>
          <w:sz w:val="28"/>
          <w:szCs w:val="28"/>
          <w:u w:val="single"/>
        </w:rPr>
      </w:pPr>
      <w:r w:rsidRPr="00DE05F6">
        <w:rPr>
          <w:rFonts w:ascii="Times New Roman" w:eastAsia="Calibri" w:hAnsi="Times New Roman"/>
          <w:b/>
          <w:bCs/>
          <w:sz w:val="28"/>
          <w:szCs w:val="28"/>
        </w:rPr>
        <w:t xml:space="preserve">12. </w:t>
      </w:r>
      <w:r>
        <w:rPr>
          <w:rFonts w:ascii="Times New Roman" w:eastAsia="Calibri" w:hAnsi="Times New Roman"/>
          <w:b/>
          <w:bCs/>
          <w:sz w:val="28"/>
          <w:szCs w:val="28"/>
          <w:u w:val="single"/>
        </w:rPr>
        <w:t xml:space="preserve">Контрольно-надзорная </w:t>
      </w:r>
      <w:r w:rsidRPr="00DE05F6">
        <w:rPr>
          <w:rFonts w:ascii="Times New Roman" w:eastAsia="Calibri" w:hAnsi="Times New Roman"/>
          <w:b/>
          <w:bCs/>
          <w:sz w:val="28"/>
          <w:szCs w:val="28"/>
          <w:u w:val="single"/>
        </w:rPr>
        <w:t>деятельность в сфере транспорта относится к:</w:t>
      </w:r>
    </w:p>
    <w:p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Публичному транспортному праву</w:t>
      </w:r>
    </w:p>
    <w:p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Частному транспортному праву</w:t>
      </w:r>
    </w:p>
    <w:p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 xml:space="preserve">Международному частному праву </w:t>
      </w:r>
    </w:p>
    <w:p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:rsidR="004903AC" w:rsidRPr="0075395A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>13</w:t>
      </w:r>
      <w:r w:rsidRPr="0075395A">
        <w:rPr>
          <w:rFonts w:ascii="Times New Roman" w:eastAsia="Calibri" w:hAnsi="Times New Roman"/>
          <w:b/>
          <w:sz w:val="28"/>
          <w:szCs w:val="28"/>
          <w:u w:val="single"/>
        </w:rPr>
        <w:t>. Какое высказывание верное: транспортное право – это:</w:t>
      </w:r>
    </w:p>
    <w:p w:rsidR="004903AC" w:rsidRPr="0075395A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отрасль права, регулирующая общественные отношения в сфере управленческой деятельности государственных органов и должностных лиц по исполнению публичных функций государства и муниципальных образований</w:t>
      </w:r>
    </w:p>
    <w:p w:rsidR="004903AC" w:rsidRPr="0075395A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отрасль права, совокупность норм и правоведческая дисциплина, регулирующая общественные отношения в области перемещения людей, грузов, сигналов и информации из одного места в другое (в области транспорта)</w:t>
      </w:r>
    </w:p>
    <w:p w:rsidR="004903AC" w:rsidRPr="0075395A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комплексная отрасль права, представляющая собой систему правовых норм различной право-отраслевой принадлежности</w:t>
      </w:r>
    </w:p>
    <w:p w:rsidR="004903AC" w:rsidRPr="0075395A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4903AC" w:rsidRPr="0075395A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>14</w:t>
      </w:r>
      <w:r w:rsidRPr="0075395A">
        <w:rPr>
          <w:rFonts w:ascii="Times New Roman" w:eastAsia="Calibri" w:hAnsi="Times New Roman"/>
          <w:b/>
          <w:sz w:val="28"/>
          <w:szCs w:val="28"/>
          <w:u w:val="single"/>
        </w:rPr>
        <w:t>. Не относится к специальным частям транспортного права:</w:t>
      </w:r>
    </w:p>
    <w:p w:rsidR="004903AC" w:rsidRPr="0075395A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bCs/>
          <w:sz w:val="28"/>
          <w:szCs w:val="28"/>
        </w:rPr>
        <w:t>внутренневодное право</w:t>
      </w:r>
    </w:p>
    <w:p w:rsidR="004903AC" w:rsidRPr="0075395A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bCs/>
          <w:sz w:val="28"/>
          <w:szCs w:val="28"/>
        </w:rPr>
        <w:t>морское право</w:t>
      </w:r>
    </w:p>
    <w:p w:rsidR="004903AC" w:rsidRPr="0075395A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экологическое право</w:t>
      </w:r>
    </w:p>
    <w:p w:rsidR="004903AC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:rsidR="004903AC" w:rsidRPr="004903AC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/>
          <w:bCs/>
          <w:sz w:val="28"/>
          <w:szCs w:val="28"/>
          <w:u w:val="single"/>
        </w:rPr>
      </w:pPr>
      <w:r w:rsidRPr="004903AC">
        <w:rPr>
          <w:rFonts w:ascii="Times New Roman" w:eastAsia="Calibri" w:hAnsi="Times New Roman"/>
          <w:b/>
          <w:bCs/>
          <w:sz w:val="28"/>
          <w:szCs w:val="28"/>
          <w:u w:val="single"/>
        </w:rPr>
        <w:lastRenderedPageBreak/>
        <w:t>15. Основным в истории и современности публично-правового транспортного права методом правового воздействия (регулирования) является:</w:t>
      </w:r>
    </w:p>
    <w:p w:rsidR="004903AC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 xml:space="preserve">Императивный </w:t>
      </w:r>
    </w:p>
    <w:p w:rsidR="004903AC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Диспозитивный</w:t>
      </w:r>
    </w:p>
    <w:p w:rsidR="004903AC" w:rsidRPr="00DE05F6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Диалектический</w:t>
      </w:r>
    </w:p>
    <w:p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DE05F6" w:rsidRPr="00173AC3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173AC3">
        <w:rPr>
          <w:rFonts w:ascii="Times New Roman" w:eastAsia="Calibri" w:hAnsi="Times New Roman"/>
          <w:sz w:val="28"/>
          <w:szCs w:val="28"/>
        </w:rPr>
        <w:t xml:space="preserve">При </w:t>
      </w:r>
      <w:r>
        <w:rPr>
          <w:rFonts w:ascii="Times New Roman" w:eastAsia="Calibri" w:hAnsi="Times New Roman"/>
          <w:sz w:val="28"/>
          <w:szCs w:val="28"/>
        </w:rPr>
        <w:t>про</w:t>
      </w:r>
      <w:r w:rsidRPr="00173AC3">
        <w:rPr>
          <w:rFonts w:ascii="Times New Roman" w:eastAsia="Calibri" w:hAnsi="Times New Roman"/>
          <w:sz w:val="28"/>
          <w:szCs w:val="28"/>
        </w:rPr>
        <w:t xml:space="preserve">ведении текущего контроля обучающемуся предлагается </w:t>
      </w:r>
      <w:r>
        <w:rPr>
          <w:rFonts w:ascii="Times New Roman" w:eastAsia="Calibri" w:hAnsi="Times New Roman"/>
          <w:sz w:val="28"/>
          <w:szCs w:val="28"/>
        </w:rPr>
        <w:t xml:space="preserve">подготовить краткое эссе по одной из тем </w:t>
      </w:r>
      <w:r w:rsidRPr="00173AC3">
        <w:rPr>
          <w:rFonts w:ascii="Times New Roman" w:eastAsia="Calibri" w:hAnsi="Times New Roman"/>
          <w:sz w:val="28"/>
          <w:szCs w:val="28"/>
        </w:rPr>
        <w:t>из нижеприведенного списка.</w:t>
      </w:r>
    </w:p>
    <w:p w:rsidR="00602A91" w:rsidRDefault="00602A91" w:rsidP="00602A91">
      <w:pPr>
        <w:ind w:firstLine="709"/>
        <w:jc w:val="both"/>
        <w:rPr>
          <w:rFonts w:ascii="Times New Roman" w:hAnsi="Times New Roman"/>
          <w:b/>
          <w:bCs/>
          <w:noProof/>
          <w:sz w:val="28"/>
          <w:szCs w:val="28"/>
        </w:rPr>
      </w:pPr>
    </w:p>
    <w:p w:rsidR="00602A91" w:rsidRPr="00602A91" w:rsidRDefault="00602A91" w:rsidP="00602A91">
      <w:pPr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t>Оценка знаний по компетенции ПК-6</w:t>
      </w:r>
      <w:r w:rsidRPr="00205F4B">
        <w:rPr>
          <w:rFonts w:ascii="Times New Roman" w:hAnsi="Times New Roman"/>
          <w:bCs/>
          <w:noProof/>
          <w:sz w:val="28"/>
          <w:szCs w:val="28"/>
        </w:rPr>
        <w:t xml:space="preserve"> </w:t>
      </w:r>
    </w:p>
    <w:p w:rsidR="00DE05F6" w:rsidRPr="00173AC3" w:rsidRDefault="00DE05F6" w:rsidP="00DE05F6">
      <w:pPr>
        <w:spacing w:after="0"/>
        <w:jc w:val="center"/>
        <w:rPr>
          <w:rFonts w:ascii="Times New Roman" w:eastAsia="Calibri" w:hAnsi="Times New Roman"/>
          <w:sz w:val="28"/>
          <w:szCs w:val="28"/>
        </w:rPr>
      </w:pPr>
    </w:p>
    <w:p w:rsidR="00DE05F6" w:rsidRDefault="00DE05F6" w:rsidP="00DE05F6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  <w:r w:rsidRPr="00173AC3">
        <w:rPr>
          <w:rFonts w:ascii="Times New Roman" w:eastAsia="Calibri" w:hAnsi="Times New Roman"/>
          <w:b/>
          <w:sz w:val="28"/>
          <w:szCs w:val="28"/>
        </w:rPr>
        <w:t xml:space="preserve">Примерный перечень </w:t>
      </w:r>
      <w:r>
        <w:rPr>
          <w:rFonts w:ascii="Times New Roman" w:eastAsia="Calibri" w:hAnsi="Times New Roman"/>
          <w:b/>
          <w:sz w:val="28"/>
          <w:szCs w:val="28"/>
        </w:rPr>
        <w:t>эссе</w:t>
      </w:r>
    </w:p>
    <w:p w:rsidR="00DE05F6" w:rsidRDefault="00DE05F6" w:rsidP="00DE05F6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4903AC" w:rsidRPr="004903AC" w:rsidRDefault="00DE05F6" w:rsidP="004903AC">
      <w:pPr>
        <w:pStyle w:val="a3"/>
        <w:numPr>
          <w:ilvl w:val="0"/>
          <w:numId w:val="14"/>
        </w:numPr>
        <w:spacing w:after="0"/>
        <w:ind w:left="0" w:firstLine="0"/>
        <w:jc w:val="both"/>
        <w:rPr>
          <w:rFonts w:ascii="Times New Roman" w:eastAsia="Calibri" w:hAnsi="Times New Roman"/>
          <w:iCs/>
          <w:sz w:val="28"/>
          <w:szCs w:val="28"/>
        </w:rPr>
      </w:pPr>
      <w:r w:rsidRPr="004903AC">
        <w:rPr>
          <w:rFonts w:ascii="Times New Roman" w:eastAsia="Calibri" w:hAnsi="Times New Roman"/>
          <w:sz w:val="28"/>
          <w:szCs w:val="28"/>
        </w:rPr>
        <w:t>Развитие транспортных отношений, транспортного права и управления в период древнерусского государ</w:t>
      </w:r>
      <w:r w:rsidR="004903AC" w:rsidRPr="004903AC">
        <w:rPr>
          <w:rFonts w:ascii="Times New Roman" w:eastAsia="Calibri" w:hAnsi="Times New Roman"/>
          <w:sz w:val="28"/>
          <w:szCs w:val="28"/>
        </w:rPr>
        <w:t>ства, включая московский период, значение периода для современного транспортного права</w:t>
      </w:r>
    </w:p>
    <w:p w:rsidR="004903AC" w:rsidRDefault="004903AC" w:rsidP="004903AC">
      <w:pPr>
        <w:pStyle w:val="a3"/>
        <w:numPr>
          <w:ilvl w:val="0"/>
          <w:numId w:val="14"/>
        </w:numPr>
        <w:spacing w:after="0"/>
        <w:ind w:left="0" w:firstLine="0"/>
        <w:jc w:val="both"/>
        <w:rPr>
          <w:rFonts w:ascii="Times New Roman" w:eastAsia="Calibri" w:hAnsi="Times New Roman"/>
          <w:iCs/>
          <w:sz w:val="28"/>
          <w:szCs w:val="28"/>
        </w:rPr>
      </w:pPr>
      <w:r w:rsidRPr="004903AC">
        <w:rPr>
          <w:rFonts w:ascii="Times New Roman" w:eastAsia="Calibri" w:hAnsi="Times New Roman"/>
          <w:iCs/>
          <w:sz w:val="28"/>
          <w:szCs w:val="28"/>
        </w:rPr>
        <w:t>Развитие транспортных отношений, транспортного права и управления в имперский период</w:t>
      </w:r>
      <w:r w:rsidRPr="004903AC">
        <w:t xml:space="preserve"> </w:t>
      </w:r>
      <w:r w:rsidRPr="004903AC">
        <w:rPr>
          <w:rFonts w:ascii="Times New Roman" w:eastAsia="Calibri" w:hAnsi="Times New Roman"/>
          <w:iCs/>
          <w:sz w:val="28"/>
          <w:szCs w:val="28"/>
        </w:rPr>
        <w:t>русского государства значение периода для современного транспортного права</w:t>
      </w:r>
    </w:p>
    <w:p w:rsidR="004903AC" w:rsidRDefault="004903AC" w:rsidP="004903AC">
      <w:pPr>
        <w:pStyle w:val="a3"/>
        <w:numPr>
          <w:ilvl w:val="0"/>
          <w:numId w:val="14"/>
        </w:numPr>
        <w:spacing w:after="0"/>
        <w:ind w:left="0" w:firstLine="0"/>
        <w:jc w:val="both"/>
        <w:rPr>
          <w:rFonts w:ascii="Times New Roman" w:eastAsia="Calibri" w:hAnsi="Times New Roman"/>
          <w:iCs/>
          <w:sz w:val="28"/>
          <w:szCs w:val="28"/>
        </w:rPr>
      </w:pPr>
      <w:r w:rsidRPr="004903AC">
        <w:rPr>
          <w:rFonts w:ascii="Times New Roman" w:eastAsia="Calibri" w:hAnsi="Times New Roman"/>
          <w:iCs/>
          <w:sz w:val="28"/>
          <w:szCs w:val="28"/>
        </w:rPr>
        <w:t xml:space="preserve">Развитие транспортных отношений, транспортного права и управления в </w:t>
      </w:r>
      <w:r>
        <w:rPr>
          <w:rFonts w:ascii="Times New Roman" w:eastAsia="Calibri" w:hAnsi="Times New Roman"/>
          <w:iCs/>
          <w:sz w:val="28"/>
          <w:szCs w:val="28"/>
        </w:rPr>
        <w:t xml:space="preserve">советский </w:t>
      </w:r>
      <w:r w:rsidRPr="004903AC">
        <w:rPr>
          <w:rFonts w:ascii="Times New Roman" w:eastAsia="Calibri" w:hAnsi="Times New Roman"/>
          <w:iCs/>
          <w:sz w:val="28"/>
          <w:szCs w:val="28"/>
        </w:rPr>
        <w:t>период русского государства</w:t>
      </w:r>
    </w:p>
    <w:p w:rsidR="004903AC" w:rsidRDefault="004903AC" w:rsidP="004903AC">
      <w:pPr>
        <w:pStyle w:val="a3"/>
        <w:numPr>
          <w:ilvl w:val="0"/>
          <w:numId w:val="14"/>
        </w:numPr>
        <w:spacing w:after="0"/>
        <w:ind w:left="0" w:firstLine="0"/>
        <w:jc w:val="both"/>
        <w:rPr>
          <w:rFonts w:ascii="Times New Roman" w:eastAsia="Calibri" w:hAnsi="Times New Roman"/>
          <w:iCs/>
          <w:sz w:val="28"/>
          <w:szCs w:val="28"/>
        </w:rPr>
      </w:pPr>
      <w:r>
        <w:rPr>
          <w:rFonts w:ascii="Times New Roman" w:eastAsia="Calibri" w:hAnsi="Times New Roman"/>
          <w:iCs/>
          <w:sz w:val="28"/>
          <w:szCs w:val="28"/>
        </w:rPr>
        <w:t>Современная система транспортного права и законодательства России</w:t>
      </w:r>
    </w:p>
    <w:p w:rsidR="004903AC" w:rsidRPr="004903AC" w:rsidRDefault="004903AC" w:rsidP="004903AC">
      <w:pPr>
        <w:pStyle w:val="a3"/>
        <w:numPr>
          <w:ilvl w:val="0"/>
          <w:numId w:val="14"/>
        </w:numPr>
        <w:spacing w:after="0"/>
        <w:ind w:left="0" w:firstLine="0"/>
        <w:jc w:val="both"/>
        <w:rPr>
          <w:rFonts w:ascii="Times New Roman" w:eastAsia="Calibri" w:hAnsi="Times New Roman"/>
          <w:iCs/>
          <w:sz w:val="28"/>
          <w:szCs w:val="28"/>
        </w:rPr>
      </w:pPr>
      <w:r>
        <w:rPr>
          <w:rFonts w:ascii="Times New Roman" w:eastAsia="Calibri" w:hAnsi="Times New Roman"/>
          <w:iCs/>
          <w:sz w:val="28"/>
          <w:szCs w:val="28"/>
        </w:rPr>
        <w:t xml:space="preserve">Организационно-правовая модель управления сферой транспорта в современной России  </w:t>
      </w:r>
    </w:p>
    <w:p w:rsidR="004903AC" w:rsidRPr="004903AC" w:rsidRDefault="004903AC" w:rsidP="004903AC">
      <w:pPr>
        <w:pStyle w:val="a3"/>
        <w:numPr>
          <w:ilvl w:val="0"/>
          <w:numId w:val="14"/>
        </w:numPr>
        <w:spacing w:after="0"/>
        <w:ind w:left="0" w:firstLine="0"/>
        <w:jc w:val="both"/>
        <w:rPr>
          <w:rFonts w:ascii="Times New Roman" w:eastAsia="Calibri" w:hAnsi="Times New Roman"/>
          <w:iCs/>
          <w:sz w:val="28"/>
          <w:szCs w:val="28"/>
        </w:rPr>
      </w:pPr>
      <w:r>
        <w:rPr>
          <w:rFonts w:ascii="Times New Roman" w:eastAsia="Calibri" w:hAnsi="Times New Roman"/>
          <w:iCs/>
          <w:sz w:val="28"/>
          <w:szCs w:val="28"/>
        </w:rPr>
        <w:t>Актуальные проблемы транспортного права</w:t>
      </w:r>
    </w:p>
    <w:p w:rsidR="0075395A" w:rsidRPr="0075395A" w:rsidRDefault="0075395A" w:rsidP="0075395A">
      <w:pPr>
        <w:rPr>
          <w:rFonts w:ascii="Times New Roman" w:eastAsia="Calibri" w:hAnsi="Times New Roman"/>
          <w:sz w:val="28"/>
          <w:szCs w:val="28"/>
        </w:rPr>
      </w:pPr>
    </w:p>
    <w:p w:rsidR="002043EA" w:rsidRPr="005C75A0" w:rsidRDefault="002043EA" w:rsidP="00173AC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sectPr w:rsidR="002043EA" w:rsidRPr="005C75A0" w:rsidSect="00864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9DA" w:rsidRDefault="00C839DA" w:rsidP="001433A1">
      <w:pPr>
        <w:spacing w:after="0" w:line="240" w:lineRule="auto"/>
      </w:pPr>
      <w:r>
        <w:separator/>
      </w:r>
    </w:p>
  </w:endnote>
  <w:endnote w:type="continuationSeparator" w:id="0">
    <w:p w:rsidR="00C839DA" w:rsidRDefault="00C839DA" w:rsidP="00143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9DA" w:rsidRDefault="00C839DA" w:rsidP="001433A1">
      <w:pPr>
        <w:spacing w:after="0" w:line="240" w:lineRule="auto"/>
      </w:pPr>
      <w:r>
        <w:separator/>
      </w:r>
    </w:p>
  </w:footnote>
  <w:footnote w:type="continuationSeparator" w:id="0">
    <w:p w:rsidR="00C839DA" w:rsidRDefault="00C839DA" w:rsidP="001433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14BC"/>
    <w:multiLevelType w:val="hybridMultilevel"/>
    <w:tmpl w:val="EC4A72BC"/>
    <w:lvl w:ilvl="0" w:tplc="193671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9B3549"/>
    <w:multiLevelType w:val="hybridMultilevel"/>
    <w:tmpl w:val="1F0A2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F52E7"/>
    <w:multiLevelType w:val="hybridMultilevel"/>
    <w:tmpl w:val="58F2CD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BF73799"/>
    <w:multiLevelType w:val="hybridMultilevel"/>
    <w:tmpl w:val="7E283C24"/>
    <w:lvl w:ilvl="0" w:tplc="AA562346">
      <w:start w:val="9"/>
      <w:numFmt w:val="decimal"/>
      <w:lvlText w:val="%1."/>
      <w:lvlJc w:val="left"/>
      <w:pPr>
        <w:ind w:left="1069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F44B61"/>
    <w:multiLevelType w:val="hybridMultilevel"/>
    <w:tmpl w:val="77E06C86"/>
    <w:lvl w:ilvl="0" w:tplc="9EE8C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E0B4FC2"/>
    <w:multiLevelType w:val="hybridMultilevel"/>
    <w:tmpl w:val="F9E6A9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4E35EFA"/>
    <w:multiLevelType w:val="hybridMultilevel"/>
    <w:tmpl w:val="CD5E4730"/>
    <w:lvl w:ilvl="0" w:tplc="2E8AC8FA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60419B3"/>
    <w:multiLevelType w:val="hybridMultilevel"/>
    <w:tmpl w:val="3BA45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55B30"/>
    <w:multiLevelType w:val="hybridMultilevel"/>
    <w:tmpl w:val="07C45E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DB40224"/>
    <w:multiLevelType w:val="hybridMultilevel"/>
    <w:tmpl w:val="991A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AF7958"/>
    <w:multiLevelType w:val="hybridMultilevel"/>
    <w:tmpl w:val="FE98D024"/>
    <w:lvl w:ilvl="0" w:tplc="C3F059A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5C234BC"/>
    <w:multiLevelType w:val="hybridMultilevel"/>
    <w:tmpl w:val="9828B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D7C1F"/>
    <w:multiLevelType w:val="hybridMultilevel"/>
    <w:tmpl w:val="5C9682D4"/>
    <w:lvl w:ilvl="0" w:tplc="A72842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E104455"/>
    <w:multiLevelType w:val="hybridMultilevel"/>
    <w:tmpl w:val="7992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CE020A"/>
    <w:multiLevelType w:val="hybridMultilevel"/>
    <w:tmpl w:val="0B62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3115CF"/>
    <w:multiLevelType w:val="hybridMultilevel"/>
    <w:tmpl w:val="2D28B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14"/>
  </w:num>
  <w:num w:numId="4">
    <w:abstractNumId w:val="11"/>
  </w:num>
  <w:num w:numId="5">
    <w:abstractNumId w:val="13"/>
  </w:num>
  <w:num w:numId="6">
    <w:abstractNumId w:val="9"/>
  </w:num>
  <w:num w:numId="7">
    <w:abstractNumId w:val="8"/>
  </w:num>
  <w:num w:numId="8">
    <w:abstractNumId w:val="6"/>
  </w:num>
  <w:num w:numId="9">
    <w:abstractNumId w:val="10"/>
  </w:num>
  <w:num w:numId="10">
    <w:abstractNumId w:val="0"/>
  </w:num>
  <w:num w:numId="11">
    <w:abstractNumId w:val="7"/>
  </w:num>
  <w:num w:numId="12">
    <w:abstractNumId w:val="2"/>
  </w:num>
  <w:num w:numId="13">
    <w:abstractNumId w:val="5"/>
  </w:num>
  <w:num w:numId="14">
    <w:abstractNumId w:val="1"/>
  </w:num>
  <w:num w:numId="15">
    <w:abstractNumId w:val="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11"/>
    <w:rsid w:val="000B1F83"/>
    <w:rsid w:val="000C3473"/>
    <w:rsid w:val="000F27A6"/>
    <w:rsid w:val="000F5FF5"/>
    <w:rsid w:val="0010085C"/>
    <w:rsid w:val="00105D99"/>
    <w:rsid w:val="001373B1"/>
    <w:rsid w:val="001433A1"/>
    <w:rsid w:val="00150C32"/>
    <w:rsid w:val="00173AC3"/>
    <w:rsid w:val="00175D46"/>
    <w:rsid w:val="001D75D9"/>
    <w:rsid w:val="001F737F"/>
    <w:rsid w:val="00202C6E"/>
    <w:rsid w:val="00203FAD"/>
    <w:rsid w:val="002043EA"/>
    <w:rsid w:val="00235773"/>
    <w:rsid w:val="002569E4"/>
    <w:rsid w:val="00273FE8"/>
    <w:rsid w:val="002872A2"/>
    <w:rsid w:val="00296C52"/>
    <w:rsid w:val="002D5DAA"/>
    <w:rsid w:val="002E2D7F"/>
    <w:rsid w:val="002E47A6"/>
    <w:rsid w:val="003336C3"/>
    <w:rsid w:val="00350F80"/>
    <w:rsid w:val="00354926"/>
    <w:rsid w:val="00355D6B"/>
    <w:rsid w:val="00364CAC"/>
    <w:rsid w:val="003A50D0"/>
    <w:rsid w:val="003B63AC"/>
    <w:rsid w:val="003D0D30"/>
    <w:rsid w:val="003D5099"/>
    <w:rsid w:val="00410393"/>
    <w:rsid w:val="004765BF"/>
    <w:rsid w:val="004903AC"/>
    <w:rsid w:val="004B56D4"/>
    <w:rsid w:val="0050231E"/>
    <w:rsid w:val="005610FC"/>
    <w:rsid w:val="005611E1"/>
    <w:rsid w:val="00564A43"/>
    <w:rsid w:val="0057355F"/>
    <w:rsid w:val="0059147B"/>
    <w:rsid w:val="005949D5"/>
    <w:rsid w:val="005A2642"/>
    <w:rsid w:val="005B033A"/>
    <w:rsid w:val="005C75A0"/>
    <w:rsid w:val="005D1168"/>
    <w:rsid w:val="005D2A4F"/>
    <w:rsid w:val="005D3CD7"/>
    <w:rsid w:val="005D5228"/>
    <w:rsid w:val="00602A91"/>
    <w:rsid w:val="00646D51"/>
    <w:rsid w:val="00695890"/>
    <w:rsid w:val="006E00B9"/>
    <w:rsid w:val="00715445"/>
    <w:rsid w:val="00742E58"/>
    <w:rsid w:val="0075395A"/>
    <w:rsid w:val="007A42C9"/>
    <w:rsid w:val="007A5550"/>
    <w:rsid w:val="00803311"/>
    <w:rsid w:val="008111B3"/>
    <w:rsid w:val="00831910"/>
    <w:rsid w:val="00857C46"/>
    <w:rsid w:val="00864F62"/>
    <w:rsid w:val="008B406A"/>
    <w:rsid w:val="008D0E8B"/>
    <w:rsid w:val="008D55CB"/>
    <w:rsid w:val="008F3C6A"/>
    <w:rsid w:val="0090030B"/>
    <w:rsid w:val="00924B60"/>
    <w:rsid w:val="009724D5"/>
    <w:rsid w:val="00A11AF2"/>
    <w:rsid w:val="00A30F40"/>
    <w:rsid w:val="00A74EDB"/>
    <w:rsid w:val="00AA3F74"/>
    <w:rsid w:val="00AB15D0"/>
    <w:rsid w:val="00AC75C2"/>
    <w:rsid w:val="00AC7C1D"/>
    <w:rsid w:val="00B22455"/>
    <w:rsid w:val="00B534A7"/>
    <w:rsid w:val="00B7265B"/>
    <w:rsid w:val="00BC27FB"/>
    <w:rsid w:val="00C6012F"/>
    <w:rsid w:val="00C839DA"/>
    <w:rsid w:val="00CC3B42"/>
    <w:rsid w:val="00CE3885"/>
    <w:rsid w:val="00CE3F37"/>
    <w:rsid w:val="00D354DA"/>
    <w:rsid w:val="00D767C3"/>
    <w:rsid w:val="00D90126"/>
    <w:rsid w:val="00DE05F6"/>
    <w:rsid w:val="00E112BF"/>
    <w:rsid w:val="00E14CE6"/>
    <w:rsid w:val="00E332A8"/>
    <w:rsid w:val="00E4186E"/>
    <w:rsid w:val="00EA6DFA"/>
    <w:rsid w:val="00ED1675"/>
    <w:rsid w:val="00ED58CD"/>
    <w:rsid w:val="00EE122E"/>
    <w:rsid w:val="00EF2479"/>
    <w:rsid w:val="00EF29F0"/>
    <w:rsid w:val="00F044C7"/>
    <w:rsid w:val="00F37FBA"/>
    <w:rsid w:val="00F8701C"/>
    <w:rsid w:val="00FC7B4B"/>
    <w:rsid w:val="00FD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33849B-B08A-4E1F-B948-8A550462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DA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,Нумерованый список,List Paragraph1,Ненумерованный список,Нумерация 1),ПАРАГРАФ"/>
    <w:basedOn w:val="a"/>
    <w:link w:val="a4"/>
    <w:uiPriority w:val="34"/>
    <w:qFormat/>
    <w:rsid w:val="002D5DAA"/>
    <w:pPr>
      <w:ind w:left="720"/>
      <w:contextualSpacing/>
    </w:pPr>
  </w:style>
  <w:style w:type="table" w:styleId="a5">
    <w:name w:val="Table Grid"/>
    <w:basedOn w:val="a1"/>
    <w:uiPriority w:val="59"/>
    <w:rsid w:val="006E0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AB15D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B15D0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B15D0"/>
    <w:rPr>
      <w:rFonts w:ascii="Calibri" w:eastAsia="Times New Roman" w:hAnsi="Calibri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B15D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B15D0"/>
    <w:rPr>
      <w:rFonts w:ascii="Calibri" w:eastAsia="Times New Roman" w:hAnsi="Calibri"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B1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B15D0"/>
    <w:rPr>
      <w:rFonts w:ascii="Tahoma" w:eastAsia="Times New Roman" w:hAnsi="Tahoma" w:cs="Tahoma"/>
      <w:sz w:val="16"/>
      <w:szCs w:val="16"/>
    </w:rPr>
  </w:style>
  <w:style w:type="paragraph" w:styleId="ad">
    <w:name w:val="footnote text"/>
    <w:basedOn w:val="a"/>
    <w:link w:val="ae"/>
    <w:uiPriority w:val="99"/>
    <w:semiHidden/>
    <w:unhideWhenUsed/>
    <w:rsid w:val="001433A1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1433A1"/>
    <w:rPr>
      <w:rFonts w:eastAsiaTheme="minorEastAsia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1433A1"/>
    <w:rPr>
      <w:vertAlign w:val="superscript"/>
    </w:rPr>
  </w:style>
  <w:style w:type="character" w:customStyle="1" w:styleId="a4">
    <w:name w:val="Абзац списка Знак"/>
    <w:aliases w:val="List Paragraph Знак,Нумерованый список Знак,List Paragraph1 Знак,Ненумерованный список Знак,Нумерация 1) Знак,ПАРАГРАФ Знак"/>
    <w:basedOn w:val="a0"/>
    <w:link w:val="a3"/>
    <w:uiPriority w:val="34"/>
    <w:locked/>
    <w:rsid w:val="005C75A0"/>
    <w:rPr>
      <w:rFonts w:ascii="Calibri" w:eastAsia="Times New Roman" w:hAnsi="Calibri" w:cs="Times New Roman"/>
    </w:rPr>
  </w:style>
  <w:style w:type="paragraph" w:styleId="af0">
    <w:name w:val="header"/>
    <w:basedOn w:val="a"/>
    <w:link w:val="af1"/>
    <w:uiPriority w:val="99"/>
    <w:unhideWhenUsed/>
    <w:rsid w:val="00602A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02A91"/>
    <w:rPr>
      <w:rFonts w:ascii="Calibri" w:eastAsia="Times New Roman" w:hAnsi="Calibri" w:cs="Times New Roman"/>
    </w:rPr>
  </w:style>
  <w:style w:type="paragraph" w:styleId="af2">
    <w:name w:val="footer"/>
    <w:basedOn w:val="a"/>
    <w:link w:val="af3"/>
    <w:uiPriority w:val="99"/>
    <w:unhideWhenUsed/>
    <w:rsid w:val="00602A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602A9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EE5CC-88FA-4B9D-BC8E-C8A70431A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1236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Писенко Кирилл Андреевич</cp:lastModifiedBy>
  <cp:revision>8</cp:revision>
  <dcterms:created xsi:type="dcterms:W3CDTF">2024-03-19T10:41:00Z</dcterms:created>
  <dcterms:modified xsi:type="dcterms:W3CDTF">2026-05-20T17:04:00Z</dcterms:modified>
</cp:coreProperties>
</file>