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5A1" w:rsidRPr="00F405A1" w:rsidRDefault="00F405A1" w:rsidP="00F405A1">
      <w:pPr>
        <w:spacing w:after="0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405A1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:rsidR="00F405A1" w:rsidRDefault="00F405A1" w:rsidP="003357B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357BD">
        <w:rPr>
          <w:rFonts w:ascii="Times New Roman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F405A1">
        <w:rPr>
          <w:rFonts w:ascii="Times New Roman" w:hAnsi="Times New Roman" w:cs="Times New Roman"/>
          <w:b/>
          <w:iCs/>
          <w:sz w:val="28"/>
          <w:szCs w:val="28"/>
        </w:rPr>
        <w:t xml:space="preserve">текущего контроля </w:t>
      </w:r>
      <w:r w:rsidRPr="003357BD">
        <w:rPr>
          <w:rFonts w:ascii="Times New Roman" w:hAnsi="Times New Roman" w:cs="Times New Roman"/>
          <w:b/>
          <w:iCs/>
          <w:sz w:val="28"/>
          <w:szCs w:val="28"/>
        </w:rPr>
        <w:t>промежуточной аттестации по дисциплине (модулю)</w:t>
      </w:r>
    </w:p>
    <w:p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3357BD">
        <w:rPr>
          <w:rFonts w:ascii="Times New Roman" w:hAnsi="Times New Roman" w:cs="Times New Roman"/>
          <w:b/>
          <w:iCs/>
          <w:sz w:val="28"/>
          <w:szCs w:val="28"/>
        </w:rPr>
        <w:t>«Гражданский процесс»</w:t>
      </w:r>
    </w:p>
    <w:p w:rsidR="00FE4C78" w:rsidRDefault="00FE4C78" w:rsidP="00F405A1">
      <w:pPr>
        <w:spacing w:after="0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F2F0F" w:rsidRDefault="004F2F0F" w:rsidP="004F2F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Семестр </w:t>
      </w:r>
      <w:r w:rsidR="00FE05DE">
        <w:rPr>
          <w:rFonts w:ascii="Times New Roman" w:hAnsi="Times New Roman" w:cs="Times New Roman"/>
          <w:b/>
          <w:iCs/>
          <w:sz w:val="28"/>
          <w:szCs w:val="28"/>
        </w:rPr>
        <w:t>5</w:t>
      </w:r>
      <w:bookmarkStart w:id="0" w:name="_GoBack"/>
      <w:bookmarkEnd w:id="0"/>
      <w:r w:rsidRPr="004F2F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2F0F" w:rsidRDefault="004F2F0F" w:rsidP="004F2F0F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Оценка знаний по компетенции ОПК-2</w:t>
      </w:r>
    </w:p>
    <w:p w:rsidR="004F2F0F" w:rsidRPr="003357BD" w:rsidRDefault="004F2F0F" w:rsidP="004F2F0F">
      <w:pPr>
        <w:spacing w:after="0"/>
        <w:ind w:firstLine="709"/>
        <w:rPr>
          <w:rFonts w:ascii="Times New Roman" w:hAnsi="Times New Roman" w:cs="Times New Roman"/>
          <w:b/>
          <w:iCs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(зачёт) обучающемуся предлагается ответить на вопрос из перечня по заданию преподавателя, а также решить тестовое задание, включающее 20 вопросов. Зачёт выставляется студентам, правильно ответившим на 10 и более вопросов тестового задания.</w:t>
      </w:r>
    </w:p>
    <w:p w:rsidR="003357BD" w:rsidRPr="003357BD" w:rsidRDefault="003357BD" w:rsidP="003357B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7BD" w:rsidRPr="003357BD" w:rsidRDefault="003357BD" w:rsidP="003357B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Перечень вопросов к зачёту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Значение гражданского процессуального права в современный период. Концепция судебной реформы о развитии гражданского судопроизводства в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Конституция Российской Федерации о судебной защите прав и свобод.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Источники гражданского процессуального права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гражданского судопроизводства и их краткая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Стадии гражданского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Гражданские процессуальные нормы, их структура и действие во времени и в пространстве.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Аналогия закона и аналогия права в гражданском судопроизводстве.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система и значение принципов гражданского процесса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диспозитивности гражданского процесса.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государственного языка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Сочетание единоличного и коллегиального порядка рассмотрения гражданских дел.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процессуального равноправия.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Принцип гласности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Непосредственность, устность гражданского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Состязательность гражданского процесса.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Разумный срок судопроизводства.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подведомственности гражданских дел и подведомственность гражданских дел судам общей юрисдикции.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виды подсудности. Родовая подсудность гражданских дел.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Территориальная подсудность гражданских дел.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разрешения вопросов о подсудности. Передача дела из одного суда в другой суд.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порядок обеспечения иска и отмены обеспечения иска.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исков и их краткая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элементы иска и их характеристика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Предпосылки реализации права на предъявление иска.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Изменения в исковом споре.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Встречный иск и возражения ответчика.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Примирительные процедуры в гражданском процессе и их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 и его роль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Гражданская процессуальная </w:t>
      </w:r>
      <w:proofErr w:type="spellStart"/>
      <w:r w:rsidRPr="003357BD">
        <w:rPr>
          <w:rFonts w:ascii="Times New Roman" w:hAnsi="Times New Roman" w:cs="Times New Roman"/>
          <w:sz w:val="28"/>
          <w:szCs w:val="28"/>
        </w:rPr>
        <w:t>правосубъектность</w:t>
      </w:r>
      <w:proofErr w:type="spellEnd"/>
      <w:r w:rsidRPr="003357BD">
        <w:rPr>
          <w:rFonts w:ascii="Times New Roman" w:hAnsi="Times New Roman" w:cs="Times New Roman"/>
          <w:sz w:val="28"/>
          <w:szCs w:val="28"/>
        </w:rPr>
        <w:t>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правовое положение сторон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виды и правовое положение третьих лиц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признаки и состав лиц, участвующих в деле.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Правовое положение свидетеля в гражданском процессе. 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Правовое положение эксперта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Правовое положение переводчика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 и основания правопреемства.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виды представительства и их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Процессуальное соучастие: понятие, виды, права и обязанности соучастников.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Участие в гражданском процессе органов государственного управления.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Представитель и его полномочия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Бремя и предмет доказывания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классификация доказательств и их оценка.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Объяснения сторон, третьих лиц как доказательства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Показания свидетелей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Письменные и вещественные доказательства в гражданском процессе. Аудио- и видеозаписи как доказательства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Заключение эксперта как доказательство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Судебные поручения: понятие, основания, порядок исполнения. Порядок обеспечения доказательств.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Понятие, значение и виды судебных расходов. Распределение судебных расходов между сторонами и их возмещение.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Государственная пошлина.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Судебные издержки.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Сроки в гражданском процессе.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к отводу судей и иных участников судебного разбирательства. Порядок разрешения отводов.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Роль председательствующего в судебном разбирательстве.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искового заявления и порядок его подачи.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подготовки дел к судебному разбирательству.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последствия оставления искового заявления без движения.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Возвращение искового заявления. Отказ в принятии искового заявления.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Вызов в суд, содержание судебной повестки и порядок её вручения.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Части судебного разбирательства. Подготовительная часть судебного заседания.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Исследование доказательств в суде: понятие и краткая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и порядок производства судебной экспертизы. Осмотр на месте.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допроса свидетеля.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Участники и содержание судебных прений.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Протокол судебного заседания. Замечания на протокол судебного заседания и порядок их рассмотрения.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вынесения и объявления судебного решения.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решения суда первой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определений суда первой инстанции и их характеристика.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Законная сила судебного решения. Устранение недостатков судебного решения.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судебного решения к немедленному исполнению.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для прекращения производства по делу. Оставление заявления без рассмотрения.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Основания и порядок выдачи судебного приказа.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Заочное решение: понятие, особенности вынесения заочного решения и его обжалования.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Упрощенное производство.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Российской Федерации.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по гражданским делам в защиту группы лиц.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Сущность и виды особого производства.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об установлении фактов, имеющих юридическое значение.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Вызывное производство.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Признание гражданина недееспособным и ограниченно дееспособным.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Объявление гражданина умершим и безвестно отсутствующим.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Рассмотрение гражданских дел об усыновлении (удочерении) ребенка.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о признании имущества бесхозяйным.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Сущность апелляционного производства. Объект, субъекты апелляционного обжалования судебных актов. Апелляционный повод.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Суды апелляционной инстанции и порядок подачи апелляционной жалобы (представления).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в суде первой инстанции в связи с подачей апелляционной жалобы (представления).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Производство в суде апелляционной инстанции. Его особенности в сравнении с производством в суде первой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Виды постановлений суда апелляционной инстанции и основания их вынесения.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Пределы прав суда апелляционной инстанции. Полномочия суда апелляционной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Содержание определения суда кассационной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Субъекты и объекты права кассационного обжалования судебных постановлений. Суды кассационной инстанции и их компетенция.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подачи кассационной жалобы (представления) и ее рассмотрение судьей.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рассмотрения кассационной жалобы (представления</w:t>
      </w:r>
      <w:proofErr w:type="gramStart"/>
      <w:r w:rsidRPr="003357BD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3357BD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Полномочия суда кассационной инстанции и пределы прав суда кассационной инстанции.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Гражданские процессуальные права иностранных граждан.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Принудительное исполнение судебных решений о денежных взысканиях. Стороны исполнительного производства и их правовое положение.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Представитель и понятые в исполнительном производстве.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взыскания на имущество должника и порядок его реализации.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134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Обращение взыскания на заработную плату и иные виды доходов должника. Реализация арестованного имущества.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Распределение взысканных денежных средств и очередность удовлетворения требований взыскателей.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Порядок возбуждения исполнительного производства. Исполнительский сбор.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Судебно-надзорный орган и его полномочия.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Порядок производства по надзорной жалобе (представлению) в суде. Пределы прав надзорной инстанции. 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к пересмотру судебных постановлений по вновь открывшимся обстоятельствам.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Основания для пересмотра судебных постановлений ввиду новых обстоятельств.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Третейские суды и правовые основы их деятельности. Обжалование решений третейского суда.</w:t>
      </w:r>
    </w:p>
    <w:p w:rsidR="001573E2" w:rsidRPr="003357BD" w:rsidRDefault="001573E2" w:rsidP="003357BD">
      <w:pPr>
        <w:pStyle w:val="a3"/>
        <w:numPr>
          <w:ilvl w:val="0"/>
          <w:numId w:val="3"/>
        </w:numPr>
        <w:tabs>
          <w:tab w:val="left" w:pos="1276"/>
        </w:tabs>
        <w:overflowPunct w:val="0"/>
        <w:autoSpaceDE w:val="0"/>
        <w:autoSpaceDN w:val="0"/>
        <w:adjustRightInd w:val="0"/>
        <w:spacing w:after="0"/>
        <w:ind w:left="0" w:firstLine="709"/>
        <w:contextualSpacing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Выполнение судами общей юрисдикции функции содействия арбитражу.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>Тестовые задания к зачёту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357BD">
        <w:rPr>
          <w:rFonts w:ascii="Times New Roman" w:hAnsi="Times New Roman" w:cs="Times New Roman"/>
          <w:b/>
          <w:sz w:val="28"/>
          <w:szCs w:val="28"/>
        </w:rPr>
        <w:t xml:space="preserve">Оценка знаний по компетенции ОПК-2 </w:t>
      </w:r>
    </w:p>
    <w:p w:rsidR="003357BD" w:rsidRPr="003357BD" w:rsidRDefault="003357BD" w:rsidP="003357BD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1. Метод гражданского процессуального права характеризуется как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диспозитивный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императивно-диспозитивный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императивный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предписаний и запретов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2. Конституция РФ предопределяет в гражданском процессе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основные принципы процесса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процедуру судопроизводства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основы судоустройства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основания к отмене решения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3. Существенные нарушения процессуальной формы приводят 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принятию альтернативного решения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нарушению прав свидетеля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принятию незаконного решения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отступлению от принципа гласности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4. Предметом науки гражданского процессуального права являются: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гражданское процессуальное право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гражданское право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практика реализации гражданского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 практика применения гражданского процессуального права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57BD">
        <w:rPr>
          <w:rFonts w:ascii="Times New Roman" w:hAnsi="Times New Roman" w:cs="Times New Roman"/>
          <w:sz w:val="28"/>
          <w:szCs w:val="28"/>
        </w:rPr>
        <w:t>-:права</w:t>
      </w:r>
      <w:proofErr w:type="gramEnd"/>
      <w:r w:rsidRPr="003357BD">
        <w:rPr>
          <w:rFonts w:ascii="Times New Roman" w:hAnsi="Times New Roman" w:cs="Times New Roman"/>
          <w:sz w:val="28"/>
          <w:szCs w:val="28"/>
        </w:rPr>
        <w:t xml:space="preserve"> формы защиты гражданских прав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5. Гражданское процессуальное законодательство относится к компетенции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 и республик в составе России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 и субъектов Российской Федерации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Российской Федерации, субъектов Российской Федерации, Верховного Суда РФ и верховных судов республик в составе России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исключительно Российской Федерации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6. Принцип диспозитивности проявляется в том, что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представитель извещается о судебном заседании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представитель без специальной оговорки в доверенности не может признать иск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лица, участвующие в деле, имеют право представлять доказательства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 по ходатайству сторон может назначить экспертизу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7. Вынося решение в присутствии ответчика, но без истца, который не был извещен о дне судебного заседания, суд нарушает принцип: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процессуального равноправия сторон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непрерывности судебного разбирательства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состязательности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гласности судебного разбирательства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8. В соответствии с принципом устности процесса: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заключение эксперта дается в устной форме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письменные доказательства в судебном заседании оглашаются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свидетель не может зачитывать свое показание, а должен давать его устно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исковое заявление </w:t>
      </w:r>
      <w:proofErr w:type="gramStart"/>
      <w:r w:rsidRPr="003357BD">
        <w:rPr>
          <w:rFonts w:ascii="Times New Roman" w:hAnsi="Times New Roman" w:cs="Times New Roman"/>
          <w:sz w:val="28"/>
          <w:szCs w:val="28"/>
        </w:rPr>
        <w:t>может быть</w:t>
      </w:r>
      <w:proofErr w:type="gramEnd"/>
      <w:r w:rsidRPr="003357BD">
        <w:rPr>
          <w:rFonts w:ascii="Times New Roman" w:hAnsi="Times New Roman" w:cs="Times New Roman"/>
          <w:sz w:val="28"/>
          <w:szCs w:val="28"/>
        </w:rPr>
        <w:t xml:space="preserve"> как в устной, так и в письменной форме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9. Допрос свидетелей при отложении разбирательства дела является исключением из принципа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законности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гласности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непосредственности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устности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10. В Российской Федерации правосудие по гражданским делам осуществляется: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районным судом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третейским судом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-: судом общей юрисдикции, административными органами 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областными и равными по компетенции судами общей юрисдикции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11. Гражданские дела, подсудные мировым судьям, рассматриваются: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единолично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по ходатайству сторон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или единолично по решению председателя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12. При проведении закрытого судебного разбирательства в зал судебного заседания не допускаются: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лица, участвующие в деле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представители сторон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посторонние наблюдатели (посетители)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заявители по делам особого производства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13. Процессуальные права и обязанности субъектов процессуального правоотношения зависят от: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волеизъявления субъекта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содержания применяемой нормы материального права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решения Конституционного Суда РФ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содержания соответствующей нормы процессуального права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14. Мировой судья - это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гражданин, претендующий на должность судьи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федеральный судья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местный судья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судья субъекта Российской Федерации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 xml:space="preserve">15. В соответствии с ГПК </w:t>
      </w:r>
      <w:smartTag w:uri="urn:schemas-microsoft-com:office:smarttags" w:element="metricconverter">
        <w:smartTagPr>
          <w:attr w:name="ProductID" w:val="2002 г"/>
        </w:smartTagPr>
        <w:r w:rsidRPr="003357BD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Pr="003357BD">
        <w:rPr>
          <w:rFonts w:ascii="Times New Roman" w:hAnsi="Times New Roman" w:cs="Times New Roman"/>
          <w:sz w:val="28"/>
          <w:szCs w:val="28"/>
        </w:rPr>
        <w:t>. в первой инстанции дела рассматриваются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все - единолично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все – коллегиально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– только в военных судах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коллегиально - только в исключительных предусмотренных федеральным законом случаях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16. Лица, участвующие в деле, и лица, содействующие осуществлению правосудия, относятся к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участникам гражданского процесса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лицам, осуществляющим правосудие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составу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субъектам гражданских процессуальных правоотношений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17. Лица, участвующие в деле, относятся к числу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участников гражданского процесса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состава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субъектов гражданских процессуальных правоотношений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лиц, содействующих осуществлению правосудия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17. Отвод, заявленный судье при единоличном рассмотрении дела, разрешается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председателем суда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прокурором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прокурором по согласованию со сторонами и третьими лицами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судьей, рассматривающим гражданское дело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18. Оцените законность состава суда при условии участия в рассмотрении дела в качестве одного из троих судей лица, ранее выполнявшего обязанности народного заседателя по данному делу в суде первой инстанции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lastRenderedPageBreak/>
        <w:t>-: состав суда является законным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законный, если об этом были осведомлены стороны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законный, если вышестоящий суд признает решение законным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состав суда незаконен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19. Предыдущее участие лица в рассмотрении гражданского дела в качестве эксперта и повторное его участие в том же качестве: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является основанием для отвода.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 является основанием для отвода.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является основанием для отвода только по делам особого производства.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не является основанием для отвода, за исключением дел об имущественных спорах.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20. Чтобы быть стороной в процессе лицо должно обладать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процессуальной дееспособностью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одновременно гражданской процессуальной правоспособностью и дееспособностью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процессуальной правоспособностью</w:t>
      </w:r>
    </w:p>
    <w:p w:rsidR="0063781E" w:rsidRPr="003357BD" w:rsidRDefault="0063781E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7BD">
        <w:rPr>
          <w:rFonts w:ascii="Times New Roman" w:hAnsi="Times New Roman" w:cs="Times New Roman"/>
          <w:sz w:val="28"/>
          <w:szCs w:val="28"/>
        </w:rPr>
        <w:t>-: гражданской дееспособностью</w:t>
      </w:r>
    </w:p>
    <w:p w:rsidR="00FE4C78" w:rsidRPr="003357BD" w:rsidRDefault="00FE4C78" w:rsidP="00335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4C78" w:rsidRPr="003357BD" w:rsidSect="003364A1">
      <w:pgSz w:w="11906" w:h="16838"/>
      <w:pgMar w:top="1134" w:right="850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C3644"/>
    <w:multiLevelType w:val="singleLevel"/>
    <w:tmpl w:val="70A6F56E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b w:val="0"/>
        <w:i w:val="0"/>
        <w:sz w:val="28"/>
      </w:rPr>
    </w:lvl>
  </w:abstractNum>
  <w:abstractNum w:abstractNumId="1" w15:restartNumberingAfterBreak="0">
    <w:nsid w:val="3EB733B1"/>
    <w:multiLevelType w:val="hybridMultilevel"/>
    <w:tmpl w:val="ACB2CB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CE258C7"/>
    <w:multiLevelType w:val="hybridMultilevel"/>
    <w:tmpl w:val="41C80D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FB3"/>
    <w:rsid w:val="00134747"/>
    <w:rsid w:val="001573E2"/>
    <w:rsid w:val="00305371"/>
    <w:rsid w:val="003357BD"/>
    <w:rsid w:val="00442042"/>
    <w:rsid w:val="00456571"/>
    <w:rsid w:val="004F2F0F"/>
    <w:rsid w:val="005E7E72"/>
    <w:rsid w:val="0063781E"/>
    <w:rsid w:val="0076634A"/>
    <w:rsid w:val="008159D1"/>
    <w:rsid w:val="00883AEC"/>
    <w:rsid w:val="00A22EB4"/>
    <w:rsid w:val="00A86201"/>
    <w:rsid w:val="00B52EA4"/>
    <w:rsid w:val="00BE1382"/>
    <w:rsid w:val="00DA50FC"/>
    <w:rsid w:val="00DF0FB3"/>
    <w:rsid w:val="00EB474A"/>
    <w:rsid w:val="00EB74D1"/>
    <w:rsid w:val="00F405A1"/>
    <w:rsid w:val="00F42B9B"/>
    <w:rsid w:val="00F85489"/>
    <w:rsid w:val="00FE05DE"/>
    <w:rsid w:val="00FE4C78"/>
    <w:rsid w:val="00FF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410BD4"/>
  <w15:docId w15:val="{24958FDE-5E36-400A-B952-96A53D6D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25</cp:revision>
  <dcterms:created xsi:type="dcterms:W3CDTF">2022-04-22T08:00:00Z</dcterms:created>
  <dcterms:modified xsi:type="dcterms:W3CDTF">2025-06-10T06:23:00Z</dcterms:modified>
</cp:coreProperties>
</file>