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A7D4B" w14:textId="77777777" w:rsidR="00904927" w:rsidRPr="00904927" w:rsidRDefault="00904927" w:rsidP="00904927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904927">
        <w:rPr>
          <w:rFonts w:ascii="Times New Roman" w:hAnsi="Times New Roman"/>
          <w:iCs/>
          <w:sz w:val="28"/>
          <w:szCs w:val="28"/>
        </w:rPr>
        <w:t>Приложение</w:t>
      </w:r>
    </w:p>
    <w:p w14:paraId="30456DA7" w14:textId="30F2E3C9" w:rsidR="00E332A8" w:rsidRPr="00593C48" w:rsidRDefault="00742E58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93C48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654EE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593C48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28C7D7A" w14:textId="77777777" w:rsidR="00654EE1" w:rsidRDefault="00742E58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93C48">
        <w:rPr>
          <w:rFonts w:ascii="Times New Roman" w:hAnsi="Times New Roman"/>
          <w:b/>
          <w:iCs/>
          <w:sz w:val="28"/>
          <w:szCs w:val="28"/>
        </w:rPr>
        <w:t>«</w:t>
      </w:r>
      <w:r w:rsidR="00654EE1" w:rsidRPr="00654EE1">
        <w:rPr>
          <w:rFonts w:ascii="Times New Roman" w:hAnsi="Times New Roman"/>
          <w:b/>
          <w:noProof/>
          <w:sz w:val="28"/>
          <w:szCs w:val="28"/>
        </w:rPr>
        <w:t xml:space="preserve">Международные организации и международные объединения </w:t>
      </w:r>
    </w:p>
    <w:p w14:paraId="12B69B0C" w14:textId="44083F19" w:rsidR="00742E58" w:rsidRDefault="00654EE1" w:rsidP="00593C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54EE1">
        <w:rPr>
          <w:rFonts w:ascii="Times New Roman" w:hAnsi="Times New Roman"/>
          <w:b/>
          <w:noProof/>
          <w:sz w:val="28"/>
          <w:szCs w:val="28"/>
        </w:rPr>
        <w:t xml:space="preserve">в системе таможенного </w:t>
      </w:r>
      <w:r w:rsidR="00916784">
        <w:rPr>
          <w:rFonts w:ascii="Times New Roman" w:hAnsi="Times New Roman"/>
          <w:b/>
          <w:noProof/>
          <w:sz w:val="28"/>
          <w:szCs w:val="28"/>
        </w:rPr>
        <w:t xml:space="preserve">и транспортного </w:t>
      </w:r>
      <w:r w:rsidRPr="00654EE1">
        <w:rPr>
          <w:rFonts w:ascii="Times New Roman" w:hAnsi="Times New Roman"/>
          <w:b/>
          <w:noProof/>
          <w:sz w:val="28"/>
          <w:szCs w:val="28"/>
        </w:rPr>
        <w:t>сотрудничества</w:t>
      </w:r>
      <w:r w:rsidR="00742E58" w:rsidRPr="00593C48">
        <w:rPr>
          <w:rFonts w:ascii="Times New Roman" w:hAnsi="Times New Roman"/>
          <w:b/>
          <w:iCs/>
          <w:sz w:val="28"/>
          <w:szCs w:val="28"/>
        </w:rPr>
        <w:t>»</w:t>
      </w:r>
    </w:p>
    <w:p w14:paraId="46370FF8" w14:textId="77777777" w:rsidR="00482A81" w:rsidRDefault="00482A81" w:rsidP="00482A81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163B68" w14:textId="2AD4F13A" w:rsidR="00482A81" w:rsidRDefault="00482A81" w:rsidP="00482A81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7F1EC1C" w14:textId="77777777" w:rsidR="00482A81" w:rsidRDefault="00482A81" w:rsidP="00482A81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FBB428" w14:textId="77777777" w:rsidR="00482A81" w:rsidRDefault="00482A81" w:rsidP="00482A81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13B2F08" w14:textId="77777777" w:rsidR="00482A81" w:rsidRDefault="00482A81" w:rsidP="00482A81">
      <w:pPr>
        <w:widowControl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2C82D2" w14:textId="216F0165" w:rsidR="006F1311" w:rsidRDefault="00482A81" w:rsidP="00482A8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E55E33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="00916784">
        <w:rPr>
          <w:rFonts w:ascii="Times New Roman" w:hAnsi="Times New Roman"/>
          <w:b/>
          <w:sz w:val="28"/>
          <w:szCs w:val="28"/>
        </w:rPr>
        <w:t>ОПК-2, ПК-5</w:t>
      </w:r>
    </w:p>
    <w:p w14:paraId="5E6C7F67" w14:textId="77777777" w:rsidR="00482A81" w:rsidRDefault="00482A81" w:rsidP="00482A8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757FB0A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Международная интеграция: понятие, роль, функции и цели.</w:t>
      </w:r>
    </w:p>
    <w:p w14:paraId="6546827A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Международные организации: особенности, критерии и классификация.</w:t>
      </w:r>
    </w:p>
    <w:p w14:paraId="5D0865F9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Факторы увеличения международных организаций и особенности функционирования в XXI веке.</w:t>
      </w:r>
    </w:p>
    <w:p w14:paraId="263CF1A0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Международные экономические организации: структура и функционирование.</w:t>
      </w:r>
    </w:p>
    <w:p w14:paraId="0B0E5DBF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2A81">
        <w:rPr>
          <w:rFonts w:ascii="Times New Roman" w:hAnsi="Times New Roman"/>
          <w:color w:val="000000"/>
          <w:sz w:val="28"/>
          <w:szCs w:val="28"/>
        </w:rPr>
        <w:t>ВТамО</w:t>
      </w:r>
      <w:proofErr w:type="spellEnd"/>
      <w:r w:rsidRPr="00482A81">
        <w:rPr>
          <w:rFonts w:ascii="Times New Roman" w:hAnsi="Times New Roman"/>
          <w:color w:val="000000"/>
          <w:sz w:val="28"/>
          <w:szCs w:val="28"/>
        </w:rPr>
        <w:t>: направления деятельности, принципы и инструменты воздействия.</w:t>
      </w:r>
    </w:p>
    <w:p w14:paraId="412F1AF7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 xml:space="preserve">Роль </w:t>
      </w:r>
      <w:proofErr w:type="spellStart"/>
      <w:r w:rsidRPr="00482A81">
        <w:rPr>
          <w:rFonts w:ascii="Times New Roman" w:hAnsi="Times New Roman"/>
          <w:color w:val="000000"/>
          <w:sz w:val="28"/>
          <w:szCs w:val="28"/>
        </w:rPr>
        <w:t>ВТамО</w:t>
      </w:r>
      <w:proofErr w:type="spellEnd"/>
      <w:r w:rsidRPr="00482A81">
        <w:rPr>
          <w:rFonts w:ascii="Times New Roman" w:hAnsi="Times New Roman"/>
          <w:color w:val="000000"/>
          <w:sz w:val="28"/>
          <w:szCs w:val="28"/>
        </w:rPr>
        <w:t xml:space="preserve"> в XXI веке: специфика и проблемы.</w:t>
      </w:r>
    </w:p>
    <w:p w14:paraId="472A4082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 xml:space="preserve">Соглашения, декларации, решения, регламенты и процедуры </w:t>
      </w:r>
      <w:proofErr w:type="spellStart"/>
      <w:r w:rsidRPr="00482A81">
        <w:rPr>
          <w:rFonts w:ascii="Times New Roman" w:hAnsi="Times New Roman"/>
          <w:color w:val="000000"/>
          <w:sz w:val="28"/>
          <w:szCs w:val="28"/>
        </w:rPr>
        <w:t>ВТамО</w:t>
      </w:r>
      <w:proofErr w:type="spellEnd"/>
      <w:r w:rsidRPr="00482A81">
        <w:rPr>
          <w:rFonts w:ascii="Times New Roman" w:hAnsi="Times New Roman"/>
          <w:color w:val="000000"/>
          <w:sz w:val="28"/>
          <w:szCs w:val="28"/>
        </w:rPr>
        <w:t>.</w:t>
      </w:r>
    </w:p>
    <w:p w14:paraId="3AF99FB5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2A81">
        <w:rPr>
          <w:rFonts w:ascii="Times New Roman" w:hAnsi="Times New Roman"/>
          <w:color w:val="000000"/>
          <w:sz w:val="28"/>
          <w:szCs w:val="28"/>
        </w:rPr>
        <w:t>ВТамО</w:t>
      </w:r>
      <w:proofErr w:type="spellEnd"/>
      <w:r w:rsidRPr="00482A81">
        <w:rPr>
          <w:rFonts w:ascii="Times New Roman" w:hAnsi="Times New Roman"/>
          <w:color w:val="000000"/>
          <w:sz w:val="28"/>
          <w:szCs w:val="28"/>
        </w:rPr>
        <w:t>: структура и стратегические задачи.</w:t>
      </w:r>
    </w:p>
    <w:p w14:paraId="1570AC7C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 xml:space="preserve">Подготовка кадров, осуществляемая </w:t>
      </w:r>
      <w:proofErr w:type="spellStart"/>
      <w:r w:rsidRPr="00482A81">
        <w:rPr>
          <w:rFonts w:ascii="Times New Roman" w:hAnsi="Times New Roman"/>
          <w:color w:val="000000"/>
          <w:sz w:val="28"/>
          <w:szCs w:val="28"/>
        </w:rPr>
        <w:t>ВТамО</w:t>
      </w:r>
      <w:proofErr w:type="spellEnd"/>
      <w:r w:rsidRPr="00482A81">
        <w:rPr>
          <w:rFonts w:ascii="Times New Roman" w:hAnsi="Times New Roman"/>
          <w:color w:val="000000"/>
          <w:sz w:val="28"/>
          <w:szCs w:val="28"/>
        </w:rPr>
        <w:t>.</w:t>
      </w:r>
    </w:p>
    <w:p w14:paraId="1E95E0B3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Цели и задачи международных экономических организаций. Вопросы международного регулирования.</w:t>
      </w:r>
    </w:p>
    <w:p w14:paraId="76D9E9B9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Всемирная торговая организация: особенности и специфика деятельности.</w:t>
      </w:r>
    </w:p>
    <w:p w14:paraId="20E84EFA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Всемирный банк: особенности и специфика деятельности.</w:t>
      </w:r>
    </w:p>
    <w:p w14:paraId="0B2A8E89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Международный валютный фонд: особенности и специфика деятельности.</w:t>
      </w:r>
    </w:p>
    <w:p w14:paraId="7AAADCB5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Банк международных расчетов: особенности и специфика деятельности.</w:t>
      </w:r>
    </w:p>
    <w:p w14:paraId="07E1FBC7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Всемирная организация интеллектуальной собственности: особенности и специфика деятельности.</w:t>
      </w:r>
    </w:p>
    <w:p w14:paraId="0384A3B0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Международная торговая палата: особенности и специфика деятельности.</w:t>
      </w:r>
    </w:p>
    <w:p w14:paraId="128858BA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Международные логистические организации: особенности и специфика деятельности.</w:t>
      </w:r>
    </w:p>
    <w:p w14:paraId="13C09D7B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Организация Объединенных Наций и ее роль в экономической сфере.</w:t>
      </w:r>
    </w:p>
    <w:p w14:paraId="5F663D37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lastRenderedPageBreak/>
        <w:t>Экономический и социальный совет ООН: особенности и специфика деятельности.</w:t>
      </w:r>
    </w:p>
    <w:p w14:paraId="70475665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Продовольственная и сельскохозяйственная ООН (ФАО): особенности и специфика деятельности.</w:t>
      </w:r>
    </w:p>
    <w:p w14:paraId="7BCA64B6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Международный фонд сельскохозяйственного развития: особенности и специфика деятельности.</w:t>
      </w:r>
    </w:p>
    <w:p w14:paraId="1E869C6B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ООН по промышленному развитию: особенности и специфика деятельности.</w:t>
      </w:r>
    </w:p>
    <w:p w14:paraId="2D2B89EB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Фонды и программы ООН: понятие, роль и особенности функционирования (на примере ЮНОДК, Продовольственной программы ООН и Международного торгового центра).</w:t>
      </w:r>
    </w:p>
    <w:p w14:paraId="7A56B610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Международный торговый центр: особенности и специфика деятельности.</w:t>
      </w:r>
    </w:p>
    <w:p w14:paraId="6B937EC4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Фонды и программы ООН: механизмы взаимодействия и современные вызовы.</w:t>
      </w:r>
    </w:p>
    <w:p w14:paraId="14732841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Региональные экономические организации: функции, особенности и роль в международной экономической системе.</w:t>
      </w:r>
    </w:p>
    <w:p w14:paraId="20DC139E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ЕАЭС: особенности и специфика деятельности.</w:t>
      </w:r>
    </w:p>
    <w:p w14:paraId="35E94B3F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ЕС: особенности и специфика деятельности.</w:t>
      </w:r>
    </w:p>
    <w:p w14:paraId="51F8883A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АСЕАН: особенности и специфика деятельности.</w:t>
      </w:r>
    </w:p>
    <w:p w14:paraId="468EF8D4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Совет сотрудничества арабских государств Персидского залива: особенности и специфика деятельности.</w:t>
      </w:r>
    </w:p>
    <w:p w14:paraId="75ECBC19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БРИКС: особенности и специфика деятельности.</w:t>
      </w:r>
    </w:p>
    <w:p w14:paraId="15F8F82E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ШОС: особенности и специфика деятельности.</w:t>
      </w:r>
    </w:p>
    <w:p w14:paraId="0B55C22C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Южноамериканский общий рынок: особенности и специфика деятельности.</w:t>
      </w:r>
    </w:p>
    <w:p w14:paraId="7406D411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Африканский союз: особенности и специфика деятельности.</w:t>
      </w:r>
    </w:p>
    <w:p w14:paraId="45029852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Североамериканское соглашение о свободной торговле: особенности и специфика деятельности.</w:t>
      </w:r>
    </w:p>
    <w:p w14:paraId="0F9A5D48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Организация экономического сотрудничества: особенности и специфика деятельности.</w:t>
      </w:r>
    </w:p>
    <w:p w14:paraId="2FF93E51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 xml:space="preserve">Союз южноамериканских </w:t>
      </w:r>
      <w:r w:rsidRPr="00482A81">
        <w:rPr>
          <w:rFonts w:ascii="Times New Roman" w:hAnsi="Times New Roman"/>
          <w:sz w:val="28"/>
          <w:szCs w:val="28"/>
        </w:rPr>
        <w:t>наций</w:t>
      </w:r>
      <w:r w:rsidRPr="00482A81">
        <w:rPr>
          <w:rFonts w:ascii="Times New Roman" w:hAnsi="Times New Roman"/>
          <w:color w:val="000000"/>
          <w:sz w:val="28"/>
          <w:szCs w:val="28"/>
        </w:rPr>
        <w:t>: особенности и специфика деятельности.</w:t>
      </w:r>
    </w:p>
    <w:p w14:paraId="07D874E2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Особенности и перспективы развития региональных экономических организаций в XXI веке.</w:t>
      </w:r>
    </w:p>
    <w:p w14:paraId="1608B235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Неформальные экономические объединения: функции, особенности и роль в международной экономической системе.</w:t>
      </w:r>
    </w:p>
    <w:p w14:paraId="66A96641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Парижский, Лондонский и Базельский клубы: особенности и специфика деятельности.</w:t>
      </w:r>
    </w:p>
    <w:p w14:paraId="0BC4C500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G8 и G20: особенности и специфика деятельности.</w:t>
      </w:r>
    </w:p>
    <w:p w14:paraId="16C64E5E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Инициатива «Пояс-путь» и «Северный морской путь» как неформальное объединение стран.</w:t>
      </w:r>
    </w:p>
    <w:p w14:paraId="50B93CEC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lastRenderedPageBreak/>
        <w:t>Особенности и перспективы развития неформальных экономических объединений в XXI веке.</w:t>
      </w:r>
    </w:p>
    <w:p w14:paraId="6D62FC3A" w14:textId="57847C3E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 xml:space="preserve">Особенности взаимодействия международных организаций с государствами в таможенной </w:t>
      </w:r>
      <w:r w:rsidR="00916784">
        <w:rPr>
          <w:rFonts w:ascii="Times New Roman" w:hAnsi="Times New Roman"/>
          <w:color w:val="000000"/>
          <w:sz w:val="28"/>
          <w:szCs w:val="28"/>
        </w:rPr>
        <w:t xml:space="preserve">и транспортной </w:t>
      </w:r>
      <w:r w:rsidRPr="00482A81">
        <w:rPr>
          <w:rFonts w:ascii="Times New Roman" w:hAnsi="Times New Roman"/>
          <w:color w:val="000000"/>
          <w:sz w:val="28"/>
          <w:szCs w:val="28"/>
        </w:rPr>
        <w:t>сфере.</w:t>
      </w:r>
    </w:p>
    <w:p w14:paraId="09733CC0" w14:textId="7B17855F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 xml:space="preserve">Особенности взаимодействия международных организаций с негосударственными акторами в таможенной </w:t>
      </w:r>
      <w:r w:rsidR="00916784">
        <w:rPr>
          <w:rFonts w:ascii="Times New Roman" w:hAnsi="Times New Roman"/>
          <w:color w:val="000000"/>
          <w:sz w:val="28"/>
          <w:szCs w:val="28"/>
        </w:rPr>
        <w:t xml:space="preserve">и транспортной </w:t>
      </w:r>
      <w:r w:rsidRPr="00482A81">
        <w:rPr>
          <w:rFonts w:ascii="Times New Roman" w:hAnsi="Times New Roman"/>
          <w:color w:val="000000"/>
          <w:sz w:val="28"/>
          <w:szCs w:val="28"/>
        </w:rPr>
        <w:t>сфере.</w:t>
      </w:r>
    </w:p>
    <w:p w14:paraId="24EE5902" w14:textId="01A1F514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 xml:space="preserve">Направления взаимодействия международных организаций с государствами и негосударственными акторами в таможенной </w:t>
      </w:r>
      <w:r w:rsidR="00916784">
        <w:rPr>
          <w:rFonts w:ascii="Times New Roman" w:hAnsi="Times New Roman"/>
          <w:color w:val="000000"/>
          <w:sz w:val="28"/>
          <w:szCs w:val="28"/>
        </w:rPr>
        <w:t xml:space="preserve">и транспортной </w:t>
      </w:r>
      <w:r w:rsidRPr="00482A81">
        <w:rPr>
          <w:rFonts w:ascii="Times New Roman" w:hAnsi="Times New Roman"/>
          <w:color w:val="000000"/>
          <w:sz w:val="28"/>
          <w:szCs w:val="28"/>
        </w:rPr>
        <w:t>сфере.</w:t>
      </w:r>
    </w:p>
    <w:p w14:paraId="03D9BB20" w14:textId="77777777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Современные проблемы и перспективы международных организаций и международных объединений в экономической сфере.</w:t>
      </w:r>
    </w:p>
    <w:p w14:paraId="28F465CF" w14:textId="52EC7B36" w:rsidR="00482A81" w:rsidRPr="00482A81" w:rsidRDefault="00482A81" w:rsidP="00482A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81">
        <w:rPr>
          <w:rFonts w:ascii="Times New Roman" w:hAnsi="Times New Roman"/>
          <w:color w:val="000000"/>
          <w:sz w:val="28"/>
          <w:szCs w:val="28"/>
        </w:rPr>
        <w:t>Современные проблемы и перспективы международных организаций и международных объединений в торговой, транспортной и таможенной сфере.</w:t>
      </w:r>
    </w:p>
    <w:sectPr w:rsidR="00482A81" w:rsidRPr="0048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8D52A4"/>
    <w:multiLevelType w:val="multilevel"/>
    <w:tmpl w:val="31CCA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649"/>
    <w:rsid w:val="00043071"/>
    <w:rsid w:val="00050B77"/>
    <w:rsid w:val="000510D9"/>
    <w:rsid w:val="000B7983"/>
    <w:rsid w:val="000D50D3"/>
    <w:rsid w:val="00175D46"/>
    <w:rsid w:val="001D75D9"/>
    <w:rsid w:val="00202C6E"/>
    <w:rsid w:val="00203FAD"/>
    <w:rsid w:val="002569E4"/>
    <w:rsid w:val="002872A2"/>
    <w:rsid w:val="002C25F1"/>
    <w:rsid w:val="002D5DAA"/>
    <w:rsid w:val="00336285"/>
    <w:rsid w:val="00352749"/>
    <w:rsid w:val="00354926"/>
    <w:rsid w:val="00364CAC"/>
    <w:rsid w:val="003A50D0"/>
    <w:rsid w:val="003B63AC"/>
    <w:rsid w:val="003C0D15"/>
    <w:rsid w:val="004033CF"/>
    <w:rsid w:val="00482A81"/>
    <w:rsid w:val="005610FC"/>
    <w:rsid w:val="005611E1"/>
    <w:rsid w:val="00581B6E"/>
    <w:rsid w:val="00593C48"/>
    <w:rsid w:val="005A547C"/>
    <w:rsid w:val="005D2A4F"/>
    <w:rsid w:val="005D3CE2"/>
    <w:rsid w:val="005E5F37"/>
    <w:rsid w:val="005F090B"/>
    <w:rsid w:val="00654EE1"/>
    <w:rsid w:val="006E00B9"/>
    <w:rsid w:val="006E3A2F"/>
    <w:rsid w:val="006F1311"/>
    <w:rsid w:val="00715445"/>
    <w:rsid w:val="00742E58"/>
    <w:rsid w:val="00767BE7"/>
    <w:rsid w:val="00794310"/>
    <w:rsid w:val="007A42C9"/>
    <w:rsid w:val="007A5550"/>
    <w:rsid w:val="00803311"/>
    <w:rsid w:val="008037EF"/>
    <w:rsid w:val="00845C91"/>
    <w:rsid w:val="00857C46"/>
    <w:rsid w:val="008967A7"/>
    <w:rsid w:val="00904927"/>
    <w:rsid w:val="00916784"/>
    <w:rsid w:val="00936C53"/>
    <w:rsid w:val="009724D5"/>
    <w:rsid w:val="00983716"/>
    <w:rsid w:val="009A4037"/>
    <w:rsid w:val="00A179F0"/>
    <w:rsid w:val="00A340A1"/>
    <w:rsid w:val="00A35CCF"/>
    <w:rsid w:val="00A71CB3"/>
    <w:rsid w:val="00A74EDB"/>
    <w:rsid w:val="00A826E5"/>
    <w:rsid w:val="00A8428D"/>
    <w:rsid w:val="00AA3F74"/>
    <w:rsid w:val="00B148F0"/>
    <w:rsid w:val="00BA3B55"/>
    <w:rsid w:val="00BD3976"/>
    <w:rsid w:val="00CE3885"/>
    <w:rsid w:val="00D354DA"/>
    <w:rsid w:val="00D90126"/>
    <w:rsid w:val="00DC2E0D"/>
    <w:rsid w:val="00E112BF"/>
    <w:rsid w:val="00E13DE1"/>
    <w:rsid w:val="00E30AE2"/>
    <w:rsid w:val="00E332A8"/>
    <w:rsid w:val="00EF0EC3"/>
    <w:rsid w:val="00F03A5D"/>
    <w:rsid w:val="00F713A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F281"/>
  <w15:docId w15:val="{FA16DFA0-9607-4F6E-87DB-CA0B5E28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037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037E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037EF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037E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037EF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0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37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9A34-7D0D-42CA-991E-F84AD4E1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cp:lastPrinted>2024-03-26T14:11:00Z</cp:lastPrinted>
  <dcterms:created xsi:type="dcterms:W3CDTF">2025-05-30T07:45:00Z</dcterms:created>
  <dcterms:modified xsi:type="dcterms:W3CDTF">2026-06-08T09:06:00Z</dcterms:modified>
</cp:coreProperties>
</file>