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B335C" w14:textId="77777777" w:rsidR="002D7741" w:rsidRDefault="002D7741" w:rsidP="002D7741">
      <w:pPr>
        <w:spacing w:after="0"/>
        <w:ind w:firstLine="709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Приложение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1A72CD23" w14:textId="332BD515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D1675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413479F4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F8701C" w:rsidRPr="00995744">
        <w:rPr>
          <w:rFonts w:ascii="Times New Roman" w:hAnsi="Times New Roman"/>
          <w:b/>
          <w:noProof/>
          <w:sz w:val="32"/>
          <w:szCs w:val="32"/>
        </w:rPr>
        <w:t>Таможенная статистика и статистика внешней торговли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15374F00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3B1D01" w14:textId="21FF6787" w:rsidR="00B347AB" w:rsidRPr="002D7741" w:rsidRDefault="002D7741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2D7741">
        <w:rPr>
          <w:rFonts w:ascii="Times New Roman" w:hAnsi="Times New Roman"/>
          <w:b/>
          <w:iCs/>
          <w:sz w:val="28"/>
          <w:szCs w:val="28"/>
        </w:rPr>
        <w:t xml:space="preserve">Оценка знаний по компетенции </w:t>
      </w:r>
      <w:r w:rsidR="00C76A2D">
        <w:rPr>
          <w:rFonts w:ascii="Times New Roman" w:hAnsi="Times New Roman"/>
          <w:b/>
          <w:iCs/>
          <w:sz w:val="28"/>
          <w:szCs w:val="28"/>
        </w:rPr>
        <w:t xml:space="preserve">ОПК-3, </w:t>
      </w:r>
      <w:r w:rsidRPr="002D7741">
        <w:rPr>
          <w:rFonts w:ascii="Times New Roman" w:hAnsi="Times New Roman"/>
          <w:b/>
          <w:iCs/>
          <w:sz w:val="28"/>
          <w:szCs w:val="28"/>
        </w:rPr>
        <w:t xml:space="preserve">ПК-2 </w:t>
      </w:r>
    </w:p>
    <w:p w14:paraId="0E779386" w14:textId="12DC39ED" w:rsidR="00B347AB" w:rsidRDefault="00B347AB" w:rsidP="00B347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B25255">
        <w:rPr>
          <w:rFonts w:ascii="Times New Roman" w:hAnsi="Times New Roman"/>
          <w:b/>
          <w:iCs/>
          <w:sz w:val="28"/>
          <w:szCs w:val="28"/>
        </w:rPr>
        <w:t>9</w:t>
      </w:r>
      <w:bookmarkStart w:id="0" w:name="_GoBack"/>
      <w:bookmarkEnd w:id="0"/>
    </w:p>
    <w:p w14:paraId="1C632FC2" w14:textId="77777777" w:rsidR="00B347AB" w:rsidRDefault="00B347AB" w:rsidP="00B347AB">
      <w:pPr>
        <w:widowControl w:val="0"/>
        <w:autoSpaceDE w:val="0"/>
        <w:autoSpaceDN w:val="0"/>
        <w:spacing w:after="0"/>
        <w:ind w:right="338"/>
        <w:rPr>
          <w:rFonts w:ascii="Times New Roman" w:hAnsi="Times New Roman"/>
          <w:b/>
          <w:sz w:val="28"/>
        </w:rPr>
      </w:pPr>
    </w:p>
    <w:p w14:paraId="242BE22C" w14:textId="77777777" w:rsidR="00B347AB" w:rsidRDefault="00B347AB" w:rsidP="00B347A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42906A68" w14:textId="77777777" w:rsidR="00B347AB" w:rsidRDefault="00B347AB" w:rsidP="00B347AB">
      <w:pPr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6CD2DBF" w14:textId="77777777" w:rsidR="00B347AB" w:rsidRDefault="00B347AB" w:rsidP="00B347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7860D4B2" w14:textId="77777777" w:rsidR="00B347AB" w:rsidRPr="00EA0C0A" w:rsidRDefault="00B347AB" w:rsidP="00B347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5CCA87A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 xml:space="preserve">Что является предметом таможенной статистики? </w:t>
      </w:r>
    </w:p>
    <w:p w14:paraId="076814E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Что является объектом изучения таможенной статистики?</w:t>
      </w:r>
    </w:p>
    <w:p w14:paraId="3EF5DD4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 соотносятся между собой таможенная статистика и статистика внешнеэкономических связей?</w:t>
      </w:r>
    </w:p>
    <w:p w14:paraId="7937731D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основные направления специальной таможенной статистики.</w:t>
      </w:r>
    </w:p>
    <w:p w14:paraId="5F481CD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Каким образом используются данные таможенной статистики внешней торговли?</w:t>
      </w:r>
    </w:p>
    <w:p w14:paraId="6C864C6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 обеспечивает система таможенных органов России ведение таможенной статистики внешней торговли и специальной таможенной статистики?</w:t>
      </w:r>
    </w:p>
    <w:p w14:paraId="772CDF88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Какова схема взаимодействия ФТС России с ЕАЭС, Росстатом России?</w:t>
      </w:r>
    </w:p>
    <w:p w14:paraId="0F884A89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Какая система учета принята в таможенной статистике внешней торгов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ли Российской Федерации?</w:t>
      </w:r>
    </w:p>
    <w:p w14:paraId="7AA0336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Какой стоимостный показатель используется в таможенной статистике внешней торговли (фактурная стоимость, статистическая стоимость или таможенная стоимость и что это такое)?</w:t>
      </w:r>
    </w:p>
    <w:p w14:paraId="6EE1A547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В каких единицах измерения осуществляется количественный учет фи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зического объема в таможенной статистике внешней торговли?</w:t>
      </w:r>
    </w:p>
    <w:p w14:paraId="618E762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Что является моментом учета в таможенной статистике внешней тор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говли для товаров, перемещаемых железнодорожным, автомобильным, морским и воздушным транспортом?</w:t>
      </w:r>
    </w:p>
    <w:p w14:paraId="315681AB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Какая система учета принята в таможенной статистике внешней торгов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ли РФ?</w:t>
      </w:r>
    </w:p>
    <w:p w14:paraId="5EB94101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В каких единицах измерения осуществляется количественный учет фи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зического объема в таможенной статистике внешней торговли?</w:t>
      </w:r>
    </w:p>
    <w:p w14:paraId="03FFB2EF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Что служит информационной базой для расчета сводных индексов цен и физического объема внешней торговли?</w:t>
      </w:r>
    </w:p>
    <w:p w14:paraId="0380401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Укажите основные принципы формирования информационной базы для расчета сводных индексов?</w:t>
      </w:r>
    </w:p>
    <w:p w14:paraId="6A2652FE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 рассчитывается и что характеризует индекс условий внешней тор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говли?</w:t>
      </w:r>
    </w:p>
    <w:p w14:paraId="5B4AC86B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Что означает превышение количественных показателей России над ана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логичными показателями страны-экспортера?</w:t>
      </w:r>
    </w:p>
    <w:p w14:paraId="5EF78B28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Каковы цели и задачи ведения региональной таможенной статистики внешней торговли?</w:t>
      </w:r>
    </w:p>
    <w:p w14:paraId="59A27903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По каким направлениям проводится анализ внешнеторговой деятельно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сти субъектов Российской Федерации?</w:t>
      </w:r>
    </w:p>
    <w:p w14:paraId="49094F1E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Какие существуют особенности предоставления статистической ин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формации по внешнеэкономическим связям?</w:t>
      </w:r>
    </w:p>
    <w:p w14:paraId="052D026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объект, предмет и цели ведения специальной таможенной ста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тистики?</w:t>
      </w:r>
    </w:p>
    <w:p w14:paraId="2AC0D38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направления специальной таможенной статистики?</w:t>
      </w:r>
    </w:p>
    <w:p w14:paraId="427E98F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задачи ведения специальной таможенной статистики?</w:t>
      </w:r>
    </w:p>
    <w:p w14:paraId="0DBDF4F3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нормативные документы, определяющие порядок ведения специальной таможенной статистики</w:t>
      </w:r>
    </w:p>
    <w:p w14:paraId="4B6AC5E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особенности технологии сбора и передачи таможенной статистики от таможенного поста до ФТС России</w:t>
      </w:r>
    </w:p>
    <w:p w14:paraId="5A35F3A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особенности сбора и передачи специальной тамо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женной статистики.</w:t>
      </w:r>
    </w:p>
    <w:p w14:paraId="62D1EA65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цель, задачи, объекты изучения статистики таможенных платежей.</w:t>
      </w:r>
    </w:p>
    <w:p w14:paraId="2A1A0786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количественные признаки статистики таможенных платежей.</w:t>
      </w:r>
    </w:p>
    <w:p w14:paraId="439F698F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формы статистикой отчетности.</w:t>
      </w:r>
    </w:p>
    <w:p w14:paraId="55A17089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Дайте характеристику структуры и содержания экономико-статистического анализа статистики таможенных платежей.</w:t>
      </w:r>
    </w:p>
    <w:p w14:paraId="2D670C97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цель, задачи, объекты изучения статистики таможенных правонарушений.</w:t>
      </w:r>
    </w:p>
    <w:p w14:paraId="655AC80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количественные признаки статистики таможенных правона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рушений.</w:t>
      </w:r>
    </w:p>
    <w:p w14:paraId="66B7D5AF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формы статистикой отчетности таможенных правонарушений.</w:t>
      </w:r>
    </w:p>
    <w:p w14:paraId="358D761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Статистический анализ внешнеторговой ситуации в Российской Федерации с государствами-членами ЕАЭС.</w:t>
      </w:r>
    </w:p>
    <w:p w14:paraId="0EF71556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 xml:space="preserve">Статистический анализ внешнеторговой ситуации в Российской Федерации с государствами участниками СНГ. </w:t>
      </w:r>
    </w:p>
    <w:p w14:paraId="37FA4FB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lastRenderedPageBreak/>
        <w:t xml:space="preserve">Сравнительный анализ внешней торговли Российской Федерации с государствами-членами ЕАЭС и государствами участниками СНГ. </w:t>
      </w:r>
    </w:p>
    <w:p w14:paraId="18D0362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Статистический анализ внешнеторговой ситуации в Российской Федерации с государствами участниками БРИКС.</w:t>
      </w:r>
    </w:p>
    <w:p w14:paraId="06B9815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Статистический анализ внешнеторговой ситуации в Российской Федерации с государствами членами Европейского союза.</w:t>
      </w:r>
    </w:p>
    <w:p w14:paraId="15A45315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Особенности статистического учёта внешней торговли в современной России.</w:t>
      </w:r>
    </w:p>
    <w:p w14:paraId="5C1409FE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Структурные особенности внешней торговли Российской Федерации.</w:t>
      </w:r>
    </w:p>
    <w:p w14:paraId="07D04C6A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Сравнительный анализ структур экспорта и импорта Российской Федерации (федерального округа): тенденции и дифференциация.</w:t>
      </w:r>
    </w:p>
    <w:p w14:paraId="5D102AA4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Нормативное правовое регулирование таможенной статистики внешней торговли Российской Федерации.</w:t>
      </w:r>
    </w:p>
    <w:p w14:paraId="5040AEE4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Нормативное правовое регулирование таможенной статистики и внешней торговли ЕАЭС.</w:t>
      </w:r>
    </w:p>
    <w:p w14:paraId="5C824E7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Информационные технологии в таможенной статистике внешней торговли Российской Федерации.</w:t>
      </w:r>
    </w:p>
    <w:p w14:paraId="0E0861A7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Статистические методы прогнозирования показателей таможенной статистики внешней торговли Российской Федерации.</w:t>
      </w:r>
    </w:p>
    <w:p w14:paraId="72970F45" w14:textId="5E336701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Алгоритм формирования и обоснования управленческого решения на основе результата статистического анализа</w:t>
      </w:r>
      <w:r w:rsidRPr="009724D5">
        <w:rPr>
          <w:rFonts w:ascii="Times New Roman" w:hAnsi="Times New Roman"/>
          <w:bCs/>
          <w:sz w:val="28"/>
          <w:szCs w:val="28"/>
        </w:rPr>
        <w:t>.</w:t>
      </w:r>
    </w:p>
    <w:p w14:paraId="2831AE79" w14:textId="77777777" w:rsidR="00B347AB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Алгоритм прогнозирования изменения исследуемого показателя результата деятельности таможенного органа на основе статистического анализа</w:t>
      </w:r>
      <w:r w:rsidRPr="009724D5">
        <w:rPr>
          <w:rFonts w:ascii="Times New Roman" w:hAnsi="Times New Roman"/>
          <w:bCs/>
          <w:sz w:val="28"/>
          <w:szCs w:val="28"/>
        </w:rPr>
        <w:t>.</w:t>
      </w:r>
    </w:p>
    <w:p w14:paraId="14FF1AB9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Алгоритм оценки риска достижения планируемого результата на основе статистического анализа и прогнозирования показателей деятельности</w:t>
      </w:r>
    </w:p>
    <w:p w14:paraId="19B0D89E" w14:textId="77777777" w:rsidR="00B347AB" w:rsidRDefault="00B347AB" w:rsidP="00B347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11E84EE" w14:textId="3072DBB9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1641622" w14:textId="37B1EC98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FCE5FAE" w14:textId="6B397598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6612AD4" w14:textId="28B4BBFE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89CC2DC" w14:textId="70EC459D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337941E" w14:textId="763A14F1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D425DC9" w14:textId="6614A1CA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08F9DF2" w14:textId="60AB256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0C6CE1D" w14:textId="05DE0562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18121B9" w14:textId="7777777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FD48086" w14:textId="7777777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58806BE" w14:textId="7777777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5DE5FD0" w14:textId="06535246" w:rsid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обучающемуся предлагается дать ответы на </w:t>
      </w:r>
      <w:r w:rsidR="00273FE8"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23B3B7BB" w14:textId="77777777" w:rsidR="00C76A2D" w:rsidRDefault="00C76A2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F0E5381" w14:textId="75038935" w:rsidR="002D5DA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552F2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552F28">
        <w:rPr>
          <w:b/>
        </w:rPr>
        <w:t xml:space="preserve"> </w:t>
      </w:r>
    </w:p>
    <w:p w14:paraId="23A64465" w14:textId="77777777" w:rsidR="00552F28" w:rsidRPr="00552F28" w:rsidRDefault="00552F28" w:rsidP="00E332A8">
      <w:pPr>
        <w:spacing w:after="0"/>
        <w:ind w:firstLine="709"/>
        <w:contextualSpacing/>
        <w:jc w:val="center"/>
        <w:rPr>
          <w:b/>
        </w:rPr>
      </w:pPr>
    </w:p>
    <w:p w14:paraId="3C9AA9F0" w14:textId="3086BBD9" w:rsidR="000B1F83" w:rsidRPr="00B804FA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804FA">
        <w:rPr>
          <w:rFonts w:ascii="Times New Roman" w:hAnsi="Times New Roman"/>
          <w:b/>
          <w:sz w:val="28"/>
          <w:szCs w:val="28"/>
        </w:rPr>
        <w:t xml:space="preserve">Оценка знаний по компетенции   </w:t>
      </w:r>
      <w:r w:rsidR="00C76A2D">
        <w:rPr>
          <w:rFonts w:ascii="Times New Roman" w:hAnsi="Times New Roman"/>
          <w:b/>
          <w:sz w:val="28"/>
          <w:szCs w:val="28"/>
        </w:rPr>
        <w:t xml:space="preserve">ОПК-3, </w:t>
      </w:r>
      <w:r w:rsidRPr="00B804FA">
        <w:rPr>
          <w:rFonts w:ascii="Times New Roman" w:hAnsi="Times New Roman"/>
          <w:b/>
          <w:sz w:val="28"/>
          <w:szCs w:val="28"/>
        </w:rPr>
        <w:t>ПК-2</w:t>
      </w:r>
    </w:p>
    <w:p w14:paraId="14762E76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Абсолютные величины могут выражаться в…</w:t>
      </w:r>
    </w:p>
    <w:p w14:paraId="14E12948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натуральных единицах измерения</w:t>
      </w:r>
    </w:p>
    <w:p w14:paraId="1CF95C6A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процентах</w:t>
      </w:r>
    </w:p>
    <w:p w14:paraId="255B1D4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денежных единицах измерения</w:t>
      </w:r>
    </w:p>
    <w:p w14:paraId="337E4325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виде простого кратного отношения</w:t>
      </w:r>
    </w:p>
    <w:p w14:paraId="4B204BAB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E2B7F0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В отчетном периоде по сравнению с базисным товарооборот розничной торговли увеличился в 1,4 раза, а издержки обращения возросли на 18%. Динамика относительного уровня издержек обращения в процентах к товарообороту (с точностью до 0,1%)…</w:t>
      </w:r>
    </w:p>
    <w:p w14:paraId="4DB72F54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снижение на 15,7%;</w:t>
      </w:r>
    </w:p>
    <w:p w14:paraId="079F8BC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увеличение на 15,7%;</w:t>
      </w:r>
    </w:p>
    <w:p w14:paraId="0EC0FD4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увеличение на 18,6%;</w:t>
      </w:r>
    </w:p>
    <w:p w14:paraId="1CC03214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снижение на 22 %;</w:t>
      </w:r>
    </w:p>
    <w:p w14:paraId="76E9E664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44DFB17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В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предприятие увеличило выпуск продукции по сравнению с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на 10%,  а в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22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выпуск продукции на предприятии по сравнению с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снизился на 5%.Выпуск продукции в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22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по сравнению с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составил ### %  (с точностью до 0,1 %).</w:t>
      </w:r>
    </w:p>
    <w:p w14:paraId="0EA6625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105,4</w:t>
      </w:r>
    </w:p>
    <w:p w14:paraId="2016A9C6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104,5</w:t>
      </w:r>
    </w:p>
    <w:p w14:paraId="207BDD6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105,0</w:t>
      </w:r>
    </w:p>
    <w:p w14:paraId="4AEAB04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106,0</w:t>
      </w:r>
    </w:p>
    <w:p w14:paraId="3EFF9992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878B203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По полноте охвата единиц совокупности различают наблюдение:</w:t>
      </w:r>
    </w:p>
    <w:p w14:paraId="3951F55B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сплошное и не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4CAC">
        <w:rPr>
          <w:rFonts w:ascii="Times New Roman" w:hAnsi="Times New Roman"/>
          <w:sz w:val="24"/>
          <w:szCs w:val="24"/>
          <w:lang w:eastAsia="ru-RU"/>
        </w:rPr>
        <w:t>сплошное;</w:t>
      </w:r>
    </w:p>
    <w:p w14:paraId="183E7CDA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периодическое;</w:t>
      </w:r>
    </w:p>
    <w:p w14:paraId="3048740A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единовременное;</w:t>
      </w:r>
    </w:p>
    <w:p w14:paraId="669869FD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текущее.</w:t>
      </w:r>
    </w:p>
    <w:p w14:paraId="6D62FB0F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26FE42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Объединение выполнило план производства на 104 %. По сравнению с прошлым годом прирост выпуска продукции по объединению составил 7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%.Относительная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величина планового задания (с точностью до 0,1 %) =</w:t>
      </w:r>
    </w:p>
    <w:p w14:paraId="72F4DA4D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103,1</w:t>
      </w:r>
    </w:p>
    <w:p w14:paraId="3667C23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102,9</w:t>
      </w:r>
    </w:p>
    <w:p w14:paraId="4593BFEE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103,0</w:t>
      </w:r>
    </w:p>
    <w:p w14:paraId="5036ED85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111,0</w:t>
      </w:r>
    </w:p>
    <w:p w14:paraId="6642DBE9" w14:textId="77777777" w:rsidR="00B804FA" w:rsidRDefault="00B804FA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FB5642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Атрибутивные признаки группировок:</w:t>
      </w:r>
    </w:p>
    <w:p w14:paraId="1E28E8F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прибыль предприяти</w:t>
      </w:r>
      <w:r w:rsidR="00F8701C">
        <w:rPr>
          <w:rFonts w:ascii="Times New Roman" w:hAnsi="Times New Roman"/>
          <w:sz w:val="24"/>
          <w:szCs w:val="24"/>
          <w:lang w:eastAsia="ru-RU"/>
        </w:rPr>
        <w:t>я</w:t>
      </w:r>
    </w:p>
    <w:p w14:paraId="227CF331" w14:textId="77777777" w:rsidR="00364CAC" w:rsidRDefault="00364CAC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пол человека</w:t>
      </w:r>
    </w:p>
    <w:p w14:paraId="2E8A5487" w14:textId="77777777" w:rsidR="00364CAC" w:rsidRDefault="00364CAC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национальность</w:t>
      </w:r>
    </w:p>
    <w:p w14:paraId="0BD97B97" w14:textId="77777777" w:rsidR="00364CAC" w:rsidRDefault="00364CAC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посевная площадь</w:t>
      </w:r>
    </w:p>
    <w:p w14:paraId="6AE532E2" w14:textId="77777777" w:rsidR="00C76A2D" w:rsidRDefault="00C76A2D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166FA57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Относительная величина структуры – это:</w:t>
      </w:r>
    </w:p>
    <w:p w14:paraId="569EB51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отдельных частей совокупности, входящих в её состав, из которых одна принимается за базу сравнения;</w:t>
      </w:r>
    </w:p>
    <w:p w14:paraId="219548BC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удельный вес каждой части совокупности в её общем объеме;</w:t>
      </w:r>
    </w:p>
    <w:p w14:paraId="77141BED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двух разноименных показателей, находящихся в определенной взаимосвязи;</w:t>
      </w:r>
    </w:p>
    <w:p w14:paraId="598045D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одноименных показателей, характеризующих различные объекты;</w:t>
      </w:r>
    </w:p>
    <w:p w14:paraId="5EDAED92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031A00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Относительные величины сравнения получают в результате:</w:t>
      </w:r>
    </w:p>
    <w:p w14:paraId="770938E1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отдельных частей совокупности, входящих в её состав, из которых одна принимается за базу сравнения;</w:t>
      </w:r>
    </w:p>
    <w:p w14:paraId="37D8097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удельный вес каждой части совокупности в её общем объеме;</w:t>
      </w:r>
    </w:p>
    <w:p w14:paraId="75F12D6B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двух разноименных показателей, находящихся в определенной взаимосвязи;</w:t>
      </w:r>
    </w:p>
    <w:p w14:paraId="40684B5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одноименных показателей, характеризующих различные объекты за один и тот же период;</w:t>
      </w:r>
    </w:p>
    <w:p w14:paraId="0F530D3D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204BC2" w14:textId="002F87CC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Основанием группировки может быть признак …</w:t>
      </w:r>
    </w:p>
    <w:p w14:paraId="7E073FEB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езультирующий</w:t>
      </w:r>
    </w:p>
    <w:p w14:paraId="772C10AE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оличественный</w:t>
      </w:r>
    </w:p>
    <w:p w14:paraId="7088DC38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ачественный</w:t>
      </w:r>
    </w:p>
    <w:p w14:paraId="4D7537AB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ак качественный, так и количественный</w:t>
      </w:r>
    </w:p>
    <w:p w14:paraId="5D1DA4C2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4E5878B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Медианой называется…</w:t>
      </w:r>
    </w:p>
    <w:p w14:paraId="148DB2F8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значение признака в ряду распределения;</w:t>
      </w:r>
    </w:p>
    <w:p w14:paraId="1B1794E9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часто встречающееся значение признака в данном ряду;</w:t>
      </w:r>
    </w:p>
    <w:p w14:paraId="72B866B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значение признака, делящее совокупность на две равные части;</w:t>
      </w:r>
    </w:p>
    <w:p w14:paraId="2748690C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редко встречающееся значение признака в данном ряду.</w:t>
      </w:r>
    </w:p>
    <w:p w14:paraId="0C3F9A67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FF2B59F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Модой называется…</w:t>
      </w:r>
    </w:p>
    <w:p w14:paraId="3D2E5A7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значение признака в данном ряду распределения;</w:t>
      </w:r>
    </w:p>
    <w:p w14:paraId="36509E68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часто встречающееся значение признака в данном ряду;</w:t>
      </w:r>
    </w:p>
    <w:p w14:paraId="4DD9D133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значение признака, делящее данную совокупность на две равные части;</w:t>
      </w:r>
    </w:p>
    <w:p w14:paraId="383B6E11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редко встречающееся значение признака в данном ряду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1C572CDF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297880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D18B608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FA422A" w14:textId="77777777" w:rsidR="00364CAC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Средняя величина признака равна 22, а коэффициент вариации признака - 26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%.Дисперсия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признака (с точностью до 0,1) равна</w:t>
      </w:r>
    </w:p>
    <w:p w14:paraId="4DC923BE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28;</w:t>
      </w:r>
    </w:p>
    <w:p w14:paraId="386D0BB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35,6;</w:t>
      </w:r>
    </w:p>
    <w:p w14:paraId="4A6811B9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32,7;</w:t>
      </w:r>
    </w:p>
    <w:p w14:paraId="157CCBA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27,8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458C64B3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F9DE9FC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Абсолютные показатели вариации:</w:t>
      </w:r>
    </w:p>
    <w:p w14:paraId="18264F5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размах вариации</w:t>
      </w:r>
    </w:p>
    <w:p w14:paraId="10BEEB44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корреляции</w:t>
      </w:r>
    </w:p>
    <w:p w14:paraId="075452B1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осцилляции</w:t>
      </w:r>
    </w:p>
    <w:p w14:paraId="48F5129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вариации.</w:t>
      </w:r>
    </w:p>
    <w:p w14:paraId="399B5168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D7E15B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Если модальное значение признака больше средней величины признака, то это свидетельствует о…</w:t>
      </w:r>
    </w:p>
    <w:p w14:paraId="00ED557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правосторонней асимметрии в данном ряду распределения</w:t>
      </w:r>
    </w:p>
    <w:p w14:paraId="2BF4CEB6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левосторонней асимметрии в данном ряду распределения</w:t>
      </w:r>
    </w:p>
    <w:p w14:paraId="69AAE818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симметричности распределения;</w:t>
      </w:r>
    </w:p>
    <w:p w14:paraId="5C96CD1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нормальном законе распределения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012897A5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04741A7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К относительным показателям вариации относятся...</w:t>
      </w:r>
    </w:p>
    <w:p w14:paraId="68AE6A06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размах вариации</w:t>
      </w:r>
    </w:p>
    <w:p w14:paraId="06265787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дисперсия</w:t>
      </w:r>
    </w:p>
    <w:p w14:paraId="07F8866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вариации</w:t>
      </w:r>
    </w:p>
    <w:p w14:paraId="6447CA6B" w14:textId="0D4E4DF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линейное отклонение</w:t>
      </w:r>
      <w:r w:rsidR="00C76A2D">
        <w:rPr>
          <w:rFonts w:ascii="Times New Roman" w:hAnsi="Times New Roman"/>
          <w:sz w:val="24"/>
          <w:szCs w:val="24"/>
          <w:lang w:eastAsia="ru-RU"/>
        </w:rPr>
        <w:t>.</w:t>
      </w:r>
    </w:p>
    <w:p w14:paraId="12F20F4D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12D57E5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Для  значений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признака: 3, 3, 3, 4, 4, 6, 7, 9, 9 мода…</w:t>
      </w:r>
    </w:p>
    <w:p w14:paraId="3391AAAF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Отсутствует</w:t>
      </w:r>
    </w:p>
    <w:p w14:paraId="764DC1C7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= 3</w:t>
      </w:r>
    </w:p>
    <w:p w14:paraId="200FF711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= 13</w:t>
      </w:r>
    </w:p>
    <w:p w14:paraId="1F85FFC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= 9</w:t>
      </w:r>
    </w:p>
    <w:p w14:paraId="50F73A93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2B1218B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>вадрат отклонений вариантов от средней величины – это</w:t>
      </w:r>
    </w:p>
    <w:p w14:paraId="1060C59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вариации</w:t>
      </w:r>
    </w:p>
    <w:p w14:paraId="6B87E6B9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размах вариации</w:t>
      </w:r>
    </w:p>
    <w:p w14:paraId="57AB370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дисперсия</w:t>
      </w:r>
    </w:p>
    <w:p w14:paraId="5E69D523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квадратическое отклонение</w:t>
      </w:r>
    </w:p>
    <w:p w14:paraId="045B0913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228D43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Средняя выработка одного рабочего возросла на 12 %, объем выпуска деталей возрос с 50 тыс. до 60 тыс. 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шт.Численность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рабочих изменилась на ### % (с точностью до 0,1%)</w:t>
      </w:r>
    </w:p>
    <w:p w14:paraId="51920C3F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8,6</w:t>
      </w:r>
    </w:p>
    <w:p w14:paraId="6AEC9C9C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9,1</w:t>
      </w:r>
    </w:p>
    <w:p w14:paraId="1240F0B4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7,1</w:t>
      </w:r>
    </w:p>
    <w:p w14:paraId="605EEFBF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8,2</w:t>
      </w:r>
    </w:p>
    <w:p w14:paraId="1851B4C6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2061BB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Физический объем продукции снизился на 20 %, а производственные затраты увеличились на 6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%.Индекс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себестоимости единицы продукции = ### % (с точностью до 0,1%)</w:t>
      </w:r>
    </w:p>
    <w:p w14:paraId="365219A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120,0</w:t>
      </w:r>
    </w:p>
    <w:p w14:paraId="06ADEF09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132,5</w:t>
      </w:r>
    </w:p>
    <w:p w14:paraId="59B7F2E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88,3</w:t>
      </w:r>
    </w:p>
    <w:p w14:paraId="00EF52F5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96,5</w:t>
      </w:r>
    </w:p>
    <w:p w14:paraId="1937ABE0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84E20D8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Себестоимость единицы продукции снизилась на 10 %, а физический объем продукции возрос на 15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%.Индекс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изменения производственных затрат = ### % (с точностью до 0,1%)</w:t>
      </w:r>
    </w:p>
    <w:p w14:paraId="684F063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103,5</w:t>
      </w:r>
    </w:p>
    <w:p w14:paraId="3AAF3CA2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132,5</w:t>
      </w:r>
    </w:p>
    <w:p w14:paraId="6FB5F0F5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88,3</w:t>
      </w:r>
    </w:p>
    <w:p w14:paraId="31E9EC9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96,5</w:t>
      </w:r>
    </w:p>
    <w:p w14:paraId="568F36C5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626A4B0" w14:textId="77777777" w:rsidR="002872A2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Количество проданных товаров в мае по сравнению с апрелем возросло на 5 %, а в июне по сравнению с маем - на 4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%.Индекс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физического объема продаж в июне по сравнению с апрелем = ### %  (с точностью до 0,1%)</w:t>
      </w:r>
    </w:p>
    <w:p w14:paraId="4388DE7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103,5</w:t>
      </w:r>
    </w:p>
    <w:p w14:paraId="74CC204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132,5</w:t>
      </w:r>
    </w:p>
    <w:p w14:paraId="55FF067A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109,2</w:t>
      </w:r>
    </w:p>
    <w:p w14:paraId="33A869A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96,5</w:t>
      </w:r>
    </w:p>
    <w:p w14:paraId="3DDEFC7B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EE95A98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Средний уровень моментного ряда динамики с равными временными промежутками исчисляется по формуле средней…</w:t>
      </w:r>
    </w:p>
    <w:p w14:paraId="394564E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простой</w:t>
      </w:r>
    </w:p>
    <w:p w14:paraId="363C5958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взвешенной</w:t>
      </w:r>
    </w:p>
    <w:p w14:paraId="443C48A1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взвешенной</w:t>
      </w:r>
    </w:p>
    <w:p w14:paraId="57BB232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хронологической простой</w:t>
      </w:r>
    </w:p>
    <w:p w14:paraId="522E4BC6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14060C4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Средний уровень интервального ряда динамики с равными временными промежутками исчисляется по формуле средней…</w:t>
      </w:r>
    </w:p>
    <w:p w14:paraId="5DCD119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простой</w:t>
      </w:r>
    </w:p>
    <w:p w14:paraId="1F29F979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взвешенной</w:t>
      </w:r>
    </w:p>
    <w:p w14:paraId="2854625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простой</w:t>
      </w:r>
    </w:p>
    <w:p w14:paraId="484D4CB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взвешенной</w:t>
      </w:r>
    </w:p>
    <w:p w14:paraId="730C9FFC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85E426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Средний уровень интервального ряда динамики с неравными временными промежутками исчисляется по формуле средней…</w:t>
      </w:r>
    </w:p>
    <w:p w14:paraId="238E587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простой</w:t>
      </w:r>
    </w:p>
    <w:p w14:paraId="26E41B08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взвешенной</w:t>
      </w:r>
    </w:p>
    <w:p w14:paraId="17EDC0E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простой</w:t>
      </w:r>
    </w:p>
    <w:p w14:paraId="170EEE5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взвешенной</w:t>
      </w:r>
    </w:p>
    <w:p w14:paraId="32DB03FB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lastRenderedPageBreak/>
        <w:t>Для выявления основной тенденции развития явления используются...</w:t>
      </w:r>
    </w:p>
    <w:p w14:paraId="173495B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метод укрупнения интервалов</w:t>
      </w:r>
    </w:p>
    <w:p w14:paraId="57616088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метод скользящей средней</w:t>
      </w:r>
    </w:p>
    <w:p w14:paraId="4DC1185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аналитическое выравнивание</w:t>
      </w:r>
    </w:p>
    <w:p w14:paraId="03CEF69B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индексный метод</w:t>
      </w:r>
    </w:p>
    <w:p w14:paraId="4ACA3D17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D7529B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Корреляционный анализ используется для изучения...</w:t>
      </w:r>
    </w:p>
    <w:p w14:paraId="2088C3ED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взаимосвязи явлений</w:t>
      </w:r>
    </w:p>
    <w:p w14:paraId="39D116B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развития явления во времени</w:t>
      </w:r>
    </w:p>
    <w:p w14:paraId="256240FB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структуры явлений</w:t>
      </w:r>
    </w:p>
    <w:p w14:paraId="45639B60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формы взаимосвязи явлений</w:t>
      </w:r>
    </w:p>
    <w:p w14:paraId="6412883E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94C8293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Парный коэффициент корреляции показывает тесноту…</w:t>
      </w:r>
    </w:p>
    <w:p w14:paraId="273A0CE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линейной зависимости между двумя признаками на фоне действия остальных, входящих в модель</w:t>
      </w:r>
    </w:p>
    <w:p w14:paraId="790EE3E5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линейной зависимости между двумя признаками при исключении влияния остальных, входящих в модель</w:t>
      </w:r>
    </w:p>
    <w:p w14:paraId="4B49B570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тесноту нелинейной зависимости между двумя признаками</w:t>
      </w:r>
    </w:p>
    <w:p w14:paraId="65C25D3B" w14:textId="36019CEC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связи между результативным признаком и остальными, включенными в модель</w:t>
      </w:r>
      <w:r w:rsidR="00C76A2D">
        <w:rPr>
          <w:rFonts w:ascii="Times New Roman" w:hAnsi="Times New Roman"/>
          <w:sz w:val="24"/>
          <w:szCs w:val="24"/>
          <w:lang w:eastAsia="ru-RU"/>
        </w:rPr>
        <w:t>.</w:t>
      </w:r>
    </w:p>
    <w:p w14:paraId="1ED8D4BB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C7F8E93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Парный коэффициент корреляции может принимать значения</w:t>
      </w:r>
      <w:r w:rsidRPr="00364CAC">
        <w:rPr>
          <w:rFonts w:ascii="Times New Roman" w:hAnsi="Times New Roman"/>
          <w:sz w:val="24"/>
          <w:szCs w:val="24"/>
          <w:lang w:eastAsia="ru-RU"/>
        </w:rPr>
        <w:t>...</w:t>
      </w:r>
    </w:p>
    <w:p w14:paraId="748D9E0D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 0 до 1</w:t>
      </w:r>
    </w:p>
    <w:p w14:paraId="77F5544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 -1 до 0</w:t>
      </w:r>
    </w:p>
    <w:p w14:paraId="19AF15D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 -1 до 1</w:t>
      </w:r>
    </w:p>
    <w:p w14:paraId="6CE692AE" w14:textId="7F65DE60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любые положительные</w:t>
      </w:r>
      <w:r w:rsidR="00C76A2D">
        <w:rPr>
          <w:rFonts w:ascii="Times New Roman" w:hAnsi="Times New Roman"/>
          <w:sz w:val="24"/>
          <w:szCs w:val="24"/>
          <w:lang w:eastAsia="ru-RU"/>
        </w:rPr>
        <w:t>.</w:t>
      </w:r>
    </w:p>
    <w:p w14:paraId="60E9C95B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495FD6B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В результате проведения регрессионного анализа получают функцию, описывающую...</w:t>
      </w:r>
    </w:p>
    <w:p w14:paraId="6927D46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взаимосвязь показателей</w:t>
      </w:r>
    </w:p>
    <w:p w14:paraId="380C47CA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показателей</w:t>
      </w:r>
    </w:p>
    <w:p w14:paraId="4A2AD81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структуру показателей</w:t>
      </w:r>
    </w:p>
    <w:p w14:paraId="68B0BDAC" w14:textId="03DE8F9E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темпы роста показателей</w:t>
      </w:r>
      <w:r w:rsidR="00C76A2D">
        <w:rPr>
          <w:rFonts w:ascii="Times New Roman" w:hAnsi="Times New Roman"/>
          <w:sz w:val="24"/>
          <w:szCs w:val="24"/>
          <w:lang w:eastAsia="ru-RU"/>
        </w:rPr>
        <w:t>.</w:t>
      </w:r>
    </w:p>
    <w:p w14:paraId="65D182BF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F696F16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Репрезентативность результатов выборочного наблюдения зависит от…</w:t>
      </w:r>
    </w:p>
    <w:p w14:paraId="6AD785A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вариации признака и объема выборки</w:t>
      </w:r>
    </w:p>
    <w:p w14:paraId="692EDEE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определения границ объекта исследования</w:t>
      </w:r>
    </w:p>
    <w:p w14:paraId="462B687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времени проведения наблюдения</w:t>
      </w:r>
    </w:p>
    <w:p w14:paraId="0A54724F" w14:textId="3191C6A2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продолжительность проведения наблюдения</w:t>
      </w:r>
      <w:r w:rsidR="00C76A2D">
        <w:rPr>
          <w:rFonts w:ascii="Times New Roman" w:hAnsi="Times New Roman"/>
          <w:sz w:val="24"/>
          <w:szCs w:val="24"/>
          <w:lang w:eastAsia="ru-RU"/>
        </w:rPr>
        <w:t>.</w:t>
      </w:r>
    </w:p>
    <w:p w14:paraId="3E0F3918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4B1ED94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Под выборочным наблюдением понимают…</w:t>
      </w:r>
    </w:p>
    <w:p w14:paraId="18F43F6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сплошное наблюдение всех единиц совокупности</w:t>
      </w:r>
    </w:p>
    <w:p w14:paraId="6D3116D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не</w:t>
      </w:r>
      <w:r w:rsidR="00F870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4CAC">
        <w:rPr>
          <w:rFonts w:ascii="Times New Roman" w:hAnsi="Times New Roman"/>
          <w:sz w:val="24"/>
          <w:szCs w:val="24"/>
          <w:lang w:eastAsia="ru-RU"/>
        </w:rPr>
        <w:t>сплошное наблюдение части единиц совокупности</w:t>
      </w:r>
    </w:p>
    <w:p w14:paraId="0F4596A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не</w:t>
      </w:r>
      <w:r w:rsidR="00F870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4CAC">
        <w:rPr>
          <w:rFonts w:ascii="Times New Roman" w:hAnsi="Times New Roman"/>
          <w:sz w:val="24"/>
          <w:szCs w:val="24"/>
          <w:lang w:eastAsia="ru-RU"/>
        </w:rPr>
        <w:t>сплошное наблюдение части единиц совокупности, отобранных случайным способом</w:t>
      </w:r>
    </w:p>
    <w:p w14:paraId="7BB0B9F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наблюдение за единицами совокупности в определенные моменты времени</w:t>
      </w:r>
    </w:p>
    <w:p w14:paraId="45DB0EE6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lastRenderedPageBreak/>
        <w:t>При проведении выборочного наблюдения определяют…</w:t>
      </w:r>
    </w:p>
    <w:p w14:paraId="7FD76332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численность выборки, при которой предельная ошибка не превысит допустимого уровня</w:t>
      </w:r>
    </w:p>
    <w:p w14:paraId="0505669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число единиц совокупности, которые остались вне сплошного наблюдения</w:t>
      </w:r>
    </w:p>
    <w:p w14:paraId="3B3E227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тесноту связи между отдельными признаками, характеризующими изучаемое явление</w:t>
      </w:r>
    </w:p>
    <w:p w14:paraId="59BC5CF5" w14:textId="690E303F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вероятность того, что ошибка выборки не превысит заданную величину</w:t>
      </w:r>
      <w:r w:rsidR="00C76A2D">
        <w:rPr>
          <w:rFonts w:ascii="Times New Roman" w:hAnsi="Times New Roman"/>
          <w:sz w:val="24"/>
          <w:szCs w:val="24"/>
          <w:lang w:eastAsia="ru-RU"/>
        </w:rPr>
        <w:t>.</w:t>
      </w:r>
    </w:p>
    <w:p w14:paraId="0BBF2A79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A471246" w14:textId="77777777" w:rsidR="00175D46" w:rsidRPr="006E00B9" w:rsidRDefault="006E00B9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года-241400,число родившихся-3380,число умерших- 2680,прибыло на постоянное жительство-1800,убыло в другие населенные пункты-600.Средняя годовая численность населения  = ###  чел.</w:t>
      </w:r>
    </w:p>
    <w:p w14:paraId="0394D728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243300</w:t>
      </w:r>
    </w:p>
    <w:p w14:paraId="000ED734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242350</w:t>
      </w:r>
    </w:p>
    <w:p w14:paraId="546285CF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242500</w:t>
      </w:r>
    </w:p>
    <w:p w14:paraId="62B43E93" w14:textId="3FCD10EA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243200</w:t>
      </w:r>
      <w:r w:rsidR="00C76A2D">
        <w:rPr>
          <w:rFonts w:ascii="Times New Roman" w:hAnsi="Times New Roman"/>
          <w:sz w:val="24"/>
          <w:szCs w:val="24"/>
          <w:lang w:eastAsia="ru-RU"/>
        </w:rPr>
        <w:t>.</w:t>
      </w:r>
    </w:p>
    <w:p w14:paraId="050BE98B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D175DA" w14:textId="77777777" w:rsidR="006E00B9" w:rsidRPr="006E00B9" w:rsidRDefault="006E00B9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На предприятии за апрель отработано 120000 чел.-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дн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>., неявки по различным причинам составили 46000 чел.-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дн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>., целодневные простои - 300 чел.-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дн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>. Число дней работы предприятия в апреле составило 22 дня. Средняя явочная численность работников = ### чел.</w:t>
      </w:r>
      <w:r w:rsidRPr="006E00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9A30DF9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5543</w:t>
      </w:r>
    </w:p>
    <w:p w14:paraId="7F5C0B3B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5468</w:t>
      </w:r>
    </w:p>
    <w:p w14:paraId="0927C75B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5464</w:t>
      </w:r>
    </w:p>
    <w:p w14:paraId="56179758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5563</w:t>
      </w:r>
    </w:p>
    <w:p w14:paraId="6215E807" w14:textId="77777777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CB6D779" w14:textId="0FBA3635" w:rsidR="00552F28" w:rsidRDefault="00552F28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D41DD5D" w14:textId="2B5C3A36" w:rsidR="00B347AB" w:rsidRDefault="00B347AB" w:rsidP="00B347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обучающемуся предлагается </w:t>
      </w:r>
      <w:r>
        <w:rPr>
          <w:rFonts w:ascii="Times New Roman" w:hAnsi="Times New Roman"/>
          <w:iCs/>
          <w:sz w:val="28"/>
          <w:szCs w:val="28"/>
        </w:rPr>
        <w:t>выполнить ситуационную задачу.</w:t>
      </w:r>
    </w:p>
    <w:p w14:paraId="3809806B" w14:textId="77777777" w:rsidR="00B347AB" w:rsidRDefault="00B347AB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D751765" w14:textId="0DF2D607" w:rsidR="006E00B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00F60C0" w14:textId="77777777" w:rsidR="00EA0C0A" w:rsidRDefault="00EA0C0A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08FF5E2D" w14:textId="154720CB" w:rsidR="000B1F83" w:rsidRP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  </w:t>
      </w:r>
      <w:r w:rsidR="00C76A2D">
        <w:rPr>
          <w:rFonts w:ascii="Times New Roman" w:hAnsi="Times New Roman"/>
          <w:b/>
          <w:sz w:val="28"/>
          <w:szCs w:val="28"/>
        </w:rPr>
        <w:t xml:space="preserve">ОПК-3, </w:t>
      </w:r>
      <w:r w:rsidRPr="000B1F83">
        <w:rPr>
          <w:rFonts w:ascii="Times New Roman" w:hAnsi="Times New Roman"/>
          <w:b/>
          <w:sz w:val="28"/>
          <w:szCs w:val="28"/>
        </w:rPr>
        <w:t>ПК-2</w:t>
      </w:r>
    </w:p>
    <w:p w14:paraId="47CC8F35" w14:textId="77777777" w:rsidR="00EA0C0A" w:rsidRDefault="00EA0C0A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D9EBA33" w14:textId="77777777" w:rsidR="001D75D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1D59F71E" w14:textId="77777777" w:rsidR="006E00B9" w:rsidRPr="006E00B9" w:rsidRDefault="006E00B9" w:rsidP="00EA0C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Для оценки уровня товарооборота фирм, участников ВЭД, была проведена проверка. Данные оценки приведены в таблице: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3869"/>
        <w:gridCol w:w="702"/>
        <w:gridCol w:w="3969"/>
      </w:tblGrid>
      <w:tr w:rsidR="006E00B9" w:rsidRPr="006E00B9" w14:paraId="5D08108E" w14:textId="77777777" w:rsidTr="006E00B9">
        <w:trPr>
          <w:trHeight w:val="807"/>
          <w:jc w:val="center"/>
        </w:trPr>
        <w:tc>
          <w:tcPr>
            <w:tcW w:w="817" w:type="dxa"/>
          </w:tcPr>
          <w:p w14:paraId="1F6A0368" w14:textId="77777777" w:rsidR="006E00B9" w:rsidRPr="006E00B9" w:rsidRDefault="006E00B9" w:rsidP="006E00B9">
            <w:pPr>
              <w:spacing w:after="30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14:paraId="41116786" w14:textId="77777777" w:rsidR="006E00B9" w:rsidRPr="006E00B9" w:rsidRDefault="006E00B9" w:rsidP="006E00B9">
            <w:pPr>
              <w:spacing w:after="30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Среднее значение товарооборота, фирм участников ВЭД, через таможню за месяц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 xml:space="preserve">,  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тонн</w:t>
            </w:r>
          </w:p>
        </w:tc>
        <w:tc>
          <w:tcPr>
            <w:tcW w:w="710" w:type="dxa"/>
          </w:tcPr>
          <w:p w14:paraId="53BD691A" w14:textId="77777777" w:rsidR="006E00B9" w:rsidRPr="006E00B9" w:rsidRDefault="006E00B9" w:rsidP="006E00B9">
            <w:pPr>
              <w:spacing w:after="30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4076" w:type="dxa"/>
          </w:tcPr>
          <w:p w14:paraId="2475FA17" w14:textId="77777777" w:rsidR="006E00B9" w:rsidRPr="006E00B9" w:rsidRDefault="006E00B9" w:rsidP="006E00B9">
            <w:pPr>
              <w:spacing w:after="30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Среднее значение товарооборота фирм, участников ВЭД, через таможню за месяц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 xml:space="preserve">,  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тонн</w:t>
            </w:r>
          </w:p>
        </w:tc>
      </w:tr>
      <w:tr w:rsidR="006E00B9" w:rsidRPr="006E00B9" w14:paraId="335AD010" w14:textId="77777777" w:rsidTr="006E00B9">
        <w:trPr>
          <w:jc w:val="center"/>
        </w:trPr>
        <w:tc>
          <w:tcPr>
            <w:tcW w:w="817" w:type="dxa"/>
          </w:tcPr>
          <w:p w14:paraId="19700D6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vAlign w:val="bottom"/>
          </w:tcPr>
          <w:p w14:paraId="7ABDE407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443</w:t>
            </w:r>
          </w:p>
        </w:tc>
        <w:tc>
          <w:tcPr>
            <w:tcW w:w="710" w:type="dxa"/>
          </w:tcPr>
          <w:p w14:paraId="61E1DDAC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6" w:type="dxa"/>
            <w:vAlign w:val="bottom"/>
          </w:tcPr>
          <w:p w14:paraId="3101F68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</w:tc>
      </w:tr>
      <w:tr w:rsidR="006E00B9" w:rsidRPr="006E00B9" w14:paraId="7CF95C88" w14:textId="77777777" w:rsidTr="006E00B9">
        <w:trPr>
          <w:jc w:val="center"/>
        </w:trPr>
        <w:tc>
          <w:tcPr>
            <w:tcW w:w="817" w:type="dxa"/>
          </w:tcPr>
          <w:p w14:paraId="3DECD2CD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vAlign w:val="bottom"/>
          </w:tcPr>
          <w:p w14:paraId="415FC5E9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449</w:t>
            </w:r>
          </w:p>
        </w:tc>
        <w:tc>
          <w:tcPr>
            <w:tcW w:w="710" w:type="dxa"/>
          </w:tcPr>
          <w:p w14:paraId="1238416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76" w:type="dxa"/>
            <w:vAlign w:val="bottom"/>
          </w:tcPr>
          <w:p w14:paraId="1331EA62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</w:tc>
      </w:tr>
      <w:tr w:rsidR="006E00B9" w:rsidRPr="006E00B9" w14:paraId="40876D30" w14:textId="77777777" w:rsidTr="006E00B9">
        <w:trPr>
          <w:jc w:val="center"/>
        </w:trPr>
        <w:tc>
          <w:tcPr>
            <w:tcW w:w="817" w:type="dxa"/>
          </w:tcPr>
          <w:p w14:paraId="055FD0AF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vAlign w:val="bottom"/>
          </w:tcPr>
          <w:p w14:paraId="47D5860B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451</w:t>
            </w:r>
          </w:p>
        </w:tc>
        <w:tc>
          <w:tcPr>
            <w:tcW w:w="710" w:type="dxa"/>
          </w:tcPr>
          <w:p w14:paraId="65841DE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76" w:type="dxa"/>
            <w:vAlign w:val="bottom"/>
          </w:tcPr>
          <w:p w14:paraId="187AF7F7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617</w:t>
            </w:r>
          </w:p>
        </w:tc>
      </w:tr>
      <w:tr w:rsidR="006E00B9" w:rsidRPr="006E00B9" w14:paraId="34E21957" w14:textId="77777777" w:rsidTr="006E00B9">
        <w:trPr>
          <w:jc w:val="center"/>
        </w:trPr>
        <w:tc>
          <w:tcPr>
            <w:tcW w:w="817" w:type="dxa"/>
          </w:tcPr>
          <w:p w14:paraId="2674959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vAlign w:val="bottom"/>
          </w:tcPr>
          <w:p w14:paraId="619BA2D0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465</w:t>
            </w:r>
          </w:p>
        </w:tc>
        <w:tc>
          <w:tcPr>
            <w:tcW w:w="710" w:type="dxa"/>
          </w:tcPr>
          <w:p w14:paraId="2AC1E10D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76" w:type="dxa"/>
            <w:vAlign w:val="bottom"/>
          </w:tcPr>
          <w:p w14:paraId="6AE3813E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629</w:t>
            </w:r>
          </w:p>
        </w:tc>
      </w:tr>
      <w:tr w:rsidR="006E00B9" w:rsidRPr="006E00B9" w14:paraId="5C41FD88" w14:textId="77777777" w:rsidTr="006E00B9">
        <w:trPr>
          <w:jc w:val="center"/>
        </w:trPr>
        <w:tc>
          <w:tcPr>
            <w:tcW w:w="817" w:type="dxa"/>
          </w:tcPr>
          <w:p w14:paraId="60F2F525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vAlign w:val="bottom"/>
          </w:tcPr>
          <w:p w14:paraId="63B384C6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495</w:t>
            </w:r>
          </w:p>
        </w:tc>
        <w:tc>
          <w:tcPr>
            <w:tcW w:w="710" w:type="dxa"/>
          </w:tcPr>
          <w:p w14:paraId="78F9953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76" w:type="dxa"/>
            <w:vAlign w:val="bottom"/>
          </w:tcPr>
          <w:p w14:paraId="19DD5CE8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637</w:t>
            </w:r>
          </w:p>
        </w:tc>
      </w:tr>
      <w:tr w:rsidR="006E00B9" w:rsidRPr="006E00B9" w14:paraId="02E42F6D" w14:textId="77777777" w:rsidTr="006E00B9">
        <w:trPr>
          <w:jc w:val="center"/>
        </w:trPr>
        <w:tc>
          <w:tcPr>
            <w:tcW w:w="817" w:type="dxa"/>
          </w:tcPr>
          <w:p w14:paraId="6AA82EA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  <w:vAlign w:val="bottom"/>
          </w:tcPr>
          <w:p w14:paraId="5112E495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495</w:t>
            </w:r>
          </w:p>
        </w:tc>
        <w:tc>
          <w:tcPr>
            <w:tcW w:w="710" w:type="dxa"/>
          </w:tcPr>
          <w:p w14:paraId="5CD80424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76" w:type="dxa"/>
            <w:vAlign w:val="bottom"/>
          </w:tcPr>
          <w:p w14:paraId="6623B50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638</w:t>
            </w:r>
          </w:p>
        </w:tc>
      </w:tr>
      <w:tr w:rsidR="006E00B9" w:rsidRPr="006E00B9" w14:paraId="05B300BE" w14:textId="77777777" w:rsidTr="006E00B9">
        <w:trPr>
          <w:jc w:val="center"/>
        </w:trPr>
        <w:tc>
          <w:tcPr>
            <w:tcW w:w="817" w:type="dxa"/>
          </w:tcPr>
          <w:p w14:paraId="06FC1B54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  <w:vAlign w:val="bottom"/>
          </w:tcPr>
          <w:p w14:paraId="10B117DF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506</w:t>
            </w:r>
          </w:p>
        </w:tc>
        <w:tc>
          <w:tcPr>
            <w:tcW w:w="710" w:type="dxa"/>
          </w:tcPr>
          <w:p w14:paraId="74ED92E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76" w:type="dxa"/>
            <w:vAlign w:val="bottom"/>
          </w:tcPr>
          <w:p w14:paraId="59289A44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643</w:t>
            </w:r>
          </w:p>
        </w:tc>
      </w:tr>
      <w:tr w:rsidR="006E00B9" w:rsidRPr="006E00B9" w14:paraId="5D5E7873" w14:textId="77777777" w:rsidTr="006E00B9">
        <w:trPr>
          <w:jc w:val="center"/>
        </w:trPr>
        <w:tc>
          <w:tcPr>
            <w:tcW w:w="817" w:type="dxa"/>
          </w:tcPr>
          <w:p w14:paraId="3F302AED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  <w:vAlign w:val="bottom"/>
          </w:tcPr>
          <w:p w14:paraId="35EB9EE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512</w:t>
            </w:r>
          </w:p>
        </w:tc>
        <w:tc>
          <w:tcPr>
            <w:tcW w:w="710" w:type="dxa"/>
          </w:tcPr>
          <w:p w14:paraId="2B3B4DAC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76" w:type="dxa"/>
            <w:vAlign w:val="bottom"/>
          </w:tcPr>
          <w:p w14:paraId="1D1F85D8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644</w:t>
            </w:r>
          </w:p>
        </w:tc>
      </w:tr>
      <w:tr w:rsidR="006E00B9" w:rsidRPr="006E00B9" w14:paraId="7B8854BA" w14:textId="77777777" w:rsidTr="006E00B9">
        <w:trPr>
          <w:jc w:val="center"/>
        </w:trPr>
        <w:tc>
          <w:tcPr>
            <w:tcW w:w="817" w:type="dxa"/>
          </w:tcPr>
          <w:p w14:paraId="0C3FAA79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8" w:type="dxa"/>
            <w:vAlign w:val="bottom"/>
          </w:tcPr>
          <w:p w14:paraId="017B9D82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513</w:t>
            </w:r>
          </w:p>
        </w:tc>
        <w:tc>
          <w:tcPr>
            <w:tcW w:w="710" w:type="dxa"/>
          </w:tcPr>
          <w:p w14:paraId="7E562484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76" w:type="dxa"/>
            <w:vAlign w:val="bottom"/>
          </w:tcPr>
          <w:p w14:paraId="49C3E72C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654</w:t>
            </w:r>
          </w:p>
        </w:tc>
      </w:tr>
      <w:tr w:rsidR="006E00B9" w:rsidRPr="006E00B9" w14:paraId="04A33EDC" w14:textId="77777777" w:rsidTr="006E00B9">
        <w:trPr>
          <w:jc w:val="center"/>
        </w:trPr>
        <w:tc>
          <w:tcPr>
            <w:tcW w:w="817" w:type="dxa"/>
          </w:tcPr>
          <w:p w14:paraId="38276A4B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8" w:type="dxa"/>
            <w:vAlign w:val="bottom"/>
          </w:tcPr>
          <w:p w14:paraId="5B258980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542</w:t>
            </w:r>
          </w:p>
        </w:tc>
        <w:tc>
          <w:tcPr>
            <w:tcW w:w="710" w:type="dxa"/>
          </w:tcPr>
          <w:p w14:paraId="4A18CD9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76" w:type="dxa"/>
            <w:vAlign w:val="bottom"/>
          </w:tcPr>
          <w:p w14:paraId="3492F3E4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658</w:t>
            </w:r>
          </w:p>
        </w:tc>
      </w:tr>
      <w:tr w:rsidR="006E00B9" w:rsidRPr="006E00B9" w14:paraId="1105E551" w14:textId="77777777" w:rsidTr="006E00B9">
        <w:trPr>
          <w:jc w:val="center"/>
        </w:trPr>
        <w:tc>
          <w:tcPr>
            <w:tcW w:w="817" w:type="dxa"/>
          </w:tcPr>
          <w:p w14:paraId="05AF26E9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8" w:type="dxa"/>
            <w:vAlign w:val="bottom"/>
          </w:tcPr>
          <w:p w14:paraId="2B7479D5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558</w:t>
            </w:r>
          </w:p>
        </w:tc>
        <w:tc>
          <w:tcPr>
            <w:tcW w:w="710" w:type="dxa"/>
          </w:tcPr>
          <w:p w14:paraId="2E72BB45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76" w:type="dxa"/>
            <w:vAlign w:val="bottom"/>
          </w:tcPr>
          <w:p w14:paraId="02870636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683</w:t>
            </w:r>
          </w:p>
        </w:tc>
      </w:tr>
      <w:tr w:rsidR="006E00B9" w:rsidRPr="006E00B9" w14:paraId="34305F2C" w14:textId="77777777" w:rsidTr="006E00B9">
        <w:trPr>
          <w:jc w:val="center"/>
        </w:trPr>
        <w:tc>
          <w:tcPr>
            <w:tcW w:w="817" w:type="dxa"/>
          </w:tcPr>
          <w:p w14:paraId="2A3B0189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8" w:type="dxa"/>
            <w:vAlign w:val="bottom"/>
          </w:tcPr>
          <w:p w14:paraId="34B6BC96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582</w:t>
            </w:r>
          </w:p>
        </w:tc>
        <w:tc>
          <w:tcPr>
            <w:tcW w:w="710" w:type="dxa"/>
          </w:tcPr>
          <w:p w14:paraId="616D9BD5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76" w:type="dxa"/>
            <w:vAlign w:val="bottom"/>
          </w:tcPr>
          <w:p w14:paraId="4500364F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701</w:t>
            </w:r>
          </w:p>
        </w:tc>
      </w:tr>
      <w:tr w:rsidR="006E00B9" w:rsidRPr="006E00B9" w14:paraId="5C3C07FE" w14:textId="77777777" w:rsidTr="006E00B9">
        <w:trPr>
          <w:jc w:val="center"/>
        </w:trPr>
        <w:tc>
          <w:tcPr>
            <w:tcW w:w="817" w:type="dxa"/>
          </w:tcPr>
          <w:p w14:paraId="3EBFF91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8" w:type="dxa"/>
            <w:vAlign w:val="bottom"/>
          </w:tcPr>
          <w:p w14:paraId="65C3ECF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587</w:t>
            </w:r>
          </w:p>
        </w:tc>
        <w:tc>
          <w:tcPr>
            <w:tcW w:w="710" w:type="dxa"/>
          </w:tcPr>
          <w:p w14:paraId="2866215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76" w:type="dxa"/>
          </w:tcPr>
          <w:p w14:paraId="7118B747" w14:textId="77777777" w:rsidR="006E00B9" w:rsidRPr="006E00B9" w:rsidRDefault="006E00B9" w:rsidP="006E00B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</w:tr>
    </w:tbl>
    <w:p w14:paraId="07E8E838" w14:textId="77777777" w:rsidR="00C76A2D" w:rsidRDefault="00C76A2D" w:rsidP="00EA0C0A">
      <w:pPr>
        <w:spacing w:after="0"/>
        <w:ind w:firstLine="720"/>
        <w:outlineLvl w:val="2"/>
        <w:rPr>
          <w:rFonts w:ascii="Times New Roman" w:eastAsia="Calibri" w:hAnsi="Times New Roman"/>
          <w:sz w:val="28"/>
          <w:szCs w:val="28"/>
        </w:rPr>
      </w:pPr>
    </w:p>
    <w:p w14:paraId="060B7604" w14:textId="350B2721" w:rsidR="006E00B9" w:rsidRPr="006E00B9" w:rsidRDefault="006E00B9" w:rsidP="00EA0C0A">
      <w:pPr>
        <w:spacing w:after="0"/>
        <w:ind w:firstLine="720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Алгоритм решения: </w:t>
      </w:r>
    </w:p>
    <w:p w14:paraId="00BB29A9" w14:textId="77777777" w:rsidR="006E00B9" w:rsidRPr="006E00B9" w:rsidRDefault="006E00B9" w:rsidP="00EA0C0A">
      <w:pPr>
        <w:numPr>
          <w:ilvl w:val="0"/>
          <w:numId w:val="5"/>
        </w:numPr>
        <w:spacing w:after="0"/>
        <w:ind w:left="0" w:firstLine="720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Построить вариационный ряд равномерного распределения и для групп с равными интервалами</w:t>
      </w:r>
    </w:p>
    <w:p w14:paraId="2739E055" w14:textId="77777777" w:rsidR="006E00B9" w:rsidRPr="006E00B9" w:rsidRDefault="006E00B9" w:rsidP="00EA0C0A">
      <w:pPr>
        <w:numPr>
          <w:ilvl w:val="0"/>
          <w:numId w:val="5"/>
        </w:numPr>
        <w:spacing w:after="0"/>
        <w:ind w:left="0"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Определить:</w:t>
      </w:r>
    </w:p>
    <w:p w14:paraId="725FEF99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размах вариации;</w:t>
      </w:r>
    </w:p>
    <w:p w14:paraId="6577BA4D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моду и медиану;</w:t>
      </w:r>
    </w:p>
    <w:p w14:paraId="3D330BFE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средний размер товарооборота выборки;</w:t>
      </w:r>
    </w:p>
    <w:p w14:paraId="6A5FD7F4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дисперсию;</w:t>
      </w:r>
    </w:p>
    <w:p w14:paraId="79EC8CD2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среднее квадратическое отклонение;</w:t>
      </w:r>
    </w:p>
    <w:p w14:paraId="02E344B0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определить степень типичности средней величины;</w:t>
      </w:r>
    </w:p>
    <w:p w14:paraId="63CEB2BB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 xml:space="preserve">- с вероятностью </w:t>
      </w:r>
      <w:r w:rsidRPr="006E00B9">
        <w:rPr>
          <w:rFonts w:ascii="Times New Roman" w:hAnsi="Times New Roman"/>
          <w:sz w:val="26"/>
          <w:szCs w:val="26"/>
          <w:lang w:val="en-US" w:eastAsia="ru-RU"/>
        </w:rPr>
        <w:t>P</w:t>
      </w:r>
      <w:r w:rsidRPr="006E00B9">
        <w:rPr>
          <w:rFonts w:ascii="Times New Roman" w:hAnsi="Times New Roman"/>
          <w:sz w:val="26"/>
          <w:szCs w:val="26"/>
          <w:lang w:eastAsia="ru-RU"/>
        </w:rPr>
        <w:t xml:space="preserve">=0,95 определить </w:t>
      </w:r>
      <w:r w:rsidRPr="006E00B9">
        <w:rPr>
          <w:rFonts w:ascii="Times New Roman" w:hAnsi="Times New Roman"/>
          <w:sz w:val="28"/>
          <w:szCs w:val="28"/>
          <w:lang w:eastAsia="ru-RU"/>
        </w:rPr>
        <w:t>пределы, в которых будет находится средний размер товарооборота всех участников ВЭД.</w:t>
      </w:r>
    </w:p>
    <w:p w14:paraId="0BABA2E1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B2BF20C" w14:textId="77777777" w:rsidR="00C76A2D" w:rsidRDefault="00C76A2D" w:rsidP="00C76A2D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2944E48" w14:textId="75FE6314" w:rsidR="006E00B9" w:rsidRPr="00EA0C0A" w:rsidRDefault="006E00B9" w:rsidP="00C76A2D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2</w:t>
      </w:r>
    </w:p>
    <w:p w14:paraId="1E8BF102" w14:textId="77777777" w:rsidR="006E00B9" w:rsidRPr="006E00B9" w:rsidRDefault="006E00B9" w:rsidP="00EA0C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Определить </w:t>
      </w:r>
      <w:r>
        <w:rPr>
          <w:rFonts w:ascii="Times New Roman" w:eastAsia="Calibri" w:hAnsi="Times New Roman"/>
          <w:sz w:val="28"/>
          <w:szCs w:val="28"/>
        </w:rPr>
        <w:t>тенденцию</w:t>
      </w:r>
      <w:r w:rsidRPr="006E00B9">
        <w:rPr>
          <w:rFonts w:ascii="Times New Roman" w:eastAsia="Calibri" w:hAnsi="Times New Roman"/>
          <w:sz w:val="28"/>
          <w:szCs w:val="28"/>
        </w:rPr>
        <w:t xml:space="preserve"> изменения контролируемого параметра</w:t>
      </w:r>
      <w:r w:rsidR="00AB15D0" w:rsidRPr="00AB15D0">
        <w:rPr>
          <w:rFonts w:ascii="Times New Roman" w:eastAsia="Calibri" w:hAnsi="Times New Roman"/>
          <w:sz w:val="28"/>
          <w:szCs w:val="28"/>
        </w:rPr>
        <w:t xml:space="preserve"> </w:t>
      </w:r>
      <w:r w:rsidR="00AB15D0">
        <w:rPr>
          <w:rFonts w:ascii="Times New Roman" w:eastAsia="Calibri" w:hAnsi="Times New Roman"/>
          <w:sz w:val="28"/>
          <w:szCs w:val="28"/>
        </w:rPr>
        <w:t>и осуществить прогноз его изменения на следующий месяц</w:t>
      </w:r>
    </w:p>
    <w:p w14:paraId="79A98CD3" w14:textId="77777777" w:rsidR="006E00B9" w:rsidRPr="006E00B9" w:rsidRDefault="006E00B9" w:rsidP="00EA0C0A">
      <w:pPr>
        <w:spacing w:after="0"/>
        <w:ind w:left="720"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88C7635" w14:textId="77777777" w:rsidR="006E00B9" w:rsidRPr="006E00B9" w:rsidRDefault="006E00B9" w:rsidP="00EA0C0A">
      <w:pPr>
        <w:spacing w:after="160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Исходные статистические данные 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2018"/>
        <w:gridCol w:w="2018"/>
        <w:gridCol w:w="1951"/>
      </w:tblGrid>
      <w:tr w:rsidR="006E00B9" w:rsidRPr="006E00B9" w14:paraId="6D248854" w14:textId="77777777" w:rsidTr="006E00B9">
        <w:trPr>
          <w:trHeight w:val="875"/>
        </w:trPr>
        <w:tc>
          <w:tcPr>
            <w:tcW w:w="675" w:type="dxa"/>
            <w:vAlign w:val="center"/>
          </w:tcPr>
          <w:p w14:paraId="3F9FBD5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0B9">
              <w:rPr>
                <w:rFonts w:ascii="Times New Roman" w:hAnsi="Times New Roman"/>
                <w:lang w:eastAsia="ru-RU"/>
              </w:rPr>
              <w:t>Рабочие дни</w:t>
            </w:r>
          </w:p>
        </w:tc>
        <w:tc>
          <w:tcPr>
            <w:tcW w:w="2268" w:type="dxa"/>
            <w:vAlign w:val="center"/>
          </w:tcPr>
          <w:p w14:paraId="6E2EEC8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  <w:tc>
          <w:tcPr>
            <w:tcW w:w="2018" w:type="dxa"/>
          </w:tcPr>
          <w:p w14:paraId="19359712" w14:textId="77777777" w:rsidR="006E00B9" w:rsidRPr="006E00B9" w:rsidRDefault="006E00B9" w:rsidP="006E00B9">
            <w:pPr>
              <w:spacing w:after="160" w:line="259" w:lineRule="auto"/>
              <w:rPr>
                <w:rFonts w:eastAsia="Calibri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  <w:tc>
          <w:tcPr>
            <w:tcW w:w="2018" w:type="dxa"/>
          </w:tcPr>
          <w:p w14:paraId="37F149B5" w14:textId="77777777" w:rsidR="006E00B9" w:rsidRPr="006E00B9" w:rsidRDefault="006E00B9" w:rsidP="006E00B9">
            <w:pPr>
              <w:spacing w:after="160" w:line="259" w:lineRule="auto"/>
              <w:rPr>
                <w:rFonts w:eastAsia="Calibri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  <w:tc>
          <w:tcPr>
            <w:tcW w:w="1951" w:type="dxa"/>
          </w:tcPr>
          <w:p w14:paraId="3EA57920" w14:textId="77777777" w:rsidR="006E00B9" w:rsidRPr="006E00B9" w:rsidRDefault="006E00B9" w:rsidP="006E00B9">
            <w:pPr>
              <w:spacing w:after="160" w:line="259" w:lineRule="auto"/>
              <w:rPr>
                <w:rFonts w:eastAsia="Calibri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</w:tr>
      <w:tr w:rsidR="006E00B9" w:rsidRPr="006E00B9" w14:paraId="4C1C287D" w14:textId="77777777" w:rsidTr="006E00B9">
        <w:trPr>
          <w:trHeight w:val="276"/>
        </w:trPr>
        <w:tc>
          <w:tcPr>
            <w:tcW w:w="675" w:type="dxa"/>
            <w:noWrap/>
            <w:vAlign w:val="bottom"/>
          </w:tcPr>
          <w:p w14:paraId="2D8EF83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bottom"/>
          </w:tcPr>
          <w:p w14:paraId="60D495C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8" w:type="dxa"/>
            <w:noWrap/>
            <w:vAlign w:val="bottom"/>
          </w:tcPr>
          <w:p w14:paraId="568266D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18" w:type="dxa"/>
          </w:tcPr>
          <w:p w14:paraId="63B0B38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51" w:type="dxa"/>
          </w:tcPr>
          <w:p w14:paraId="0CE519D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6E00B9" w:rsidRPr="006E00B9" w14:paraId="2211B98C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6F4A1AC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08F2163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2018" w:type="dxa"/>
            <w:noWrap/>
            <w:vAlign w:val="center"/>
          </w:tcPr>
          <w:p w14:paraId="4A4A1DC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018" w:type="dxa"/>
            <w:vAlign w:val="center"/>
          </w:tcPr>
          <w:p w14:paraId="1866570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1951" w:type="dxa"/>
            <w:vAlign w:val="center"/>
          </w:tcPr>
          <w:p w14:paraId="292596A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701</w:t>
            </w:r>
          </w:p>
        </w:tc>
      </w:tr>
      <w:tr w:rsidR="006E00B9" w:rsidRPr="006E00B9" w14:paraId="7554DE9A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1D07F5C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556C4C1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2018" w:type="dxa"/>
            <w:noWrap/>
            <w:vAlign w:val="center"/>
          </w:tcPr>
          <w:p w14:paraId="36B04A8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2018" w:type="dxa"/>
            <w:vAlign w:val="center"/>
          </w:tcPr>
          <w:p w14:paraId="2426EE2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951" w:type="dxa"/>
            <w:vAlign w:val="center"/>
          </w:tcPr>
          <w:p w14:paraId="048B76B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549</w:t>
            </w:r>
          </w:p>
        </w:tc>
      </w:tr>
      <w:tr w:rsidR="006E00B9" w:rsidRPr="006E00B9" w14:paraId="629F2C32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53ECC1A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noWrap/>
            <w:vAlign w:val="center"/>
          </w:tcPr>
          <w:p w14:paraId="3CCD889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2018" w:type="dxa"/>
            <w:noWrap/>
            <w:vAlign w:val="center"/>
          </w:tcPr>
          <w:p w14:paraId="33FEFFA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2018" w:type="dxa"/>
            <w:vAlign w:val="center"/>
          </w:tcPr>
          <w:p w14:paraId="58A24C8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951" w:type="dxa"/>
            <w:vAlign w:val="center"/>
          </w:tcPr>
          <w:p w14:paraId="655E02D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558</w:t>
            </w:r>
          </w:p>
        </w:tc>
      </w:tr>
      <w:tr w:rsidR="006E00B9" w:rsidRPr="006E00B9" w14:paraId="670C4993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0F6F685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noWrap/>
            <w:vAlign w:val="center"/>
          </w:tcPr>
          <w:p w14:paraId="400178F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018" w:type="dxa"/>
            <w:noWrap/>
            <w:vAlign w:val="center"/>
          </w:tcPr>
          <w:p w14:paraId="138B570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2018" w:type="dxa"/>
            <w:vAlign w:val="center"/>
          </w:tcPr>
          <w:p w14:paraId="63968E9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951" w:type="dxa"/>
            <w:vAlign w:val="center"/>
          </w:tcPr>
          <w:p w14:paraId="21E8478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465</w:t>
            </w:r>
          </w:p>
        </w:tc>
      </w:tr>
      <w:tr w:rsidR="006E00B9" w:rsidRPr="006E00B9" w14:paraId="25CCCF7A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5D6F763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noWrap/>
            <w:vAlign w:val="center"/>
          </w:tcPr>
          <w:p w14:paraId="18166EA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2018" w:type="dxa"/>
            <w:noWrap/>
            <w:vAlign w:val="center"/>
          </w:tcPr>
          <w:p w14:paraId="2F9FB44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2018" w:type="dxa"/>
            <w:vAlign w:val="center"/>
          </w:tcPr>
          <w:p w14:paraId="1CD3660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51" w:type="dxa"/>
            <w:vAlign w:val="center"/>
          </w:tcPr>
          <w:p w14:paraId="74FCEAE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595</w:t>
            </w:r>
          </w:p>
        </w:tc>
      </w:tr>
      <w:tr w:rsidR="006E00B9" w:rsidRPr="006E00B9" w14:paraId="26A37FCC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3D40454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noWrap/>
            <w:vAlign w:val="center"/>
          </w:tcPr>
          <w:p w14:paraId="65AE72F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018" w:type="dxa"/>
            <w:noWrap/>
            <w:vAlign w:val="center"/>
          </w:tcPr>
          <w:p w14:paraId="707DFE3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2018" w:type="dxa"/>
            <w:vAlign w:val="center"/>
          </w:tcPr>
          <w:p w14:paraId="2C8F826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951" w:type="dxa"/>
            <w:vAlign w:val="center"/>
          </w:tcPr>
          <w:p w14:paraId="188AF9F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695</w:t>
            </w:r>
          </w:p>
        </w:tc>
      </w:tr>
      <w:tr w:rsidR="006E00B9" w:rsidRPr="006E00B9" w14:paraId="3FCC4604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696A888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noWrap/>
            <w:vAlign w:val="center"/>
          </w:tcPr>
          <w:p w14:paraId="37039D1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018" w:type="dxa"/>
            <w:noWrap/>
            <w:vAlign w:val="center"/>
          </w:tcPr>
          <w:p w14:paraId="20AD9E1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2018" w:type="dxa"/>
            <w:vAlign w:val="center"/>
          </w:tcPr>
          <w:p w14:paraId="3F95ECE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951" w:type="dxa"/>
            <w:vAlign w:val="center"/>
          </w:tcPr>
          <w:p w14:paraId="75AE6E5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506</w:t>
            </w:r>
          </w:p>
        </w:tc>
      </w:tr>
      <w:tr w:rsidR="006E00B9" w:rsidRPr="006E00B9" w14:paraId="00158431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1AA6E0B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noWrap/>
            <w:vAlign w:val="center"/>
          </w:tcPr>
          <w:p w14:paraId="0F06CCF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018" w:type="dxa"/>
            <w:noWrap/>
            <w:vAlign w:val="center"/>
          </w:tcPr>
          <w:p w14:paraId="12F180A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018" w:type="dxa"/>
            <w:vAlign w:val="center"/>
          </w:tcPr>
          <w:p w14:paraId="55E0B87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951" w:type="dxa"/>
            <w:vAlign w:val="center"/>
          </w:tcPr>
          <w:p w14:paraId="2910AEF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</w:tr>
      <w:tr w:rsidR="006E00B9" w:rsidRPr="006E00B9" w14:paraId="47B7BE8E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547CF75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noWrap/>
            <w:vAlign w:val="center"/>
          </w:tcPr>
          <w:p w14:paraId="5929662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018" w:type="dxa"/>
            <w:noWrap/>
            <w:vAlign w:val="center"/>
          </w:tcPr>
          <w:p w14:paraId="24419BD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2018" w:type="dxa"/>
            <w:vAlign w:val="center"/>
          </w:tcPr>
          <w:p w14:paraId="0404A2F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951" w:type="dxa"/>
            <w:vAlign w:val="center"/>
          </w:tcPr>
          <w:p w14:paraId="40EC63A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513</w:t>
            </w:r>
          </w:p>
        </w:tc>
      </w:tr>
      <w:tr w:rsidR="006E00B9" w:rsidRPr="006E00B9" w14:paraId="006CC083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6F1632F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noWrap/>
            <w:vAlign w:val="center"/>
          </w:tcPr>
          <w:p w14:paraId="41ADFE5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2018" w:type="dxa"/>
            <w:noWrap/>
            <w:vAlign w:val="center"/>
          </w:tcPr>
          <w:p w14:paraId="4B03AD9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2018" w:type="dxa"/>
            <w:vAlign w:val="center"/>
          </w:tcPr>
          <w:p w14:paraId="672867F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951" w:type="dxa"/>
            <w:vAlign w:val="center"/>
          </w:tcPr>
          <w:p w14:paraId="1428E88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</w:p>
        </w:tc>
      </w:tr>
      <w:tr w:rsidR="006E00B9" w:rsidRPr="006E00B9" w14:paraId="7DD426FC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672209A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noWrap/>
            <w:vAlign w:val="center"/>
          </w:tcPr>
          <w:p w14:paraId="1FDA128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018" w:type="dxa"/>
            <w:noWrap/>
            <w:vAlign w:val="center"/>
          </w:tcPr>
          <w:p w14:paraId="0C04D04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2018" w:type="dxa"/>
            <w:vAlign w:val="center"/>
          </w:tcPr>
          <w:p w14:paraId="2FB81A5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951" w:type="dxa"/>
            <w:vAlign w:val="center"/>
          </w:tcPr>
          <w:p w14:paraId="44D6C1C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</w:p>
        </w:tc>
      </w:tr>
      <w:tr w:rsidR="006E00B9" w:rsidRPr="006E00B9" w14:paraId="1189AD10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4EE886E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noWrap/>
            <w:vAlign w:val="center"/>
          </w:tcPr>
          <w:p w14:paraId="498B775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18" w:type="dxa"/>
            <w:noWrap/>
            <w:vAlign w:val="center"/>
          </w:tcPr>
          <w:p w14:paraId="066D823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2018" w:type="dxa"/>
            <w:vAlign w:val="center"/>
          </w:tcPr>
          <w:p w14:paraId="32297AB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951" w:type="dxa"/>
            <w:vAlign w:val="center"/>
          </w:tcPr>
          <w:p w14:paraId="7C56305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582</w:t>
            </w:r>
          </w:p>
        </w:tc>
      </w:tr>
      <w:tr w:rsidR="006E00B9" w:rsidRPr="006E00B9" w14:paraId="759ACA03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69C0F37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noWrap/>
            <w:vAlign w:val="center"/>
          </w:tcPr>
          <w:p w14:paraId="2A49D07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018" w:type="dxa"/>
            <w:noWrap/>
            <w:vAlign w:val="center"/>
          </w:tcPr>
          <w:p w14:paraId="6CD0093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2018" w:type="dxa"/>
            <w:vAlign w:val="center"/>
          </w:tcPr>
          <w:p w14:paraId="03FECA4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951" w:type="dxa"/>
            <w:vAlign w:val="center"/>
          </w:tcPr>
          <w:p w14:paraId="60A3590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587</w:t>
            </w:r>
          </w:p>
        </w:tc>
      </w:tr>
      <w:tr w:rsidR="006E00B9" w:rsidRPr="006E00B9" w14:paraId="5325825C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4E44D3F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noWrap/>
            <w:vAlign w:val="center"/>
          </w:tcPr>
          <w:p w14:paraId="4183B25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018" w:type="dxa"/>
            <w:noWrap/>
            <w:vAlign w:val="center"/>
          </w:tcPr>
          <w:p w14:paraId="745CD19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18" w:type="dxa"/>
            <w:vAlign w:val="center"/>
          </w:tcPr>
          <w:p w14:paraId="27E1C44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1951" w:type="dxa"/>
            <w:vAlign w:val="center"/>
          </w:tcPr>
          <w:p w14:paraId="1B34C99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</w:tr>
      <w:tr w:rsidR="006E00B9" w:rsidRPr="006E00B9" w14:paraId="38C2567C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6106F69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noWrap/>
            <w:vAlign w:val="center"/>
          </w:tcPr>
          <w:p w14:paraId="632EB94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2018" w:type="dxa"/>
            <w:noWrap/>
            <w:vAlign w:val="center"/>
          </w:tcPr>
          <w:p w14:paraId="12878C8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2018" w:type="dxa"/>
            <w:vAlign w:val="center"/>
          </w:tcPr>
          <w:p w14:paraId="7526CA7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951" w:type="dxa"/>
            <w:vAlign w:val="center"/>
          </w:tcPr>
          <w:p w14:paraId="6C31421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543</w:t>
            </w:r>
          </w:p>
        </w:tc>
      </w:tr>
      <w:tr w:rsidR="006E00B9" w:rsidRPr="006E00B9" w14:paraId="04AB7756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127CA7F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noWrap/>
            <w:vAlign w:val="center"/>
          </w:tcPr>
          <w:p w14:paraId="53439AA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2018" w:type="dxa"/>
            <w:noWrap/>
            <w:vAlign w:val="center"/>
          </w:tcPr>
          <w:p w14:paraId="6391955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018" w:type="dxa"/>
            <w:vAlign w:val="center"/>
          </w:tcPr>
          <w:p w14:paraId="631A46A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951" w:type="dxa"/>
            <w:vAlign w:val="center"/>
          </w:tcPr>
          <w:p w14:paraId="021542A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617</w:t>
            </w:r>
          </w:p>
        </w:tc>
      </w:tr>
      <w:tr w:rsidR="006E00B9" w:rsidRPr="006E00B9" w14:paraId="790E8F80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410DD03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noWrap/>
            <w:vAlign w:val="center"/>
          </w:tcPr>
          <w:p w14:paraId="49F9EB1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2018" w:type="dxa"/>
            <w:noWrap/>
            <w:vAlign w:val="center"/>
          </w:tcPr>
          <w:p w14:paraId="13BCE4D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2018" w:type="dxa"/>
            <w:vAlign w:val="center"/>
          </w:tcPr>
          <w:p w14:paraId="50A2EB6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51" w:type="dxa"/>
            <w:vAlign w:val="center"/>
          </w:tcPr>
          <w:p w14:paraId="152CF70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629</w:t>
            </w:r>
          </w:p>
        </w:tc>
      </w:tr>
      <w:tr w:rsidR="006E00B9" w:rsidRPr="006E00B9" w14:paraId="70CAD5AE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3EA4234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noWrap/>
            <w:vAlign w:val="center"/>
          </w:tcPr>
          <w:p w14:paraId="39EA255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2018" w:type="dxa"/>
            <w:noWrap/>
            <w:vAlign w:val="center"/>
          </w:tcPr>
          <w:p w14:paraId="66A796E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018" w:type="dxa"/>
            <w:vAlign w:val="center"/>
          </w:tcPr>
          <w:p w14:paraId="4655186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951" w:type="dxa"/>
            <w:vAlign w:val="center"/>
          </w:tcPr>
          <w:p w14:paraId="4994E96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637</w:t>
            </w:r>
          </w:p>
        </w:tc>
      </w:tr>
      <w:tr w:rsidR="006E00B9" w:rsidRPr="006E00B9" w14:paraId="28BC3C8D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3074561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noWrap/>
            <w:vAlign w:val="center"/>
          </w:tcPr>
          <w:p w14:paraId="7A16ACB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2018" w:type="dxa"/>
            <w:noWrap/>
            <w:vAlign w:val="center"/>
          </w:tcPr>
          <w:p w14:paraId="52EC701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2018" w:type="dxa"/>
            <w:vAlign w:val="center"/>
          </w:tcPr>
          <w:p w14:paraId="5396437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951" w:type="dxa"/>
            <w:vAlign w:val="center"/>
          </w:tcPr>
          <w:p w14:paraId="46A7A6F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638</w:t>
            </w:r>
          </w:p>
        </w:tc>
      </w:tr>
      <w:tr w:rsidR="006E00B9" w:rsidRPr="006E00B9" w14:paraId="1FFA7CCA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586BAE4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noWrap/>
            <w:vAlign w:val="center"/>
          </w:tcPr>
          <w:p w14:paraId="36090D4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2018" w:type="dxa"/>
            <w:noWrap/>
            <w:vAlign w:val="center"/>
          </w:tcPr>
          <w:p w14:paraId="144FBEA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2018" w:type="dxa"/>
            <w:vAlign w:val="center"/>
          </w:tcPr>
          <w:p w14:paraId="5250EBC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951" w:type="dxa"/>
            <w:vAlign w:val="center"/>
          </w:tcPr>
          <w:p w14:paraId="0572CBA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643</w:t>
            </w:r>
          </w:p>
        </w:tc>
      </w:tr>
      <w:tr w:rsidR="006E00B9" w:rsidRPr="006E00B9" w14:paraId="4108E4A6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679205A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noWrap/>
            <w:vAlign w:val="center"/>
          </w:tcPr>
          <w:p w14:paraId="67F0DC2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2018" w:type="dxa"/>
            <w:noWrap/>
            <w:vAlign w:val="center"/>
          </w:tcPr>
          <w:p w14:paraId="1E3B566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2018" w:type="dxa"/>
            <w:vAlign w:val="center"/>
          </w:tcPr>
          <w:p w14:paraId="656EA62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951" w:type="dxa"/>
            <w:vAlign w:val="center"/>
          </w:tcPr>
          <w:p w14:paraId="60E80B5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644</w:t>
            </w:r>
          </w:p>
        </w:tc>
      </w:tr>
      <w:tr w:rsidR="006E00B9" w:rsidRPr="006E00B9" w14:paraId="342159A3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0D38836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noWrap/>
            <w:vAlign w:val="center"/>
          </w:tcPr>
          <w:p w14:paraId="4C16E59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2018" w:type="dxa"/>
            <w:noWrap/>
            <w:vAlign w:val="center"/>
          </w:tcPr>
          <w:p w14:paraId="2573529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018" w:type="dxa"/>
            <w:vAlign w:val="center"/>
          </w:tcPr>
          <w:p w14:paraId="54331D5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51" w:type="dxa"/>
            <w:vAlign w:val="center"/>
          </w:tcPr>
          <w:p w14:paraId="47F8F02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</w:tr>
      <w:tr w:rsidR="006E00B9" w:rsidRPr="006E00B9" w14:paraId="37DA5B6C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7E78A3C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noWrap/>
            <w:vAlign w:val="center"/>
          </w:tcPr>
          <w:p w14:paraId="752FA96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2018" w:type="dxa"/>
            <w:noWrap/>
            <w:vAlign w:val="center"/>
          </w:tcPr>
          <w:p w14:paraId="408404A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2018" w:type="dxa"/>
            <w:vAlign w:val="center"/>
          </w:tcPr>
          <w:p w14:paraId="23B45CB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951" w:type="dxa"/>
            <w:vAlign w:val="center"/>
          </w:tcPr>
          <w:p w14:paraId="595548E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458</w:t>
            </w:r>
          </w:p>
        </w:tc>
      </w:tr>
      <w:tr w:rsidR="006E00B9" w:rsidRPr="006E00B9" w14:paraId="5FD7B553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4EF21D1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noWrap/>
            <w:vAlign w:val="center"/>
          </w:tcPr>
          <w:p w14:paraId="3952F9E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2018" w:type="dxa"/>
            <w:noWrap/>
            <w:vAlign w:val="center"/>
          </w:tcPr>
          <w:p w14:paraId="3F4A317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018" w:type="dxa"/>
            <w:vAlign w:val="center"/>
          </w:tcPr>
          <w:p w14:paraId="1C58898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951" w:type="dxa"/>
            <w:vAlign w:val="center"/>
          </w:tcPr>
          <w:p w14:paraId="0BA1F8F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683</w:t>
            </w:r>
          </w:p>
        </w:tc>
      </w:tr>
      <w:tr w:rsidR="006E00B9" w:rsidRPr="006E00B9" w14:paraId="5F3FDF8E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71541C7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noWrap/>
            <w:vAlign w:val="center"/>
          </w:tcPr>
          <w:p w14:paraId="42D445D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018" w:type="dxa"/>
            <w:noWrap/>
            <w:vAlign w:val="center"/>
          </w:tcPr>
          <w:p w14:paraId="648714E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18" w:type="dxa"/>
            <w:vAlign w:val="center"/>
          </w:tcPr>
          <w:p w14:paraId="2D39C1A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951" w:type="dxa"/>
            <w:vAlign w:val="center"/>
          </w:tcPr>
          <w:p w14:paraId="1BC7E8E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</w:tr>
      <w:tr w:rsidR="006E00B9" w:rsidRPr="006E00B9" w14:paraId="5EE27376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3070366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noWrap/>
            <w:vAlign w:val="center"/>
          </w:tcPr>
          <w:p w14:paraId="5BE41C3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018" w:type="dxa"/>
            <w:noWrap/>
            <w:vAlign w:val="center"/>
          </w:tcPr>
          <w:p w14:paraId="591BE53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2018" w:type="dxa"/>
            <w:vAlign w:val="center"/>
          </w:tcPr>
          <w:p w14:paraId="1E354A6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951" w:type="dxa"/>
            <w:vAlign w:val="center"/>
          </w:tcPr>
          <w:p w14:paraId="7D73CF3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542</w:t>
            </w:r>
          </w:p>
        </w:tc>
      </w:tr>
    </w:tbl>
    <w:p w14:paraId="30744C1C" w14:textId="77777777" w:rsidR="006E00B9" w:rsidRPr="006E00B9" w:rsidRDefault="006E00B9" w:rsidP="00EA0C0A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Алгоритм решения: по каждому месяцу</w:t>
      </w:r>
    </w:p>
    <w:p w14:paraId="7898AAA1" w14:textId="77777777" w:rsidR="006E00B9" w:rsidRPr="006E00B9" w:rsidRDefault="006E00B9" w:rsidP="00EA0C0A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провести группировку статистических данных, построить вариационный </w:t>
      </w:r>
      <w:proofErr w:type="gramStart"/>
      <w:r w:rsidRPr="006E00B9">
        <w:rPr>
          <w:rFonts w:ascii="Times New Roman" w:eastAsia="Calibri" w:hAnsi="Times New Roman"/>
          <w:sz w:val="28"/>
          <w:szCs w:val="28"/>
        </w:rPr>
        <w:t>ряд  и</w:t>
      </w:r>
      <w:proofErr w:type="gramEnd"/>
      <w:r w:rsidRPr="006E00B9">
        <w:rPr>
          <w:rFonts w:ascii="Times New Roman" w:eastAsia="Calibri" w:hAnsi="Times New Roman"/>
          <w:sz w:val="28"/>
          <w:szCs w:val="28"/>
        </w:rPr>
        <w:t xml:space="preserve"> представить его графическую интерпретацию</w:t>
      </w:r>
    </w:p>
    <w:p w14:paraId="13D6E83D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найти среднюю величину;</w:t>
      </w:r>
    </w:p>
    <w:p w14:paraId="3698287A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определить моду и медиану и сделать вывод о близости статистических данных нормальному закону распределения;</w:t>
      </w:r>
    </w:p>
    <w:p w14:paraId="0655B2A1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определить дисперсию и среднеквадратичное отклонение;</w:t>
      </w:r>
    </w:p>
    <w:p w14:paraId="20B289F4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найти аномальные значения статистических данных и, при их наличии, пересчитать среднюю величину;</w:t>
      </w:r>
    </w:p>
    <w:p w14:paraId="7C6329B5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lastRenderedPageBreak/>
        <w:t>найти коэффициент вариации и сделать вывод о типичности средней величины;</w:t>
      </w:r>
    </w:p>
    <w:p w14:paraId="0343FD51" w14:textId="77777777" w:rsid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на основании полученных данных построить график изменения средней величины во времени сделать вывод о тенденции изме</w:t>
      </w:r>
      <w:r w:rsidR="00AB15D0">
        <w:rPr>
          <w:rFonts w:ascii="Times New Roman" w:eastAsia="Calibri" w:hAnsi="Times New Roman"/>
          <w:sz w:val="28"/>
          <w:szCs w:val="28"/>
        </w:rPr>
        <w:t>нения контролируемого параметра;</w:t>
      </w:r>
    </w:p>
    <w:p w14:paraId="6259C9F1" w14:textId="77777777" w:rsidR="00AB15D0" w:rsidRPr="006E00B9" w:rsidRDefault="00AB15D0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спрогнозировать изменение показателя на май месяц.</w:t>
      </w:r>
    </w:p>
    <w:p w14:paraId="29A50144" w14:textId="77777777" w:rsidR="006E00B9" w:rsidRDefault="006E00B9" w:rsidP="006E00B9">
      <w:pPr>
        <w:rPr>
          <w:rFonts w:ascii="Times New Roman" w:eastAsia="Calibri" w:hAnsi="Times New Roman"/>
          <w:sz w:val="24"/>
          <w:szCs w:val="24"/>
        </w:rPr>
      </w:pPr>
    </w:p>
    <w:p w14:paraId="3A2E4899" w14:textId="77777777" w:rsidR="006E00B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1CA3E695" w14:textId="77777777" w:rsidR="009724D5" w:rsidRDefault="009724D5" w:rsidP="00EA0C0A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 xml:space="preserve">Определить, с вероятностью р=0.95 и абсолютной ошибкой ∆=3, тренд внешнеторгового оборота фирм отрасли, если имеются с таможенных органов выборочные данные по товарообороту </w:t>
      </w:r>
      <w:r w:rsidR="00F8701C">
        <w:rPr>
          <w:rFonts w:ascii="Times New Roman" w:hAnsi="Times New Roman"/>
          <w:sz w:val="28"/>
          <w:szCs w:val="28"/>
          <w:lang w:eastAsia="ru-RU"/>
        </w:rPr>
        <w:t>фирм</w:t>
      </w:r>
      <w:r w:rsidRPr="009724D5">
        <w:rPr>
          <w:rFonts w:ascii="Times New Roman" w:hAnsi="Times New Roman"/>
          <w:sz w:val="28"/>
          <w:szCs w:val="28"/>
          <w:lang w:eastAsia="ru-RU"/>
        </w:rPr>
        <w:t>.</w:t>
      </w:r>
    </w:p>
    <w:p w14:paraId="56D1A32A" w14:textId="77777777" w:rsidR="009724D5" w:rsidRPr="006E00B9" w:rsidRDefault="009724D5" w:rsidP="009724D5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Исходные статистические данные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2462"/>
        <w:gridCol w:w="1911"/>
        <w:gridCol w:w="2163"/>
        <w:gridCol w:w="2276"/>
      </w:tblGrid>
      <w:tr w:rsidR="009724D5" w:rsidRPr="009724D5" w14:paraId="2CDBF454" w14:textId="77777777" w:rsidTr="00AB15D0">
        <w:trPr>
          <w:trHeight w:val="57"/>
        </w:trPr>
        <w:tc>
          <w:tcPr>
            <w:tcW w:w="759" w:type="dxa"/>
            <w:vMerge w:val="restart"/>
            <w:vAlign w:val="center"/>
          </w:tcPr>
          <w:p w14:paraId="436D7593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№ фирм</w:t>
            </w:r>
          </w:p>
        </w:tc>
        <w:tc>
          <w:tcPr>
            <w:tcW w:w="8812" w:type="dxa"/>
            <w:gridSpan w:val="4"/>
            <w:vAlign w:val="center"/>
          </w:tcPr>
          <w:p w14:paraId="594450C8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Среднее значение товарооборота фирм участников ВЭД через таможню за месяц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 xml:space="preserve">,  </w:t>
            </w:r>
            <w:r w:rsidRPr="009724D5">
              <w:rPr>
                <w:rFonts w:ascii="Times New Roman" w:hAnsi="Times New Roman"/>
                <w:lang w:eastAsia="ru-RU"/>
              </w:rPr>
              <w:t>тонн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>.</w:t>
            </w:r>
          </w:p>
        </w:tc>
      </w:tr>
      <w:tr w:rsidR="009724D5" w:rsidRPr="009724D5" w14:paraId="0298FB6A" w14:textId="77777777" w:rsidTr="00AB15D0">
        <w:trPr>
          <w:trHeight w:val="506"/>
        </w:trPr>
        <w:tc>
          <w:tcPr>
            <w:tcW w:w="759" w:type="dxa"/>
            <w:vMerge/>
            <w:noWrap/>
            <w:vAlign w:val="bottom"/>
          </w:tcPr>
          <w:p w14:paraId="0D391508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62" w:type="dxa"/>
            <w:noWrap/>
            <w:vAlign w:val="bottom"/>
          </w:tcPr>
          <w:p w14:paraId="61E8979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апрель</w:t>
            </w:r>
          </w:p>
        </w:tc>
        <w:tc>
          <w:tcPr>
            <w:tcW w:w="1911" w:type="dxa"/>
            <w:noWrap/>
            <w:vAlign w:val="bottom"/>
          </w:tcPr>
          <w:p w14:paraId="330B7057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май</w:t>
            </w:r>
          </w:p>
        </w:tc>
        <w:tc>
          <w:tcPr>
            <w:tcW w:w="2163" w:type="dxa"/>
          </w:tcPr>
          <w:p w14:paraId="58E18B34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июнь</w:t>
            </w:r>
          </w:p>
        </w:tc>
        <w:tc>
          <w:tcPr>
            <w:tcW w:w="2276" w:type="dxa"/>
          </w:tcPr>
          <w:p w14:paraId="5FA61C4F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июль</w:t>
            </w:r>
          </w:p>
        </w:tc>
      </w:tr>
      <w:tr w:rsidR="009724D5" w:rsidRPr="009724D5" w14:paraId="23D28980" w14:textId="77777777" w:rsidTr="00AB15D0">
        <w:trPr>
          <w:trHeight w:val="297"/>
        </w:trPr>
        <w:tc>
          <w:tcPr>
            <w:tcW w:w="759" w:type="dxa"/>
            <w:noWrap/>
            <w:vAlign w:val="bottom"/>
          </w:tcPr>
          <w:p w14:paraId="41F1B686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62" w:type="dxa"/>
            <w:noWrap/>
            <w:vAlign w:val="center"/>
          </w:tcPr>
          <w:p w14:paraId="70F4022E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563</w:t>
            </w:r>
          </w:p>
        </w:tc>
        <w:tc>
          <w:tcPr>
            <w:tcW w:w="1911" w:type="dxa"/>
            <w:noWrap/>
            <w:vAlign w:val="center"/>
          </w:tcPr>
          <w:p w14:paraId="5C0484D6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443</w:t>
            </w:r>
          </w:p>
        </w:tc>
        <w:tc>
          <w:tcPr>
            <w:tcW w:w="2163" w:type="dxa"/>
            <w:vAlign w:val="center"/>
          </w:tcPr>
          <w:p w14:paraId="3468F5C3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290</w:t>
            </w:r>
          </w:p>
        </w:tc>
        <w:tc>
          <w:tcPr>
            <w:tcW w:w="2276" w:type="dxa"/>
            <w:vAlign w:val="center"/>
          </w:tcPr>
          <w:p w14:paraId="39A90285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280</w:t>
            </w:r>
          </w:p>
        </w:tc>
      </w:tr>
      <w:tr w:rsidR="009724D5" w:rsidRPr="009724D5" w14:paraId="2E68A112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5EF1BD87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462" w:type="dxa"/>
            <w:noWrap/>
            <w:vAlign w:val="center"/>
          </w:tcPr>
          <w:p w14:paraId="7B00CF9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574</w:t>
            </w:r>
          </w:p>
        </w:tc>
        <w:tc>
          <w:tcPr>
            <w:tcW w:w="1911" w:type="dxa"/>
            <w:noWrap/>
            <w:vAlign w:val="center"/>
          </w:tcPr>
          <w:p w14:paraId="6927BA4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449</w:t>
            </w:r>
          </w:p>
        </w:tc>
        <w:tc>
          <w:tcPr>
            <w:tcW w:w="2163" w:type="dxa"/>
            <w:vAlign w:val="center"/>
          </w:tcPr>
          <w:p w14:paraId="34211BA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290</w:t>
            </w:r>
          </w:p>
        </w:tc>
        <w:tc>
          <w:tcPr>
            <w:tcW w:w="2276" w:type="dxa"/>
            <w:vAlign w:val="center"/>
          </w:tcPr>
          <w:p w14:paraId="752F309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290</w:t>
            </w:r>
          </w:p>
        </w:tc>
      </w:tr>
      <w:tr w:rsidR="009724D5" w:rsidRPr="009724D5" w14:paraId="6CD4DCDE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7EF805A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62" w:type="dxa"/>
            <w:noWrap/>
            <w:vAlign w:val="center"/>
          </w:tcPr>
          <w:p w14:paraId="0BFCE66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581</w:t>
            </w:r>
          </w:p>
        </w:tc>
        <w:tc>
          <w:tcPr>
            <w:tcW w:w="1911" w:type="dxa"/>
            <w:noWrap/>
            <w:vAlign w:val="center"/>
          </w:tcPr>
          <w:p w14:paraId="001ED88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451</w:t>
            </w:r>
          </w:p>
        </w:tc>
        <w:tc>
          <w:tcPr>
            <w:tcW w:w="2163" w:type="dxa"/>
            <w:vAlign w:val="center"/>
          </w:tcPr>
          <w:p w14:paraId="3A64885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310</w:t>
            </w:r>
          </w:p>
        </w:tc>
        <w:tc>
          <w:tcPr>
            <w:tcW w:w="2276" w:type="dxa"/>
            <w:vAlign w:val="center"/>
          </w:tcPr>
          <w:p w14:paraId="3DCFED7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320</w:t>
            </w:r>
          </w:p>
        </w:tc>
      </w:tr>
      <w:tr w:rsidR="009724D5" w:rsidRPr="009724D5" w14:paraId="1FCCE489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3D2A222A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462" w:type="dxa"/>
            <w:noWrap/>
            <w:vAlign w:val="center"/>
          </w:tcPr>
          <w:p w14:paraId="146D864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582</w:t>
            </w:r>
          </w:p>
        </w:tc>
        <w:tc>
          <w:tcPr>
            <w:tcW w:w="1911" w:type="dxa"/>
            <w:noWrap/>
            <w:vAlign w:val="center"/>
          </w:tcPr>
          <w:p w14:paraId="48C5A757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465</w:t>
            </w:r>
          </w:p>
        </w:tc>
        <w:tc>
          <w:tcPr>
            <w:tcW w:w="2163" w:type="dxa"/>
            <w:vAlign w:val="center"/>
          </w:tcPr>
          <w:p w14:paraId="61B1820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340</w:t>
            </w:r>
          </w:p>
        </w:tc>
        <w:tc>
          <w:tcPr>
            <w:tcW w:w="2276" w:type="dxa"/>
            <w:vAlign w:val="center"/>
          </w:tcPr>
          <w:p w14:paraId="71D5528D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340</w:t>
            </w:r>
          </w:p>
        </w:tc>
      </w:tr>
      <w:tr w:rsidR="009724D5" w:rsidRPr="009724D5" w14:paraId="7EB0CA95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1268123F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462" w:type="dxa"/>
            <w:noWrap/>
            <w:vAlign w:val="center"/>
          </w:tcPr>
          <w:p w14:paraId="3D90B063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612</w:t>
            </w:r>
          </w:p>
        </w:tc>
        <w:tc>
          <w:tcPr>
            <w:tcW w:w="1911" w:type="dxa"/>
            <w:noWrap/>
            <w:vAlign w:val="center"/>
          </w:tcPr>
          <w:p w14:paraId="72CB93F6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495</w:t>
            </w:r>
          </w:p>
        </w:tc>
        <w:tc>
          <w:tcPr>
            <w:tcW w:w="2163" w:type="dxa"/>
            <w:vAlign w:val="center"/>
          </w:tcPr>
          <w:p w14:paraId="06F847F2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350</w:t>
            </w:r>
          </w:p>
        </w:tc>
        <w:tc>
          <w:tcPr>
            <w:tcW w:w="2276" w:type="dxa"/>
            <w:vAlign w:val="center"/>
          </w:tcPr>
          <w:p w14:paraId="7DECC0E3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350</w:t>
            </w:r>
          </w:p>
        </w:tc>
      </w:tr>
      <w:tr w:rsidR="009724D5" w:rsidRPr="009724D5" w14:paraId="2E8CD655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5F58BBB9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462" w:type="dxa"/>
            <w:noWrap/>
            <w:vAlign w:val="center"/>
          </w:tcPr>
          <w:p w14:paraId="6A26A35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629</w:t>
            </w:r>
          </w:p>
        </w:tc>
        <w:tc>
          <w:tcPr>
            <w:tcW w:w="1911" w:type="dxa"/>
            <w:noWrap/>
            <w:vAlign w:val="center"/>
          </w:tcPr>
          <w:p w14:paraId="67541E9C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495</w:t>
            </w:r>
          </w:p>
        </w:tc>
        <w:tc>
          <w:tcPr>
            <w:tcW w:w="2163" w:type="dxa"/>
            <w:vAlign w:val="center"/>
          </w:tcPr>
          <w:p w14:paraId="21272BC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350</w:t>
            </w:r>
          </w:p>
        </w:tc>
        <w:tc>
          <w:tcPr>
            <w:tcW w:w="2276" w:type="dxa"/>
            <w:vAlign w:val="center"/>
          </w:tcPr>
          <w:p w14:paraId="76C63FDC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360</w:t>
            </w:r>
          </w:p>
        </w:tc>
      </w:tr>
      <w:tr w:rsidR="009724D5" w:rsidRPr="009724D5" w14:paraId="7953BD30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6C0734A5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462" w:type="dxa"/>
            <w:noWrap/>
            <w:vAlign w:val="center"/>
          </w:tcPr>
          <w:p w14:paraId="6B7B9FDD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653</w:t>
            </w:r>
          </w:p>
        </w:tc>
        <w:tc>
          <w:tcPr>
            <w:tcW w:w="1911" w:type="dxa"/>
            <w:noWrap/>
            <w:vAlign w:val="center"/>
          </w:tcPr>
          <w:p w14:paraId="00B0E04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506</w:t>
            </w:r>
          </w:p>
        </w:tc>
        <w:tc>
          <w:tcPr>
            <w:tcW w:w="2163" w:type="dxa"/>
            <w:vAlign w:val="center"/>
          </w:tcPr>
          <w:p w14:paraId="1C994C3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380</w:t>
            </w:r>
          </w:p>
        </w:tc>
        <w:tc>
          <w:tcPr>
            <w:tcW w:w="2276" w:type="dxa"/>
            <w:vAlign w:val="center"/>
          </w:tcPr>
          <w:p w14:paraId="400E22A4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378</w:t>
            </w:r>
          </w:p>
        </w:tc>
      </w:tr>
      <w:tr w:rsidR="009724D5" w:rsidRPr="009724D5" w14:paraId="79421E10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1C8DC73C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462" w:type="dxa"/>
            <w:noWrap/>
            <w:vAlign w:val="center"/>
          </w:tcPr>
          <w:p w14:paraId="062118C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659</w:t>
            </w:r>
          </w:p>
        </w:tc>
        <w:tc>
          <w:tcPr>
            <w:tcW w:w="1911" w:type="dxa"/>
            <w:noWrap/>
            <w:vAlign w:val="center"/>
          </w:tcPr>
          <w:p w14:paraId="3EBF29F5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512</w:t>
            </w:r>
          </w:p>
        </w:tc>
        <w:tc>
          <w:tcPr>
            <w:tcW w:w="2163" w:type="dxa"/>
            <w:vAlign w:val="center"/>
          </w:tcPr>
          <w:p w14:paraId="46B97C49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380</w:t>
            </w:r>
          </w:p>
        </w:tc>
        <w:tc>
          <w:tcPr>
            <w:tcW w:w="2276" w:type="dxa"/>
            <w:vAlign w:val="center"/>
          </w:tcPr>
          <w:p w14:paraId="54E1E605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380</w:t>
            </w:r>
          </w:p>
        </w:tc>
      </w:tr>
      <w:tr w:rsidR="009724D5" w:rsidRPr="009724D5" w14:paraId="43F752D2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78883A4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462" w:type="dxa"/>
            <w:noWrap/>
            <w:vAlign w:val="center"/>
          </w:tcPr>
          <w:p w14:paraId="1D2FC5ED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672</w:t>
            </w:r>
          </w:p>
        </w:tc>
        <w:tc>
          <w:tcPr>
            <w:tcW w:w="1911" w:type="dxa"/>
            <w:noWrap/>
            <w:vAlign w:val="center"/>
          </w:tcPr>
          <w:p w14:paraId="4CC8E7BE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513</w:t>
            </w:r>
          </w:p>
        </w:tc>
        <w:tc>
          <w:tcPr>
            <w:tcW w:w="2163" w:type="dxa"/>
            <w:vAlign w:val="center"/>
          </w:tcPr>
          <w:p w14:paraId="526F4B46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390</w:t>
            </w:r>
          </w:p>
        </w:tc>
        <w:tc>
          <w:tcPr>
            <w:tcW w:w="2276" w:type="dxa"/>
            <w:vAlign w:val="center"/>
          </w:tcPr>
          <w:p w14:paraId="12A7A1D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382</w:t>
            </w:r>
          </w:p>
        </w:tc>
      </w:tr>
      <w:tr w:rsidR="009724D5" w:rsidRPr="009724D5" w14:paraId="2E6DCEA9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02312D37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462" w:type="dxa"/>
            <w:noWrap/>
            <w:vAlign w:val="center"/>
          </w:tcPr>
          <w:p w14:paraId="33A0522D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673</w:t>
            </w:r>
          </w:p>
        </w:tc>
        <w:tc>
          <w:tcPr>
            <w:tcW w:w="1911" w:type="dxa"/>
            <w:noWrap/>
            <w:vAlign w:val="center"/>
          </w:tcPr>
          <w:p w14:paraId="287D4EDC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542</w:t>
            </w:r>
          </w:p>
        </w:tc>
        <w:tc>
          <w:tcPr>
            <w:tcW w:w="2163" w:type="dxa"/>
            <w:vAlign w:val="center"/>
          </w:tcPr>
          <w:p w14:paraId="6A47157A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390</w:t>
            </w:r>
          </w:p>
        </w:tc>
        <w:tc>
          <w:tcPr>
            <w:tcW w:w="2276" w:type="dxa"/>
            <w:vAlign w:val="center"/>
          </w:tcPr>
          <w:p w14:paraId="440FD51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390</w:t>
            </w:r>
          </w:p>
        </w:tc>
      </w:tr>
      <w:tr w:rsidR="009724D5" w:rsidRPr="009724D5" w14:paraId="05974765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459DE8EF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462" w:type="dxa"/>
            <w:noWrap/>
            <w:vAlign w:val="center"/>
          </w:tcPr>
          <w:p w14:paraId="55FDF3DC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691</w:t>
            </w:r>
          </w:p>
        </w:tc>
        <w:tc>
          <w:tcPr>
            <w:tcW w:w="1911" w:type="dxa"/>
            <w:noWrap/>
            <w:vAlign w:val="center"/>
          </w:tcPr>
          <w:p w14:paraId="0A81335D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558</w:t>
            </w:r>
          </w:p>
        </w:tc>
        <w:tc>
          <w:tcPr>
            <w:tcW w:w="2163" w:type="dxa"/>
            <w:vAlign w:val="center"/>
          </w:tcPr>
          <w:p w14:paraId="199C349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400</w:t>
            </w:r>
          </w:p>
        </w:tc>
        <w:tc>
          <w:tcPr>
            <w:tcW w:w="2276" w:type="dxa"/>
            <w:vAlign w:val="center"/>
          </w:tcPr>
          <w:p w14:paraId="189ACC2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405</w:t>
            </w:r>
          </w:p>
        </w:tc>
      </w:tr>
      <w:tr w:rsidR="009724D5" w:rsidRPr="009724D5" w14:paraId="3D48C0A9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179AA2E5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462" w:type="dxa"/>
            <w:noWrap/>
            <w:vAlign w:val="center"/>
          </w:tcPr>
          <w:p w14:paraId="2267DD52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703</w:t>
            </w:r>
          </w:p>
        </w:tc>
        <w:tc>
          <w:tcPr>
            <w:tcW w:w="1911" w:type="dxa"/>
            <w:noWrap/>
            <w:vAlign w:val="center"/>
          </w:tcPr>
          <w:p w14:paraId="05A25A2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582</w:t>
            </w:r>
          </w:p>
        </w:tc>
        <w:tc>
          <w:tcPr>
            <w:tcW w:w="2163" w:type="dxa"/>
            <w:vAlign w:val="center"/>
          </w:tcPr>
          <w:p w14:paraId="40682E1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410</w:t>
            </w:r>
          </w:p>
        </w:tc>
        <w:tc>
          <w:tcPr>
            <w:tcW w:w="2276" w:type="dxa"/>
            <w:vAlign w:val="center"/>
          </w:tcPr>
          <w:p w14:paraId="77BD894A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410</w:t>
            </w:r>
          </w:p>
        </w:tc>
      </w:tr>
      <w:tr w:rsidR="009724D5" w:rsidRPr="009724D5" w14:paraId="0AEBF0C6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2B13F913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462" w:type="dxa"/>
            <w:noWrap/>
            <w:vAlign w:val="center"/>
          </w:tcPr>
          <w:p w14:paraId="38471409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712</w:t>
            </w:r>
          </w:p>
        </w:tc>
        <w:tc>
          <w:tcPr>
            <w:tcW w:w="1911" w:type="dxa"/>
            <w:noWrap/>
            <w:vAlign w:val="center"/>
          </w:tcPr>
          <w:p w14:paraId="19D877B6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587</w:t>
            </w:r>
          </w:p>
        </w:tc>
        <w:tc>
          <w:tcPr>
            <w:tcW w:w="2163" w:type="dxa"/>
            <w:vAlign w:val="center"/>
          </w:tcPr>
          <w:p w14:paraId="20753DD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450</w:t>
            </w:r>
          </w:p>
        </w:tc>
        <w:tc>
          <w:tcPr>
            <w:tcW w:w="2276" w:type="dxa"/>
            <w:vAlign w:val="center"/>
          </w:tcPr>
          <w:p w14:paraId="4CD10CFC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450</w:t>
            </w:r>
          </w:p>
        </w:tc>
      </w:tr>
      <w:tr w:rsidR="009724D5" w:rsidRPr="009724D5" w14:paraId="219B8127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18808B83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462" w:type="dxa"/>
            <w:noWrap/>
            <w:vAlign w:val="center"/>
          </w:tcPr>
          <w:p w14:paraId="1674E12E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713</w:t>
            </w:r>
          </w:p>
        </w:tc>
        <w:tc>
          <w:tcPr>
            <w:tcW w:w="1911" w:type="dxa"/>
            <w:noWrap/>
            <w:vAlign w:val="center"/>
          </w:tcPr>
          <w:p w14:paraId="1CEF6B38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600</w:t>
            </w:r>
          </w:p>
        </w:tc>
        <w:tc>
          <w:tcPr>
            <w:tcW w:w="2163" w:type="dxa"/>
            <w:vAlign w:val="center"/>
          </w:tcPr>
          <w:p w14:paraId="27F0FE17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450</w:t>
            </w:r>
          </w:p>
        </w:tc>
        <w:tc>
          <w:tcPr>
            <w:tcW w:w="2276" w:type="dxa"/>
            <w:vAlign w:val="center"/>
          </w:tcPr>
          <w:p w14:paraId="63507B6A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455</w:t>
            </w:r>
          </w:p>
        </w:tc>
      </w:tr>
      <w:tr w:rsidR="009724D5" w:rsidRPr="009724D5" w14:paraId="550C40E2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65B6815E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462" w:type="dxa"/>
            <w:noWrap/>
            <w:vAlign w:val="center"/>
          </w:tcPr>
          <w:p w14:paraId="258DE8F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718</w:t>
            </w:r>
          </w:p>
        </w:tc>
        <w:tc>
          <w:tcPr>
            <w:tcW w:w="1911" w:type="dxa"/>
            <w:noWrap/>
            <w:vAlign w:val="center"/>
          </w:tcPr>
          <w:p w14:paraId="502E0758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600</w:t>
            </w:r>
          </w:p>
        </w:tc>
        <w:tc>
          <w:tcPr>
            <w:tcW w:w="2163" w:type="dxa"/>
            <w:vAlign w:val="center"/>
          </w:tcPr>
          <w:p w14:paraId="10DC91BD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560</w:t>
            </w:r>
          </w:p>
        </w:tc>
        <w:tc>
          <w:tcPr>
            <w:tcW w:w="2276" w:type="dxa"/>
            <w:vAlign w:val="center"/>
          </w:tcPr>
          <w:p w14:paraId="78CFC02C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560</w:t>
            </w:r>
          </w:p>
        </w:tc>
      </w:tr>
      <w:tr w:rsidR="009724D5" w:rsidRPr="009724D5" w14:paraId="7AAF9EC9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52220354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2462" w:type="dxa"/>
            <w:noWrap/>
            <w:vAlign w:val="center"/>
          </w:tcPr>
          <w:p w14:paraId="7DE6969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719</w:t>
            </w:r>
          </w:p>
        </w:tc>
        <w:tc>
          <w:tcPr>
            <w:tcW w:w="1911" w:type="dxa"/>
            <w:noWrap/>
            <w:vAlign w:val="center"/>
          </w:tcPr>
          <w:p w14:paraId="122B057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617</w:t>
            </w:r>
          </w:p>
        </w:tc>
        <w:tc>
          <w:tcPr>
            <w:tcW w:w="2163" w:type="dxa"/>
            <w:vAlign w:val="center"/>
          </w:tcPr>
          <w:p w14:paraId="177DFA35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560</w:t>
            </w:r>
          </w:p>
        </w:tc>
        <w:tc>
          <w:tcPr>
            <w:tcW w:w="2276" w:type="dxa"/>
            <w:vAlign w:val="center"/>
          </w:tcPr>
          <w:p w14:paraId="56F47169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365</w:t>
            </w:r>
          </w:p>
        </w:tc>
      </w:tr>
      <w:tr w:rsidR="009724D5" w:rsidRPr="009724D5" w14:paraId="790A58F1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3E6B7676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462" w:type="dxa"/>
            <w:noWrap/>
            <w:vAlign w:val="center"/>
          </w:tcPr>
          <w:p w14:paraId="3BAC6702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730</w:t>
            </w:r>
          </w:p>
        </w:tc>
        <w:tc>
          <w:tcPr>
            <w:tcW w:w="1911" w:type="dxa"/>
            <w:noWrap/>
            <w:vAlign w:val="center"/>
          </w:tcPr>
          <w:p w14:paraId="5FF87EE8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629</w:t>
            </w:r>
          </w:p>
        </w:tc>
        <w:tc>
          <w:tcPr>
            <w:tcW w:w="2163" w:type="dxa"/>
            <w:vAlign w:val="center"/>
          </w:tcPr>
          <w:p w14:paraId="5B29798C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580</w:t>
            </w:r>
          </w:p>
        </w:tc>
        <w:tc>
          <w:tcPr>
            <w:tcW w:w="2276" w:type="dxa"/>
            <w:vAlign w:val="center"/>
          </w:tcPr>
          <w:p w14:paraId="6128E5F2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580</w:t>
            </w:r>
          </w:p>
        </w:tc>
      </w:tr>
      <w:tr w:rsidR="009724D5" w:rsidRPr="009724D5" w14:paraId="04612CB6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1D030233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2462" w:type="dxa"/>
            <w:noWrap/>
            <w:vAlign w:val="center"/>
          </w:tcPr>
          <w:p w14:paraId="177820B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733</w:t>
            </w:r>
          </w:p>
        </w:tc>
        <w:tc>
          <w:tcPr>
            <w:tcW w:w="1911" w:type="dxa"/>
            <w:noWrap/>
            <w:vAlign w:val="center"/>
          </w:tcPr>
          <w:p w14:paraId="768AE8AF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637</w:t>
            </w:r>
          </w:p>
        </w:tc>
        <w:tc>
          <w:tcPr>
            <w:tcW w:w="2163" w:type="dxa"/>
            <w:vAlign w:val="center"/>
          </w:tcPr>
          <w:p w14:paraId="4A0D7F3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610</w:t>
            </w:r>
          </w:p>
        </w:tc>
        <w:tc>
          <w:tcPr>
            <w:tcW w:w="2276" w:type="dxa"/>
            <w:vAlign w:val="center"/>
          </w:tcPr>
          <w:p w14:paraId="02D6C57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625</w:t>
            </w:r>
          </w:p>
        </w:tc>
      </w:tr>
      <w:tr w:rsidR="009724D5" w:rsidRPr="009724D5" w14:paraId="33D5A678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1EFCFF7D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462" w:type="dxa"/>
            <w:noWrap/>
            <w:vAlign w:val="center"/>
          </w:tcPr>
          <w:p w14:paraId="6AE21FD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760</w:t>
            </w:r>
          </w:p>
        </w:tc>
        <w:tc>
          <w:tcPr>
            <w:tcW w:w="1911" w:type="dxa"/>
            <w:noWrap/>
            <w:vAlign w:val="center"/>
          </w:tcPr>
          <w:p w14:paraId="7FEB4F1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638</w:t>
            </w:r>
          </w:p>
        </w:tc>
        <w:tc>
          <w:tcPr>
            <w:tcW w:w="2163" w:type="dxa"/>
            <w:vAlign w:val="center"/>
          </w:tcPr>
          <w:p w14:paraId="0146ADA2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680</w:t>
            </w:r>
          </w:p>
        </w:tc>
        <w:tc>
          <w:tcPr>
            <w:tcW w:w="2276" w:type="dxa"/>
            <w:vAlign w:val="center"/>
          </w:tcPr>
          <w:p w14:paraId="0F7FC5D8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680</w:t>
            </w:r>
          </w:p>
        </w:tc>
      </w:tr>
      <w:tr w:rsidR="009724D5" w:rsidRPr="009724D5" w14:paraId="09122C3A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26601503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462" w:type="dxa"/>
            <w:noWrap/>
            <w:vAlign w:val="center"/>
          </w:tcPr>
          <w:p w14:paraId="4F12D3E4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778</w:t>
            </w:r>
          </w:p>
        </w:tc>
        <w:tc>
          <w:tcPr>
            <w:tcW w:w="1911" w:type="dxa"/>
            <w:noWrap/>
            <w:vAlign w:val="center"/>
          </w:tcPr>
          <w:p w14:paraId="2057B213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643</w:t>
            </w:r>
          </w:p>
        </w:tc>
        <w:tc>
          <w:tcPr>
            <w:tcW w:w="2163" w:type="dxa"/>
            <w:vAlign w:val="center"/>
          </w:tcPr>
          <w:p w14:paraId="5F5755C5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700</w:t>
            </w:r>
          </w:p>
        </w:tc>
        <w:tc>
          <w:tcPr>
            <w:tcW w:w="2276" w:type="dxa"/>
            <w:vAlign w:val="center"/>
          </w:tcPr>
          <w:p w14:paraId="348262B9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700</w:t>
            </w:r>
          </w:p>
        </w:tc>
      </w:tr>
      <w:tr w:rsidR="009724D5" w:rsidRPr="009724D5" w14:paraId="6ED1569B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19375875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462" w:type="dxa"/>
            <w:noWrap/>
            <w:vAlign w:val="center"/>
          </w:tcPr>
          <w:p w14:paraId="7B493A7F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782</w:t>
            </w:r>
          </w:p>
        </w:tc>
        <w:tc>
          <w:tcPr>
            <w:tcW w:w="1911" w:type="dxa"/>
            <w:noWrap/>
            <w:vAlign w:val="center"/>
          </w:tcPr>
          <w:p w14:paraId="43560A9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644</w:t>
            </w:r>
          </w:p>
        </w:tc>
        <w:tc>
          <w:tcPr>
            <w:tcW w:w="2163" w:type="dxa"/>
            <w:vAlign w:val="center"/>
          </w:tcPr>
          <w:p w14:paraId="56E1A882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730</w:t>
            </w:r>
          </w:p>
        </w:tc>
        <w:tc>
          <w:tcPr>
            <w:tcW w:w="2276" w:type="dxa"/>
            <w:vAlign w:val="center"/>
          </w:tcPr>
          <w:p w14:paraId="2A0A7904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728</w:t>
            </w:r>
          </w:p>
        </w:tc>
      </w:tr>
      <w:tr w:rsidR="009724D5" w:rsidRPr="009724D5" w14:paraId="2F67020F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6FF4757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2462" w:type="dxa"/>
            <w:noWrap/>
            <w:vAlign w:val="center"/>
          </w:tcPr>
          <w:p w14:paraId="104A30B8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792</w:t>
            </w:r>
          </w:p>
        </w:tc>
        <w:tc>
          <w:tcPr>
            <w:tcW w:w="1911" w:type="dxa"/>
            <w:noWrap/>
            <w:vAlign w:val="center"/>
          </w:tcPr>
          <w:p w14:paraId="093BAD08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654</w:t>
            </w:r>
          </w:p>
        </w:tc>
        <w:tc>
          <w:tcPr>
            <w:tcW w:w="2163" w:type="dxa"/>
            <w:vAlign w:val="center"/>
          </w:tcPr>
          <w:p w14:paraId="5169C97F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740</w:t>
            </w:r>
          </w:p>
        </w:tc>
        <w:tc>
          <w:tcPr>
            <w:tcW w:w="2276" w:type="dxa"/>
            <w:vAlign w:val="center"/>
          </w:tcPr>
          <w:p w14:paraId="6263F2D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740</w:t>
            </w:r>
          </w:p>
        </w:tc>
      </w:tr>
      <w:tr w:rsidR="009724D5" w:rsidRPr="009724D5" w14:paraId="095C69A9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1DC6D3E4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2462" w:type="dxa"/>
            <w:noWrap/>
            <w:vAlign w:val="center"/>
          </w:tcPr>
          <w:p w14:paraId="6FBB8E84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798</w:t>
            </w:r>
          </w:p>
        </w:tc>
        <w:tc>
          <w:tcPr>
            <w:tcW w:w="1911" w:type="dxa"/>
            <w:noWrap/>
            <w:vAlign w:val="center"/>
          </w:tcPr>
          <w:p w14:paraId="0957631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658</w:t>
            </w:r>
          </w:p>
        </w:tc>
        <w:tc>
          <w:tcPr>
            <w:tcW w:w="2163" w:type="dxa"/>
            <w:vAlign w:val="center"/>
          </w:tcPr>
          <w:p w14:paraId="7881ADBD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750</w:t>
            </w:r>
          </w:p>
        </w:tc>
        <w:tc>
          <w:tcPr>
            <w:tcW w:w="2276" w:type="dxa"/>
            <w:vAlign w:val="center"/>
          </w:tcPr>
          <w:p w14:paraId="21F32EF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760</w:t>
            </w:r>
          </w:p>
        </w:tc>
      </w:tr>
      <w:tr w:rsidR="009724D5" w:rsidRPr="009724D5" w14:paraId="066EAB63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394E1BE9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2462" w:type="dxa"/>
            <w:noWrap/>
            <w:vAlign w:val="center"/>
          </w:tcPr>
          <w:p w14:paraId="0491973C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805</w:t>
            </w:r>
          </w:p>
        </w:tc>
        <w:tc>
          <w:tcPr>
            <w:tcW w:w="1911" w:type="dxa"/>
            <w:noWrap/>
            <w:vAlign w:val="center"/>
          </w:tcPr>
          <w:p w14:paraId="6063874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683</w:t>
            </w:r>
          </w:p>
        </w:tc>
        <w:tc>
          <w:tcPr>
            <w:tcW w:w="2163" w:type="dxa"/>
            <w:vAlign w:val="center"/>
          </w:tcPr>
          <w:p w14:paraId="654893C4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760</w:t>
            </w:r>
          </w:p>
        </w:tc>
        <w:tc>
          <w:tcPr>
            <w:tcW w:w="2276" w:type="dxa"/>
            <w:vAlign w:val="center"/>
          </w:tcPr>
          <w:p w14:paraId="2C59A729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780</w:t>
            </w:r>
          </w:p>
        </w:tc>
      </w:tr>
      <w:tr w:rsidR="009724D5" w:rsidRPr="009724D5" w14:paraId="48FEDF01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5EB1A01F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2462" w:type="dxa"/>
            <w:noWrap/>
            <w:vAlign w:val="center"/>
          </w:tcPr>
          <w:p w14:paraId="5F58B714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1010</w:t>
            </w:r>
          </w:p>
        </w:tc>
        <w:tc>
          <w:tcPr>
            <w:tcW w:w="1911" w:type="dxa"/>
            <w:noWrap/>
            <w:vAlign w:val="center"/>
          </w:tcPr>
          <w:p w14:paraId="697450B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701</w:t>
            </w:r>
          </w:p>
        </w:tc>
        <w:tc>
          <w:tcPr>
            <w:tcW w:w="2163" w:type="dxa"/>
            <w:vAlign w:val="center"/>
          </w:tcPr>
          <w:p w14:paraId="2E4A074D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820</w:t>
            </w:r>
          </w:p>
        </w:tc>
        <w:tc>
          <w:tcPr>
            <w:tcW w:w="2276" w:type="dxa"/>
            <w:vAlign w:val="center"/>
          </w:tcPr>
          <w:p w14:paraId="6906E7FE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820</w:t>
            </w:r>
          </w:p>
        </w:tc>
      </w:tr>
    </w:tbl>
    <w:p w14:paraId="74BDFA22" w14:textId="77777777" w:rsidR="009724D5" w:rsidRDefault="009724D5" w:rsidP="009724D5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FE66803" w14:textId="77777777" w:rsidR="00EA0C0A" w:rsidRDefault="00EA0C0A" w:rsidP="009724D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7E589DE" w14:textId="77777777" w:rsidR="00C76A2D" w:rsidRDefault="00C76A2D" w:rsidP="009724D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7669969" w14:textId="77777777" w:rsidR="00C76A2D" w:rsidRDefault="00C76A2D" w:rsidP="009724D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FCFB7F4" w14:textId="77777777" w:rsidR="00C76A2D" w:rsidRDefault="00C76A2D" w:rsidP="009724D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530E2F4" w14:textId="0617F2F1" w:rsidR="009724D5" w:rsidRPr="00EA0C0A" w:rsidRDefault="009724D5" w:rsidP="009724D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4</w:t>
      </w:r>
    </w:p>
    <w:p w14:paraId="0F7F7665" w14:textId="77777777" w:rsidR="006E00B9" w:rsidRPr="006E00B9" w:rsidRDefault="006E00B9" w:rsidP="00EA0C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Определить степень зависимости показателя «Таможенные платежи в бюджет за квартал» от остальных показателей оценки деятельности таможенного органа</w:t>
      </w:r>
    </w:p>
    <w:p w14:paraId="27EDCCAC" w14:textId="77777777" w:rsidR="006E00B9" w:rsidRPr="006E00B9" w:rsidRDefault="006E00B9" w:rsidP="006E00B9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Исходные статистические данные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1985"/>
        <w:gridCol w:w="1842"/>
        <w:gridCol w:w="2268"/>
      </w:tblGrid>
      <w:tr w:rsidR="006E00B9" w:rsidRPr="006E00B9" w14:paraId="4A450307" w14:textId="77777777" w:rsidTr="006E00B9">
        <w:trPr>
          <w:trHeight w:val="8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D19D0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№ фирм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8103E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Среднее значение товарооборота фирм участников ВЭД через таможню за месяц,  тонн.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7ECAC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Таможенные платежи в бюджет за квартал, млн. руб.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734CC76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Коэффициент степень загруженности сотрудников таможни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3F94CB3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 xml:space="preserve">Средняя </w:t>
            </w:r>
            <w:proofErr w:type="spellStart"/>
            <w:r w:rsidRPr="006E00B9">
              <w:rPr>
                <w:rFonts w:ascii="Times New Roman" w:eastAsia="Calibri" w:hAnsi="Times New Roman"/>
                <w:sz w:val="24"/>
                <w:szCs w:val="24"/>
              </w:rPr>
              <w:t>продолжительностьобслуживания</w:t>
            </w:r>
            <w:proofErr w:type="spellEnd"/>
            <w:r w:rsidRPr="006E00B9">
              <w:rPr>
                <w:rFonts w:ascii="Times New Roman" w:eastAsia="Calibri" w:hAnsi="Times New Roman"/>
                <w:sz w:val="24"/>
                <w:szCs w:val="24"/>
              </w:rPr>
              <w:t xml:space="preserve"> участника ВЭД, мин.</w:t>
            </w:r>
          </w:p>
        </w:tc>
      </w:tr>
      <w:tr w:rsidR="006E00B9" w:rsidRPr="006E00B9" w14:paraId="549051AA" w14:textId="77777777" w:rsidTr="006E00B9">
        <w:trPr>
          <w:trHeight w:val="27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491FBA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704D3F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505556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68A0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48FFF5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E00B9" w:rsidRPr="006E00B9" w14:paraId="018255D1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9C3AB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459F5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727,47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2BAF86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F95EE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BA98BD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800</w:t>
            </w:r>
          </w:p>
        </w:tc>
      </w:tr>
      <w:tr w:rsidR="006E00B9" w:rsidRPr="006E00B9" w14:paraId="4F3BC1F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2ED86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E2CE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733,17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4FD5D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CC1EE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CA76CA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750</w:t>
            </w:r>
          </w:p>
        </w:tc>
      </w:tr>
      <w:tr w:rsidR="006E00B9" w:rsidRPr="006E00B9" w14:paraId="46D17ECA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8BAE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75B1E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735,33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CF5D9F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780CA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24B21B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820</w:t>
            </w:r>
          </w:p>
        </w:tc>
      </w:tr>
      <w:tr w:rsidR="006E00B9" w:rsidRPr="006E00B9" w14:paraId="17020CB5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9E213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D2D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748,94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3E3C3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99153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CF0BBB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740</w:t>
            </w:r>
          </w:p>
        </w:tc>
      </w:tr>
      <w:tr w:rsidR="006E00B9" w:rsidRPr="006E00B9" w14:paraId="2D90C84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E3453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A334F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779,03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2F51C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608D8A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22CFF6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730</w:t>
            </w:r>
          </w:p>
        </w:tc>
      </w:tr>
      <w:tr w:rsidR="006E00B9" w:rsidRPr="006E00B9" w14:paraId="7B15F173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F9F83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7310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779,66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A04AC9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61BCD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954F75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760</w:t>
            </w:r>
          </w:p>
        </w:tc>
      </w:tr>
      <w:tr w:rsidR="006E00B9" w:rsidRPr="006E00B9" w14:paraId="10997A3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CC09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530F5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790,32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C3E12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20,59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A146D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27B6B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680</w:t>
            </w:r>
          </w:p>
        </w:tc>
      </w:tr>
      <w:tr w:rsidR="006E00B9" w:rsidRPr="006E00B9" w14:paraId="49E1F18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1C9B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3A35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796,84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2DBC7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20,34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A4BB4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B0C77D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560</w:t>
            </w:r>
          </w:p>
        </w:tc>
      </w:tr>
      <w:tr w:rsidR="006E00B9" w:rsidRPr="006E00B9" w14:paraId="7A0F523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CCB0B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66BDE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797,60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64FBB1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25,54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18792F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EDEFA5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700</w:t>
            </w:r>
          </w:p>
        </w:tc>
      </w:tr>
      <w:tr w:rsidR="006E00B9" w:rsidRPr="006E00B9" w14:paraId="2488E775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3BC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91DE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826,63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F0A5F3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1B2CDF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955FC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580</w:t>
            </w:r>
          </w:p>
        </w:tc>
      </w:tr>
      <w:tr w:rsidR="006E00B9" w:rsidRPr="006E00B9" w14:paraId="337BBE88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43EE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D339B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842,92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016A13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4F073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D37D5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610</w:t>
            </w:r>
          </w:p>
        </w:tc>
      </w:tr>
      <w:tr w:rsidR="006E00B9" w:rsidRPr="006E00B9" w14:paraId="01544E9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9380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74F7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866,77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B069C9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D7310B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81317D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450</w:t>
            </w:r>
          </w:p>
        </w:tc>
      </w:tr>
      <w:tr w:rsidR="006E00B9" w:rsidRPr="006E00B9" w14:paraId="7406DA3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8E4CF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E91C5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872,07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3B1D3A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DD166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B07F0D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380</w:t>
            </w:r>
          </w:p>
        </w:tc>
      </w:tr>
      <w:tr w:rsidR="006E00B9" w:rsidRPr="006E00B9" w14:paraId="597C58CE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DFDD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0122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35FF8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26,37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9778F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09513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410</w:t>
            </w:r>
          </w:p>
        </w:tc>
      </w:tr>
      <w:tr w:rsidR="006E00B9" w:rsidRPr="006E00B9" w14:paraId="2D8C364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7C3C9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AD8B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885,29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E477D3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D5BAAF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67AE0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450</w:t>
            </w:r>
          </w:p>
        </w:tc>
      </w:tr>
      <w:tr w:rsidR="006E00B9" w:rsidRPr="006E00B9" w14:paraId="29D37376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C4086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44DFD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902,51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00BFC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26,60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C8DE4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030B4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380</w:t>
            </w:r>
          </w:p>
        </w:tc>
      </w:tr>
      <w:tr w:rsidR="006E00B9" w:rsidRPr="006E00B9" w14:paraId="3F247171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14E35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22703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914,82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3F7D2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B1EE15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07611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390</w:t>
            </w:r>
          </w:p>
        </w:tc>
      </w:tr>
      <w:tr w:rsidR="006E00B9" w:rsidRPr="006E00B9" w14:paraId="3C2ADCE8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0DDD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B0FCB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922,79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C9A94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70BE8D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4AD719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390</w:t>
            </w:r>
          </w:p>
        </w:tc>
      </w:tr>
      <w:tr w:rsidR="006E00B9" w:rsidRPr="006E00B9" w14:paraId="55ED7498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8FD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F0F1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923,93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B351E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59F59E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307B0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290</w:t>
            </w:r>
          </w:p>
        </w:tc>
      </w:tr>
      <w:tr w:rsidR="006E00B9" w:rsidRPr="006E00B9" w14:paraId="3FB50AA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EC10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F691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928,98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50028D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7EE1F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AECB2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350</w:t>
            </w:r>
          </w:p>
        </w:tc>
      </w:tr>
      <w:tr w:rsidR="006E00B9" w:rsidRPr="006E00B9" w14:paraId="658D2E3B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7C22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01F31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09908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F9D92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0C14F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340</w:t>
            </w:r>
          </w:p>
        </w:tc>
      </w:tr>
      <w:tr w:rsidR="006E00B9" w:rsidRPr="006E00B9" w14:paraId="404DD3E7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379DA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69A0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940,07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DFE5DE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826211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F92003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560</w:t>
            </w:r>
          </w:p>
        </w:tc>
      </w:tr>
      <w:tr w:rsidR="006E00B9" w:rsidRPr="006E00B9" w14:paraId="6E83D7E6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72355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3224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943,38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66288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2D81C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D7CA9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400</w:t>
            </w:r>
          </w:p>
        </w:tc>
      </w:tr>
      <w:tr w:rsidR="006E00B9" w:rsidRPr="006E00B9" w14:paraId="6292BA5A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E729D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FC5C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969,20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D34DD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5E162F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85E44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310</w:t>
            </w:r>
          </w:p>
        </w:tc>
      </w:tr>
      <w:tr w:rsidR="006E00B9" w:rsidRPr="006E00B9" w14:paraId="4B0C2937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3EAA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D1DD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1325,77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7DDA61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25,23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2F93F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4BD3E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350</w:t>
            </w:r>
          </w:p>
        </w:tc>
      </w:tr>
    </w:tbl>
    <w:p w14:paraId="2C96121A" w14:textId="77777777" w:rsidR="006E00B9" w:rsidRPr="006E00B9" w:rsidRDefault="006E00B9" w:rsidP="006E00B9">
      <w:pPr>
        <w:spacing w:after="160" w:line="259" w:lineRule="auto"/>
        <w:rPr>
          <w:rFonts w:eastAsia="Calibri"/>
        </w:rPr>
      </w:pPr>
    </w:p>
    <w:p w14:paraId="6E4F6EA3" w14:textId="77777777" w:rsidR="00C76A2D" w:rsidRDefault="00C76A2D" w:rsidP="009724D5">
      <w:pPr>
        <w:spacing w:after="160" w:line="259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441313C" w14:textId="507D3462" w:rsidR="006E00B9" w:rsidRPr="00EA0C0A" w:rsidRDefault="009724D5" w:rsidP="009724D5">
      <w:pPr>
        <w:spacing w:after="160" w:line="259" w:lineRule="auto"/>
        <w:jc w:val="center"/>
        <w:rPr>
          <w:rFonts w:eastAsia="Calibri"/>
          <w:b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240A90B5" w14:textId="77777777" w:rsidR="009724D5" w:rsidRPr="009724D5" w:rsidRDefault="009724D5" w:rsidP="00EA0C0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Определить тенденцию изменения показателя «Таможенные платежи» за 1 квартал</w:t>
      </w:r>
      <w:r w:rsidR="00F8701C">
        <w:rPr>
          <w:rFonts w:ascii="Times New Roman" w:hAnsi="Times New Roman"/>
          <w:sz w:val="28"/>
          <w:szCs w:val="28"/>
          <w:lang w:eastAsia="ru-RU"/>
        </w:rPr>
        <w:t>, спрогнозировать данный показатель на 2 квартал и</w:t>
      </w:r>
      <w:r w:rsidRPr="009724D5">
        <w:rPr>
          <w:rFonts w:ascii="Times New Roman" w:hAnsi="Times New Roman"/>
          <w:sz w:val="28"/>
          <w:szCs w:val="28"/>
          <w:lang w:eastAsia="ru-RU"/>
        </w:rPr>
        <w:t xml:space="preserve"> выработать </w:t>
      </w:r>
      <w:r w:rsidR="00F8701C">
        <w:rPr>
          <w:rFonts w:ascii="Times New Roman" w:hAnsi="Times New Roman"/>
          <w:sz w:val="28"/>
          <w:szCs w:val="28"/>
          <w:lang w:eastAsia="ru-RU"/>
        </w:rPr>
        <w:t xml:space="preserve">предложение в </w:t>
      </w:r>
      <w:r w:rsidRPr="009724D5">
        <w:rPr>
          <w:rFonts w:ascii="Times New Roman" w:hAnsi="Times New Roman"/>
          <w:sz w:val="28"/>
          <w:szCs w:val="28"/>
          <w:lang w:eastAsia="ru-RU"/>
        </w:rPr>
        <w:t xml:space="preserve">управленческое </w:t>
      </w:r>
      <w:r w:rsidR="00F8701C">
        <w:rPr>
          <w:rFonts w:ascii="Times New Roman" w:hAnsi="Times New Roman"/>
          <w:sz w:val="28"/>
          <w:szCs w:val="28"/>
          <w:lang w:eastAsia="ru-RU"/>
        </w:rPr>
        <w:t>решение</w:t>
      </w:r>
      <w:r w:rsidRPr="009724D5">
        <w:rPr>
          <w:rFonts w:ascii="Times New Roman" w:hAnsi="Times New Roman"/>
          <w:sz w:val="28"/>
          <w:szCs w:val="28"/>
          <w:lang w:eastAsia="ru-RU"/>
        </w:rPr>
        <w:t xml:space="preserve"> по созданию условий его роста во 2 квартале на 10 %.</w:t>
      </w:r>
    </w:p>
    <w:p w14:paraId="445E354A" w14:textId="77777777" w:rsidR="009724D5" w:rsidRPr="009724D5" w:rsidRDefault="009724D5" w:rsidP="009724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7C1827F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C95C260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A15B215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D2F20EF" w14:textId="384E9778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Статистические данные за январь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816"/>
        <w:gridCol w:w="2576"/>
        <w:gridCol w:w="2127"/>
        <w:gridCol w:w="1842"/>
        <w:gridCol w:w="2389"/>
      </w:tblGrid>
      <w:tr w:rsidR="009724D5" w:rsidRPr="00BE04E8" w14:paraId="3FBC8F9F" w14:textId="77777777" w:rsidTr="00BE04E8">
        <w:trPr>
          <w:trHeight w:val="875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F74D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№ фирм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284C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Среднее значение товарооборота фирм участников ВЭД через таможню за месяц</w:t>
            </w:r>
            <w:r w:rsidRPr="00BE04E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,  </w:t>
            </w:r>
            <w:r w:rsidRPr="00BE04E8">
              <w:rPr>
                <w:rFonts w:ascii="Times New Roman" w:hAnsi="Times New Roman"/>
                <w:sz w:val="24"/>
                <w:szCs w:val="24"/>
              </w:rPr>
              <w:t>тонн</w:t>
            </w:r>
            <w:r w:rsidRPr="00BE04E8">
              <w:rPr>
                <w:rFonts w:ascii="Times New Roman" w:hAnsi="Times New Roman"/>
                <w:sz w:val="24"/>
                <w:szCs w:val="24"/>
                <w:vertAlign w:val="subscript"/>
              </w:rPr>
              <w:t>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C4E8A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Таможенные платежи в бюджет за квартал, млн. руб.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4DB6DC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Коэффициент степень загруженности сотрудников таможни</w:t>
            </w:r>
          </w:p>
        </w:tc>
        <w:tc>
          <w:tcPr>
            <w:tcW w:w="238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C6CEEA4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Средняя продолжительность</w:t>
            </w:r>
          </w:p>
          <w:p w14:paraId="4A0BBF74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обслуживания участника ВЭД, мин.</w:t>
            </w:r>
          </w:p>
        </w:tc>
      </w:tr>
      <w:tr w:rsidR="009724D5" w:rsidRPr="00BE04E8" w14:paraId="33339F18" w14:textId="77777777" w:rsidTr="00BE04E8">
        <w:trPr>
          <w:trHeight w:val="276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DE8F5E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2EE35C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D534F0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5C9FF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71E38E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D5" w:rsidRPr="00BE04E8" w14:paraId="6E8D48B6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33C2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83B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443,91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33FC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11,82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D27A86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AB3609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</w:tr>
      <w:tr w:rsidR="009724D5" w:rsidRPr="00BE04E8" w14:paraId="719BED2A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4F60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E706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449,56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FBA02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11,65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63BE33E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2898ABC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</w:tr>
      <w:tr w:rsidR="009724D5" w:rsidRPr="00BE04E8" w14:paraId="74F5F089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5E2C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766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46450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11,96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0D20D4E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555504A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</w:tr>
      <w:tr w:rsidR="009724D5" w:rsidRPr="00BE04E8" w14:paraId="784BF7AF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A6D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5AE4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465,21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8DB28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13,78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7EC70D0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0,78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B0A8E4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</w:tr>
      <w:tr w:rsidR="009724D5" w:rsidRPr="00BE04E8" w14:paraId="7CF49861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F202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ECE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495,07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0E19E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14,01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04B7C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0AB5F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</w:tr>
      <w:tr w:rsidR="009724D5" w:rsidRPr="00BE04E8" w14:paraId="4993C1BD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A99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C6E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D323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13,89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78D1438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A4D7BD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</w:tr>
      <w:tr w:rsidR="009724D5" w:rsidRPr="00BE04E8" w14:paraId="1C53A574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4E12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DD48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506,27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4FDB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13,07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3B5C79F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B7E18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</w:tr>
      <w:tr w:rsidR="009724D5" w:rsidRPr="00BE04E8" w14:paraId="11E30BCD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097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E82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512,74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491CC6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12,79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CE1B46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D23FB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</w:tr>
      <w:tr w:rsidR="009724D5" w:rsidRPr="00BE04E8" w14:paraId="26A53761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737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6F3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513,50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E143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13,02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69E17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FFB4C26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9724D5" w:rsidRPr="00BE04E8" w14:paraId="2DE897CC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5B7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5B76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542,31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8B468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15,59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2DBAE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67B71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</w:tr>
      <w:tr w:rsidR="009724D5" w:rsidRPr="00BE04E8" w14:paraId="4FF1CA23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32CB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6CB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558,47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16414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14,65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0192FCE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4BB1D4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</w:tr>
      <w:tr w:rsidR="009724D5" w:rsidRPr="00BE04E8" w14:paraId="3282F2A9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7C6F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537E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582,13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3DBFD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15,08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CF5AEB6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3C75E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  <w:tr w:rsidR="009724D5" w:rsidRPr="00BE04E8" w14:paraId="6386CF32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008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31A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587,39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EC21C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15,18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EA9A25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598E2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9724D5" w:rsidRPr="00BE04E8" w14:paraId="20BD4349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9AB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1BE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600,29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24AB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15,06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18853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9BADD0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</w:tr>
      <w:tr w:rsidR="009724D5" w:rsidRPr="00BE04E8" w14:paraId="26662220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0BC8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BD56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600,51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5F899A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15,33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82E880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0,76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24448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  <w:tr w:rsidR="009724D5" w:rsidRPr="00BE04E8" w14:paraId="2035A82B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DDBF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C41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617,60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9D98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16,43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0CA35C2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0,93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87D0BAC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9724D5" w:rsidRPr="00BE04E8" w14:paraId="4D565601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410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875B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629,81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D716A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15,47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1D4FB06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2AEF76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</w:tr>
      <w:tr w:rsidR="009724D5" w:rsidRPr="00BE04E8" w14:paraId="62AE653E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3C8F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E56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637,73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EAE1C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16,56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7FA2E3A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3CC60E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</w:tr>
      <w:tr w:rsidR="009724D5" w:rsidRPr="00BE04E8" w14:paraId="308855FF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E7DE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228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638,86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2E6E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15,57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850708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0,76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F8B6C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</w:tr>
      <w:tr w:rsidR="009724D5" w:rsidRPr="00BE04E8" w14:paraId="74BD465B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D47A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390B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643,87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C240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16,62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CBFE462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A95F6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9724D5" w:rsidRPr="00BE04E8" w14:paraId="5B631E0B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18C2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7C28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644,78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ACE6A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16,48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3DA81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B65CC8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9724D5" w:rsidRPr="00BE04E8" w14:paraId="786C37C4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7A2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915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654,87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B984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16,83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17D4FBB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688968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</w:tr>
      <w:tr w:rsidR="009724D5" w:rsidRPr="00BE04E8" w14:paraId="1527E243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4400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A01F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658,16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8A33A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16,16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B9A930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4066A46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9724D5" w:rsidRPr="00BE04E8" w14:paraId="2F44DAD1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EE38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B7EF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683,78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6FA48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16,70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CC6750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A439A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9724D5" w:rsidRPr="00BE04E8" w14:paraId="081C3139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564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86CF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701,21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582DA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17,13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3E99BE4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40E6A9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</w:tbl>
    <w:p w14:paraId="3C990FAE" w14:textId="77777777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6B385FF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9724881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40F89B2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1FD1078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13090CE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011AECB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8678201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B4F099D" w14:textId="77777777" w:rsidR="00BE04E8" w:rsidRDefault="00BE04E8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C384F28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6FB53FC" w14:textId="75F32751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lastRenderedPageBreak/>
        <w:t>Статистические данные за февраль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2126"/>
        <w:gridCol w:w="1843"/>
        <w:gridCol w:w="2126"/>
      </w:tblGrid>
      <w:tr w:rsidR="009724D5" w:rsidRPr="00C76A2D" w14:paraId="6A5B7F1A" w14:textId="77777777" w:rsidTr="00AB15D0">
        <w:trPr>
          <w:trHeight w:val="8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D1D93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№ фирм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86F7A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Среднее значение товарооборота фирм участников ВЭД через таможню за месяц</w:t>
            </w:r>
            <w:r w:rsidRPr="00C76A2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,  </w:t>
            </w: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  <w:r w:rsidRPr="00C76A2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D8D33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Таможенные платежи в бюджет за квартал, млн. руб.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5C2B98E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Коэффициент степень загруженности сотрудников таможни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0F95D16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Средняя продолжительность</w:t>
            </w:r>
          </w:p>
          <w:p w14:paraId="018F1D1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обслуживания участника ВЭД, мин.</w:t>
            </w:r>
          </w:p>
        </w:tc>
      </w:tr>
      <w:tr w:rsidR="009724D5" w:rsidRPr="00C76A2D" w14:paraId="50FEA00F" w14:textId="77777777" w:rsidTr="00AB15D0">
        <w:trPr>
          <w:trHeight w:val="27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27E56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99A23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F148C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8320C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8EAFE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4D5" w:rsidRPr="00C76A2D" w14:paraId="58D5D93E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F3E4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634E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F7E0A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7227A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6737D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</w:tr>
      <w:tr w:rsidR="009724D5" w:rsidRPr="00C76A2D" w14:paraId="5F714435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C0AE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AD83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574,59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84CA4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13,17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5211D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842AF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</w:tr>
      <w:tr w:rsidR="009724D5" w:rsidRPr="00C76A2D" w14:paraId="4102C908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2967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3650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281C9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DE365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D7346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820</w:t>
            </w:r>
          </w:p>
        </w:tc>
      </w:tr>
      <w:tr w:rsidR="009724D5" w:rsidRPr="00C76A2D" w14:paraId="72A3548C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721C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7C26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582,15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B9037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13,11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C5D7B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F1ADC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740</w:t>
            </w:r>
          </w:p>
        </w:tc>
      </w:tr>
      <w:tr w:rsidR="009724D5" w:rsidRPr="00C76A2D" w14:paraId="72279C5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F68B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1C11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612,30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A9BCF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3243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5280E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730</w:t>
            </w:r>
          </w:p>
        </w:tc>
      </w:tr>
      <w:tr w:rsidR="009724D5" w:rsidRPr="00C76A2D" w14:paraId="1C7C1CB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5BCE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DABB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629,22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C22AD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F1F78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B2FC0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760</w:t>
            </w:r>
          </w:p>
        </w:tc>
      </w:tr>
      <w:tr w:rsidR="009724D5" w:rsidRPr="00C76A2D" w14:paraId="18F8F2E6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5A55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3E74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653,99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4D246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7A5C7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38E01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680</w:t>
            </w:r>
          </w:p>
        </w:tc>
      </w:tr>
      <w:tr w:rsidR="009724D5" w:rsidRPr="00C76A2D" w14:paraId="38E9A50C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B2BA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6BE8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659,49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97E32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15,91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F1821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17A38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9724D5" w:rsidRPr="00C76A2D" w14:paraId="726E995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D94D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5353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672,99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07186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3F312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4E99C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700</w:t>
            </w:r>
          </w:p>
        </w:tc>
      </w:tr>
      <w:tr w:rsidR="009724D5" w:rsidRPr="00C76A2D" w14:paraId="453551BB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CCEC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A3F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673,23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1CAFC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90C4A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D5269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9724D5" w:rsidRPr="00C76A2D" w14:paraId="7A80C48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D509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9B30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691,11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351AC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5065C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5E8E2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610</w:t>
            </w:r>
          </w:p>
        </w:tc>
      </w:tr>
      <w:tr w:rsidR="009724D5" w:rsidRPr="00C76A2D" w14:paraId="6E9D3125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0AF7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06B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703,89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06E4A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16,29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7E1D9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42755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9724D5" w:rsidRPr="00C76A2D" w14:paraId="626C1793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359D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A819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712,18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5B758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B94BF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A3D69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</w:p>
        </w:tc>
      </w:tr>
      <w:tr w:rsidR="009724D5" w:rsidRPr="00C76A2D" w14:paraId="73FDB3B6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14F8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3BDF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713,36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FB65C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7B595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1FD36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9724D5" w:rsidRPr="00C76A2D" w14:paraId="50E250A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44E2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6B33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718,61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6518C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17,79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75143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954E1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9724D5" w:rsidRPr="00C76A2D" w14:paraId="4651E6B4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BFCC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CC19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719,56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7BCE9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B25A8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48437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</w:p>
        </w:tc>
      </w:tr>
      <w:tr w:rsidR="009724D5" w:rsidRPr="00C76A2D" w14:paraId="430A6EF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C6E7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7AF3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730,12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09A9D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C5ADA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A3554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390</w:t>
            </w:r>
          </w:p>
        </w:tc>
      </w:tr>
      <w:tr w:rsidR="009724D5" w:rsidRPr="00C76A2D" w14:paraId="6D20B48A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BC3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83BD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733,56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3C6C1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0C908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11EF9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390</w:t>
            </w:r>
          </w:p>
        </w:tc>
      </w:tr>
      <w:tr w:rsidR="009724D5" w:rsidRPr="00C76A2D" w14:paraId="6C41B1A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AFFA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F7F4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760,38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F2315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5C989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56066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290</w:t>
            </w:r>
          </w:p>
        </w:tc>
      </w:tr>
      <w:tr w:rsidR="009724D5" w:rsidRPr="00C76A2D" w14:paraId="19AD848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9520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B871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778,63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D9727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0815A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3418E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</w:tr>
      <w:tr w:rsidR="009724D5" w:rsidRPr="00C76A2D" w14:paraId="61475391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22B0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A5CC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782,26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C6FE7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1CD47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101D7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340</w:t>
            </w:r>
          </w:p>
        </w:tc>
      </w:tr>
      <w:tr w:rsidR="009724D5" w:rsidRPr="00C76A2D" w14:paraId="756F9AC3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DCCC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4AAE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792,94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9C5E5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D13D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4E005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9724D5" w:rsidRPr="00C76A2D" w14:paraId="3226C88E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11B8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A117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798,07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DBD82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FFD0D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FBBA4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  <w:tr w:rsidR="009724D5" w:rsidRPr="00C76A2D" w14:paraId="11DAEF2D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8CC6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7271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805,15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A3B81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D9DAD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AD427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310</w:t>
            </w:r>
          </w:p>
        </w:tc>
      </w:tr>
      <w:tr w:rsidR="009724D5" w:rsidRPr="00C76A2D" w14:paraId="6E7943E1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64A1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466C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1010,60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878E0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60D82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51CED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</w:tr>
    </w:tbl>
    <w:p w14:paraId="3D2E01E7" w14:textId="77777777" w:rsid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90BDBCD" w14:textId="77777777" w:rsidR="00EA0C0A" w:rsidRDefault="00EA0C0A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6FC1BFE" w14:textId="77777777" w:rsidR="00EA0C0A" w:rsidRPr="009724D5" w:rsidRDefault="00EA0C0A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76F28D4" w14:textId="77777777" w:rsidR="00C76A2D" w:rsidRDefault="00C76A2D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50CAB4EA" w14:textId="651F28DA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lastRenderedPageBreak/>
        <w:t>Статистические данные за март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1867"/>
        <w:gridCol w:w="1842"/>
        <w:gridCol w:w="2386"/>
      </w:tblGrid>
      <w:tr w:rsidR="009724D5" w:rsidRPr="00C76A2D" w14:paraId="537CB847" w14:textId="77777777" w:rsidTr="00C76A2D">
        <w:trPr>
          <w:trHeight w:val="8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8B667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№ фирм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E623C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Среднее значение товарооборота фирм участников ВЭД через таможню за месяц</w:t>
            </w:r>
            <w:r w:rsidRPr="00C76A2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,  </w:t>
            </w: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  <w:r w:rsidRPr="00C76A2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18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F6F5D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Таможенные платежи в бюджет за квартал, млн. руб.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1D40FDB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Коэффициент степень загруженности сотрудников таможни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6151FE1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Средняя продолжительность</w:t>
            </w:r>
          </w:p>
          <w:p w14:paraId="218DAEE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обслуживания участника ВЭД, мин.</w:t>
            </w:r>
          </w:p>
        </w:tc>
      </w:tr>
      <w:tr w:rsidR="009724D5" w:rsidRPr="00C76A2D" w14:paraId="5BC92613" w14:textId="77777777" w:rsidTr="00C76A2D">
        <w:trPr>
          <w:trHeight w:val="27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B6512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53814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9391C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4C6B5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BEBF9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4D5" w:rsidRPr="00C76A2D" w14:paraId="4C5863D5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68A6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9A0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628,71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F943F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B0997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FC626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</w:tr>
      <w:tr w:rsidR="009724D5" w:rsidRPr="00C76A2D" w14:paraId="087485DF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ACEC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C61F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683,49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A641E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16,33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3A1AB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1FF7D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750</w:t>
            </w:r>
          </w:p>
        </w:tc>
      </w:tr>
      <w:tr w:rsidR="009724D5" w:rsidRPr="00C76A2D" w14:paraId="4A71CC22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0727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4DAE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699,67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FEEAC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16,89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8258E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99197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820</w:t>
            </w:r>
          </w:p>
        </w:tc>
      </w:tr>
      <w:tr w:rsidR="009724D5" w:rsidRPr="00C76A2D" w14:paraId="7A790EE7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1042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910C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702,89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0670F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19,35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29CF6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05E04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740</w:t>
            </w:r>
          </w:p>
        </w:tc>
      </w:tr>
      <w:tr w:rsidR="009724D5" w:rsidRPr="00C76A2D" w14:paraId="6CF53A49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DA65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2F2C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712,37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C9A03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13BCC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3E595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730</w:t>
            </w:r>
          </w:p>
        </w:tc>
      </w:tr>
      <w:tr w:rsidR="009724D5" w:rsidRPr="00C76A2D" w14:paraId="4347AE12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9F5C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5FB6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716,92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EA75C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B571E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E00C6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760</w:t>
            </w:r>
          </w:p>
        </w:tc>
      </w:tr>
      <w:tr w:rsidR="009724D5" w:rsidRPr="00C76A2D" w14:paraId="1B128E24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DB14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7726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723,19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AC78F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A9614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0536C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680</w:t>
            </w:r>
          </w:p>
        </w:tc>
      </w:tr>
      <w:tr w:rsidR="009724D5" w:rsidRPr="00C76A2D" w14:paraId="4E3BA208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3B08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70BE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728,03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90318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C8B9A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86D23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9724D5" w:rsidRPr="00C76A2D" w14:paraId="41AB7A20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3F82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2E10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739,13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50B27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DBA45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3DB73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700</w:t>
            </w:r>
          </w:p>
        </w:tc>
      </w:tr>
      <w:tr w:rsidR="009724D5" w:rsidRPr="00C76A2D" w14:paraId="7B192706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8E4B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C23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740,10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874BA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6DB63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F4E59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9724D5" w:rsidRPr="00C76A2D" w14:paraId="27A1EADE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087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09DA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751,73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2D53D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F5DA6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C7D0C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610</w:t>
            </w:r>
          </w:p>
        </w:tc>
      </w:tr>
      <w:tr w:rsidR="009724D5" w:rsidRPr="00C76A2D" w14:paraId="121DEFC4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C087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C769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753,06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7E911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19,36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91F4F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6F124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9724D5" w:rsidRPr="00C76A2D" w14:paraId="650E4812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DE7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B224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765,15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5FA2F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FC948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B105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</w:p>
        </w:tc>
      </w:tr>
      <w:tr w:rsidR="009724D5" w:rsidRPr="00C76A2D" w14:paraId="2E8C7701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FC78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79DC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768,48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FDAE3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107D2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9DCB4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9724D5" w:rsidRPr="00C76A2D" w14:paraId="49174C63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E1FC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5FAE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778,26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0708B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E6596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00A71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9724D5" w:rsidRPr="00C76A2D" w14:paraId="640D3BBF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A57C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6DAD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786,95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E5561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21,54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25C71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52AEE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</w:p>
        </w:tc>
      </w:tr>
      <w:tr w:rsidR="009724D5" w:rsidRPr="00C76A2D" w14:paraId="20EB4EA7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9E81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90AF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807,28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F7E0A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71746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8B6D4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390</w:t>
            </w:r>
          </w:p>
        </w:tc>
      </w:tr>
      <w:tr w:rsidR="009724D5" w:rsidRPr="00C76A2D" w14:paraId="581781D2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50FB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EDE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809,21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5E0F9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88931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8053B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390</w:t>
            </w:r>
          </w:p>
        </w:tc>
      </w:tr>
      <w:tr w:rsidR="009724D5" w:rsidRPr="00C76A2D" w14:paraId="26DF2FCD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C2AE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7DDE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812,99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B8C0E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21,25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CD63E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7DF2F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290</w:t>
            </w:r>
          </w:p>
        </w:tc>
      </w:tr>
      <w:tr w:rsidR="009724D5" w:rsidRPr="00C76A2D" w14:paraId="18F778A2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980D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FDEB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850,56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DFF7E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21,65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37636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EDC05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</w:tr>
      <w:tr w:rsidR="009724D5" w:rsidRPr="00C76A2D" w14:paraId="76C27CAF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BA1D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C8E6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879,62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508C7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22,92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2A8DA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88E4E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340</w:t>
            </w:r>
          </w:p>
        </w:tc>
      </w:tr>
      <w:tr w:rsidR="009724D5" w:rsidRPr="00C76A2D" w14:paraId="10B30A6C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62EB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A5CE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883,88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B9BAA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21,63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3AFBE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F89B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9724D5" w:rsidRPr="00C76A2D" w14:paraId="06FE5C7A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39C1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7E37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887,04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CD2BA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23,64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10C26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FF737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  <w:tr w:rsidR="009724D5" w:rsidRPr="00C76A2D" w14:paraId="632F3AA9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E74A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388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952,46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68CD3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26,80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96858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8DB39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310</w:t>
            </w:r>
          </w:p>
        </w:tc>
      </w:tr>
      <w:tr w:rsidR="009724D5" w:rsidRPr="00C76A2D" w14:paraId="2DE00330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A560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28B2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1013,90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D13DB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27,66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3A956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82D2D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</w:tr>
    </w:tbl>
    <w:p w14:paraId="05E703EF" w14:textId="77777777" w:rsid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34E415A" w14:textId="77777777" w:rsidR="00354926" w:rsidRDefault="00354926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354926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B1F83"/>
    <w:rsid w:val="000B7221"/>
    <w:rsid w:val="00175D46"/>
    <w:rsid w:val="001D75D9"/>
    <w:rsid w:val="00202C6E"/>
    <w:rsid w:val="00203FAD"/>
    <w:rsid w:val="002569E4"/>
    <w:rsid w:val="00273FE8"/>
    <w:rsid w:val="002872A2"/>
    <w:rsid w:val="00296C52"/>
    <w:rsid w:val="002D5DAA"/>
    <w:rsid w:val="002D7741"/>
    <w:rsid w:val="00335471"/>
    <w:rsid w:val="00354926"/>
    <w:rsid w:val="00364CAC"/>
    <w:rsid w:val="003A50D0"/>
    <w:rsid w:val="003B63AC"/>
    <w:rsid w:val="00552F28"/>
    <w:rsid w:val="005610FC"/>
    <w:rsid w:val="005611E1"/>
    <w:rsid w:val="00581B8B"/>
    <w:rsid w:val="005D2A4F"/>
    <w:rsid w:val="006E00B9"/>
    <w:rsid w:val="006F0471"/>
    <w:rsid w:val="00715445"/>
    <w:rsid w:val="00742E58"/>
    <w:rsid w:val="007A42C9"/>
    <w:rsid w:val="007A5550"/>
    <w:rsid w:val="00803311"/>
    <w:rsid w:val="00857C46"/>
    <w:rsid w:val="00864F62"/>
    <w:rsid w:val="009724D5"/>
    <w:rsid w:val="00A30F40"/>
    <w:rsid w:val="00A74EDB"/>
    <w:rsid w:val="00AA3F74"/>
    <w:rsid w:val="00AB15D0"/>
    <w:rsid w:val="00B25255"/>
    <w:rsid w:val="00B347AB"/>
    <w:rsid w:val="00B7265B"/>
    <w:rsid w:val="00B804FA"/>
    <w:rsid w:val="00BC27FB"/>
    <w:rsid w:val="00BE04E8"/>
    <w:rsid w:val="00BF1137"/>
    <w:rsid w:val="00C76A2D"/>
    <w:rsid w:val="00CE3885"/>
    <w:rsid w:val="00D354DA"/>
    <w:rsid w:val="00D90126"/>
    <w:rsid w:val="00DD5BFA"/>
    <w:rsid w:val="00E112BF"/>
    <w:rsid w:val="00E332A8"/>
    <w:rsid w:val="00EA0C0A"/>
    <w:rsid w:val="00ED1675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BB4A"/>
  <w15:docId w15:val="{B36722A2-31AA-4254-9523-3BF03D6C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D31D4-9594-4909-98C3-81561E99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11</cp:revision>
  <dcterms:created xsi:type="dcterms:W3CDTF">2024-03-16T16:54:00Z</dcterms:created>
  <dcterms:modified xsi:type="dcterms:W3CDTF">2026-06-10T06:13:00Z</dcterms:modified>
</cp:coreProperties>
</file>