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6CE6" w14:textId="77777777" w:rsidR="00D33E46" w:rsidRPr="00304E02" w:rsidRDefault="00000000" w:rsidP="00304E02">
      <w:pPr>
        <w:spacing w:after="120" w:line="312" w:lineRule="auto"/>
        <w:jc w:val="right"/>
        <w:rPr>
          <w:lang w:val="ru-RU"/>
        </w:rPr>
      </w:pPr>
      <w:r w:rsidRPr="00304E02">
        <w:rPr>
          <w:lang w:val="ru-RU"/>
        </w:rPr>
        <w:t>Приложение</w:t>
      </w:r>
    </w:p>
    <w:p w14:paraId="48CA8F31" w14:textId="77777777" w:rsidR="00D33E46" w:rsidRPr="00304E02" w:rsidRDefault="00000000" w:rsidP="00304E02">
      <w:pPr>
        <w:spacing w:after="60" w:line="312" w:lineRule="auto"/>
        <w:jc w:val="center"/>
        <w:rPr>
          <w:lang w:val="ru-RU"/>
        </w:rPr>
      </w:pPr>
      <w:r w:rsidRPr="00304E02">
        <w:rPr>
          <w:b/>
          <w:bCs/>
          <w:lang w:val="ru-RU"/>
        </w:rPr>
        <w:t>Примерные оценочные материалы, применяемые при проведении промежуточной аттестации по дисциплине</w:t>
      </w:r>
    </w:p>
    <w:p w14:paraId="1DE42A43" w14:textId="77777777" w:rsidR="00D33E46" w:rsidRPr="00304E02" w:rsidRDefault="00000000" w:rsidP="00304E02">
      <w:pPr>
        <w:spacing w:after="200" w:line="312" w:lineRule="auto"/>
        <w:jc w:val="center"/>
        <w:rPr>
          <w:lang w:val="ru-RU"/>
        </w:rPr>
      </w:pPr>
      <w:r w:rsidRPr="00304E02">
        <w:rPr>
          <w:b/>
          <w:bCs/>
          <w:lang w:val="ru-RU"/>
        </w:rPr>
        <w:t>«Беспилотные системы, инцидент-менеджмент и межведомственное взаимодействие»</w:t>
      </w:r>
    </w:p>
    <w:p w14:paraId="55360F8D" w14:textId="77777777" w:rsidR="00D33E46" w:rsidRPr="00304E02" w:rsidRDefault="00000000" w:rsidP="00304E02">
      <w:pPr>
        <w:spacing w:after="60" w:line="312" w:lineRule="auto"/>
        <w:rPr>
          <w:lang w:val="ru-RU"/>
        </w:rPr>
      </w:pPr>
      <w:r w:rsidRPr="00304E02">
        <w:rPr>
          <w:b/>
          <w:bCs/>
          <w:lang w:val="ru-RU"/>
        </w:rPr>
        <w:t>Оценка знаний, умений и навыков по компетенциям ПК-3, ПК-6</w:t>
      </w:r>
    </w:p>
    <w:p w14:paraId="15FF6B71" w14:textId="77777777" w:rsidR="00D33E46" w:rsidRPr="00304E02" w:rsidRDefault="00000000" w:rsidP="00304E02">
      <w:pPr>
        <w:spacing w:after="160" w:line="312" w:lineRule="auto"/>
        <w:rPr>
          <w:lang w:val="ru-RU"/>
        </w:rPr>
      </w:pPr>
      <w:r w:rsidRPr="00304E02">
        <w:rPr>
          <w:b/>
          <w:bCs/>
          <w:lang w:val="ru-RU"/>
        </w:rPr>
        <w:t>Семестр изучения: 3</w:t>
      </w:r>
    </w:p>
    <w:p w14:paraId="02C99204" w14:textId="77777777" w:rsidR="00D33E46" w:rsidRPr="00304E02" w:rsidRDefault="00000000" w:rsidP="00304E02">
      <w:pPr>
        <w:spacing w:after="12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09F34D44" w14:textId="77777777" w:rsidR="00D33E46" w:rsidRPr="00304E02" w:rsidRDefault="00000000" w:rsidP="00304E02">
      <w:pPr>
        <w:spacing w:before="220" w:after="120" w:line="312" w:lineRule="auto"/>
        <w:jc w:val="center"/>
        <w:rPr>
          <w:lang w:val="ru-RU"/>
        </w:rPr>
      </w:pPr>
      <w:r w:rsidRPr="00304E02">
        <w:rPr>
          <w:b/>
          <w:bCs/>
          <w:lang w:val="ru-RU"/>
        </w:rPr>
        <w:t>Примерный перечень вопросов на зачет</w:t>
      </w:r>
    </w:p>
    <w:p w14:paraId="55E7EAD1" w14:textId="2E89BDC6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Беспилотные системы на транспорте: понятие и виды.</w:t>
      </w:r>
    </w:p>
    <w:p w14:paraId="3D283ED7" w14:textId="040C6FA5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Система правового регулирования применения беспилотных авиационных систем.</w:t>
      </w:r>
    </w:p>
    <w:p w14:paraId="4BFF9060" w14:textId="3015B783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Правовой режим использования воздушного пространства беспилотными воздушными судами.</w:t>
      </w:r>
    </w:p>
    <w:p w14:paraId="26529DA6" w14:textId="1AA42804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Учёт и регистрация беспилотных воздушных судов: порядок и правовые последствия.</w:t>
      </w:r>
    </w:p>
    <w:p w14:paraId="4A76BCED" w14:textId="5C9BC16D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Зоны ограничения полётов и режимы использования воздушного пространства.</w:t>
      </w:r>
    </w:p>
    <w:p w14:paraId="483A9ED9" w14:textId="7CD53238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Разрешительные процедуры применения беспилотных систем на транспорте.</w:t>
      </w:r>
    </w:p>
    <w:p w14:paraId="0BECC101" w14:textId="5378405A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Понятие инцидента и происшествия в сфере транспортной безопасности.</w:t>
      </w:r>
    </w:p>
    <w:p w14:paraId="14B4F27F" w14:textId="6C6BBF96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Система инцидент-менеджмента: стадии и порядок реагирования.</w:t>
      </w:r>
    </w:p>
    <w:p w14:paraId="7CC7AF46" w14:textId="675B77A6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Распределение полномочий при реагировании на инциденты на транспорте.</w:t>
      </w:r>
    </w:p>
    <w:p w14:paraId="139C1907" w14:textId="0C8C2A63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Управленческие решения при реагировании на акты незаконного вмешательства: критерии оптимальности.</w:t>
      </w:r>
    </w:p>
    <w:p w14:paraId="6678DA1D" w14:textId="35A03E6E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Документирование управленческих решений в сфере инцидент-менеджмента.</w:t>
      </w:r>
    </w:p>
    <w:p w14:paraId="455469B2" w14:textId="79899ED5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lastRenderedPageBreak/>
        <w:t>Межведомственное взаимодействие при обеспечении транспортной безопасности: понятие и субъекты.</w:t>
      </w:r>
    </w:p>
    <w:p w14:paraId="52679F5D" w14:textId="0C65E5C3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Правовые формы межведомственного взаимодействия.</w:t>
      </w:r>
    </w:p>
    <w:p w14:paraId="6C599A7C" w14:textId="0295E7CD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Информационное обеспечение межведомственного взаимодействия.</w:t>
      </w:r>
    </w:p>
    <w:p w14:paraId="44886FDF" w14:textId="785896F9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Правовой режим информации, обмениваемой между ведомствами.</w:t>
      </w:r>
    </w:p>
    <w:p w14:paraId="41389C59" w14:textId="43457362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Правовые риски при применении беспилотных систем.</w:t>
      </w:r>
    </w:p>
    <w:p w14:paraId="33D2D01C" w14:textId="6D5062D3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Юридическая ответственность за нарушения при эксплуатации беспилотных воздушных судов.</w:t>
      </w:r>
    </w:p>
    <w:p w14:paraId="39868A7A" w14:textId="6476397E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Ответственность за нарушения при реагировании на инциденты.</w:t>
      </w:r>
    </w:p>
    <w:p w14:paraId="797B4F05" w14:textId="5F293C9B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Разграничение компетенции органов при обеспечении транспортной безопасности.</w:t>
      </w:r>
    </w:p>
    <w:p w14:paraId="0A9377D1" w14:textId="40DFEBCF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Подготовка юридических заключений по вопросам применения беспилотных систем.</w:t>
      </w:r>
    </w:p>
    <w:p w14:paraId="56685049" w14:textId="144CA174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Соотношение управленческих и правовых механизмов реагирования на инциденты.</w:t>
      </w:r>
    </w:p>
    <w:p w14:paraId="7ADCE5AB" w14:textId="0D433411" w:rsidR="00D33E46" w:rsidRPr="00304E02" w:rsidRDefault="00000000" w:rsidP="00304E02">
      <w:pPr>
        <w:pStyle w:val="ae"/>
        <w:numPr>
          <w:ilvl w:val="0"/>
          <w:numId w:val="1"/>
        </w:numPr>
        <w:tabs>
          <w:tab w:val="left" w:pos="1134"/>
        </w:tabs>
        <w:spacing w:after="80" w:line="312" w:lineRule="auto"/>
        <w:ind w:left="0" w:firstLine="709"/>
        <w:jc w:val="both"/>
        <w:rPr>
          <w:lang w:val="ru-RU"/>
        </w:rPr>
      </w:pPr>
      <w:r w:rsidRPr="00304E02">
        <w:rPr>
          <w:lang w:val="ru-RU"/>
        </w:rPr>
        <w:t>Особенности правового сопровождения межведомственного взаимодействия.</w:t>
      </w:r>
    </w:p>
    <w:p w14:paraId="19B520E1" w14:textId="77777777" w:rsidR="00304E02" w:rsidRDefault="00304E02" w:rsidP="00304E02">
      <w:pPr>
        <w:spacing w:after="60" w:line="312" w:lineRule="auto"/>
        <w:ind w:firstLine="709"/>
        <w:jc w:val="both"/>
        <w:rPr>
          <w:lang w:val="ru-RU"/>
        </w:rPr>
      </w:pPr>
    </w:p>
    <w:p w14:paraId="0763D992" w14:textId="72073625" w:rsidR="00D33E46" w:rsidRPr="00304E02" w:rsidRDefault="00000000" w:rsidP="00304E02">
      <w:pPr>
        <w:spacing w:after="6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При проведении текущего контроля по компетенции ПК-3 обучающемуся необходимо подготовить проект по одной из предложенных тем.</w:t>
      </w:r>
    </w:p>
    <w:p w14:paraId="1C9E60AD" w14:textId="54BB1FE5" w:rsidR="00D33E46" w:rsidRPr="00304E02" w:rsidRDefault="00000000" w:rsidP="00304E02">
      <w:pPr>
        <w:spacing w:before="220" w:after="120" w:line="312" w:lineRule="auto"/>
        <w:jc w:val="center"/>
        <w:rPr>
          <w:lang w:val="ru-RU"/>
        </w:rPr>
      </w:pPr>
      <w:r w:rsidRPr="00304E02">
        <w:rPr>
          <w:b/>
          <w:bCs/>
          <w:lang w:val="ru-RU"/>
        </w:rPr>
        <w:t xml:space="preserve">Примерная тематика проектных работ </w:t>
      </w:r>
    </w:p>
    <w:p w14:paraId="02EF8DE4" w14:textId="77777777" w:rsidR="00D33E46" w:rsidRPr="00304E02" w:rsidRDefault="00000000" w:rsidP="00304E02">
      <w:pPr>
        <w:spacing w:after="8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– Модель принятия управленческих решений при реагировании на акты незаконного вмешательства на транспорте.</w:t>
      </w:r>
    </w:p>
    <w:p w14:paraId="3B230A6B" w14:textId="77777777" w:rsidR="00D33E46" w:rsidRPr="00304E02" w:rsidRDefault="00000000" w:rsidP="00304E02">
      <w:pPr>
        <w:spacing w:after="8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– Оптимизация инцидент-менеджмента на объектах транспортной инфраструктуры: организационно-правовые аспекты.</w:t>
      </w:r>
    </w:p>
    <w:p w14:paraId="4A537341" w14:textId="77777777" w:rsidR="00D33E46" w:rsidRPr="00304E02" w:rsidRDefault="00000000" w:rsidP="00304E02">
      <w:pPr>
        <w:spacing w:after="8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– Управленческие решения при применении беспилотных систем для обеспечения транспортной безопасности.</w:t>
      </w:r>
    </w:p>
    <w:p w14:paraId="7E7960EC" w14:textId="77777777" w:rsidR="00D33E46" w:rsidRPr="00304E02" w:rsidRDefault="00000000" w:rsidP="00304E02">
      <w:pPr>
        <w:spacing w:after="8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– Организация межведомственного взаимодействия при реагировании на транспортные инциденты.</w:t>
      </w:r>
    </w:p>
    <w:p w14:paraId="1188358C" w14:textId="77777777" w:rsidR="00D33E46" w:rsidRPr="00304E02" w:rsidRDefault="00000000" w:rsidP="00304E02">
      <w:pPr>
        <w:spacing w:after="8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lastRenderedPageBreak/>
        <w:t>– Критерии оптимальности управленческих решений в сфере обеспечения транспортной безопасности.</w:t>
      </w:r>
    </w:p>
    <w:p w14:paraId="317B006C" w14:textId="77777777" w:rsidR="00D33E46" w:rsidRPr="00304E02" w:rsidRDefault="00000000" w:rsidP="00304E02">
      <w:pPr>
        <w:spacing w:after="8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– Распределение полномочий и ответственности при реагировании на инциденты.</w:t>
      </w:r>
    </w:p>
    <w:p w14:paraId="56CBEA6D" w14:textId="77777777" w:rsidR="00D33E46" w:rsidRPr="00304E02" w:rsidRDefault="00000000" w:rsidP="00304E02">
      <w:pPr>
        <w:spacing w:after="8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– Информационное обеспечение управленческих решений в сфере инцидент-менеджмента.</w:t>
      </w:r>
    </w:p>
    <w:p w14:paraId="67ED4477" w14:textId="77777777" w:rsidR="00D33E46" w:rsidRPr="00304E02" w:rsidRDefault="00000000" w:rsidP="00304E02">
      <w:pPr>
        <w:spacing w:after="8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– Документирование и правовое оформление управленческих решений при реагировании на инциденты.</w:t>
      </w:r>
    </w:p>
    <w:p w14:paraId="14688683" w14:textId="77777777" w:rsidR="00D33E46" w:rsidRPr="00304E02" w:rsidRDefault="00000000" w:rsidP="00304E02">
      <w:pPr>
        <w:spacing w:after="8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– Совершенствование системы реагирования на инциденты с применением беспилотных систем.</w:t>
      </w:r>
    </w:p>
    <w:p w14:paraId="08FD1E0B" w14:textId="77777777" w:rsidR="00D33E46" w:rsidRPr="00304E02" w:rsidRDefault="00000000" w:rsidP="00304E02">
      <w:pPr>
        <w:spacing w:after="8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– Межведомственные регламенты как инструмент управленческой координации.</w:t>
      </w:r>
    </w:p>
    <w:p w14:paraId="5F7DFCE7" w14:textId="77777777" w:rsidR="00304E02" w:rsidRDefault="00304E02" w:rsidP="00304E02">
      <w:pPr>
        <w:spacing w:after="60" w:line="312" w:lineRule="auto"/>
        <w:jc w:val="both"/>
        <w:rPr>
          <w:lang w:val="ru-RU"/>
        </w:rPr>
      </w:pPr>
    </w:p>
    <w:p w14:paraId="7176464A" w14:textId="23A72D35" w:rsidR="00D33E46" w:rsidRPr="00304E02" w:rsidRDefault="00000000" w:rsidP="00304E02">
      <w:pPr>
        <w:spacing w:after="60" w:line="312" w:lineRule="auto"/>
        <w:ind w:firstLine="709"/>
        <w:jc w:val="both"/>
        <w:rPr>
          <w:lang w:val="ru-RU"/>
        </w:rPr>
      </w:pPr>
      <w:r w:rsidRPr="00304E02">
        <w:rPr>
          <w:lang w:val="ru-RU"/>
        </w:rPr>
        <w:t>При проведении текущего контроля по компетенции ПК-6 обучающемуся необходимо решить не менее 30 % предложенных тестовых заданий.</w:t>
      </w:r>
    </w:p>
    <w:p w14:paraId="61736ADC" w14:textId="4CDEAA60" w:rsidR="00D33E46" w:rsidRPr="00304E02" w:rsidRDefault="00000000" w:rsidP="00304E02">
      <w:pPr>
        <w:spacing w:before="220" w:after="120" w:line="312" w:lineRule="auto"/>
        <w:jc w:val="center"/>
        <w:rPr>
          <w:lang w:val="ru-RU"/>
        </w:rPr>
      </w:pPr>
      <w:r w:rsidRPr="00304E02">
        <w:rPr>
          <w:b/>
          <w:bCs/>
          <w:lang w:val="ru-RU"/>
        </w:rPr>
        <w:t>Примерный перечень тестовых заданий</w:t>
      </w:r>
    </w:p>
    <w:p w14:paraId="23D75C01" w14:textId="77777777" w:rsidR="00D33E46" w:rsidRPr="00304E02" w:rsidRDefault="00000000" w:rsidP="00304E02">
      <w:pPr>
        <w:spacing w:before="80" w:after="40" w:line="312" w:lineRule="auto"/>
        <w:jc w:val="both"/>
        <w:rPr>
          <w:lang w:val="ru-RU"/>
        </w:rPr>
      </w:pPr>
      <w:r w:rsidRPr="00304E02">
        <w:rPr>
          <w:b/>
          <w:bCs/>
          <w:lang w:val="ru-RU"/>
        </w:rPr>
        <w:t>1. Использование воздушного пространства беспилотными воздушными судами осуществляется:</w:t>
      </w:r>
    </w:p>
    <w:p w14:paraId="17F1634A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в произвольном порядке по усмотрению эксплуатанта;</w:t>
      </w:r>
    </w:p>
    <w:p w14:paraId="227AC7F4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в порядке, установленном федеральными правилами использования воздушного пространства;</w:t>
      </w:r>
    </w:p>
    <w:p w14:paraId="5B55ACB6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только на основании судебного решения;</w:t>
      </w:r>
    </w:p>
    <w:p w14:paraId="00CFB07E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без каких-либо ограничений.</w:t>
      </w:r>
    </w:p>
    <w:p w14:paraId="3AB2743E" w14:textId="77777777" w:rsidR="00D33E46" w:rsidRPr="00304E02" w:rsidRDefault="00000000" w:rsidP="00304E02">
      <w:pPr>
        <w:spacing w:before="80" w:after="40" w:line="312" w:lineRule="auto"/>
        <w:jc w:val="both"/>
        <w:rPr>
          <w:lang w:val="ru-RU"/>
        </w:rPr>
      </w:pPr>
      <w:r w:rsidRPr="00304E02">
        <w:rPr>
          <w:b/>
          <w:bCs/>
          <w:lang w:val="ru-RU"/>
        </w:rPr>
        <w:t>2. Беспилотные воздушные суда определённой массы подлежат:</w:t>
      </w:r>
    </w:p>
    <w:p w14:paraId="6B223747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учёту (государственной регистрации) в установленном порядке;</w:t>
      </w:r>
    </w:p>
    <w:p w14:paraId="1AAF9269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обязательному страхованию жизни пилота;</w:t>
      </w:r>
    </w:p>
    <w:p w14:paraId="5C90841C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ежегодной приватизации;</w:t>
      </w:r>
    </w:p>
    <w:p w14:paraId="2F290854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лицензированию в налоговых органах.</w:t>
      </w:r>
    </w:p>
    <w:p w14:paraId="54315668" w14:textId="77777777" w:rsidR="00D33E46" w:rsidRPr="00304E02" w:rsidRDefault="00000000" w:rsidP="00304E02">
      <w:pPr>
        <w:spacing w:before="80" w:after="40" w:line="312" w:lineRule="auto"/>
        <w:jc w:val="both"/>
        <w:rPr>
          <w:lang w:val="ru-RU"/>
        </w:rPr>
      </w:pPr>
      <w:r w:rsidRPr="00304E02">
        <w:rPr>
          <w:b/>
          <w:bCs/>
          <w:lang w:val="ru-RU"/>
        </w:rPr>
        <w:t>3. Инцидент в сфере транспортной безопасности — это:</w:t>
      </w:r>
    </w:p>
    <w:p w14:paraId="03CCB019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любое нарушение трудовой дисциплины;</w:t>
      </w:r>
    </w:p>
    <w:p w14:paraId="5E8C5A2A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lastRenderedPageBreak/>
        <w:t>– событие, создающее угрозу нормальному функционированию объекта транспортной инфраструктуры или транспортного средства;</w:t>
      </w:r>
    </w:p>
    <w:p w14:paraId="496BE81B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плановая проверка;</w:t>
      </w:r>
    </w:p>
    <w:p w14:paraId="4BB42E66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изменение тарифов.</w:t>
      </w:r>
    </w:p>
    <w:p w14:paraId="5A64C9AF" w14:textId="77777777" w:rsidR="00D33E46" w:rsidRPr="00304E02" w:rsidRDefault="00000000" w:rsidP="00304E02">
      <w:pPr>
        <w:spacing w:before="80" w:after="40" w:line="312" w:lineRule="auto"/>
        <w:jc w:val="both"/>
        <w:rPr>
          <w:lang w:val="ru-RU"/>
        </w:rPr>
      </w:pPr>
      <w:r w:rsidRPr="00304E02">
        <w:rPr>
          <w:b/>
          <w:bCs/>
          <w:lang w:val="ru-RU"/>
        </w:rPr>
        <w:t>4. Оптимальным управленческим решением при реагировании на инцидент признаётся решение, которое:</w:t>
      </w:r>
    </w:p>
    <w:p w14:paraId="679A151D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принимается без учёта нормативных требований;</w:t>
      </w:r>
    </w:p>
    <w:p w14:paraId="1D28F1DF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обеспечивает достижение целей при соблюдении правовых требований и минимизации негативных последствий;</w:t>
      </w:r>
    </w:p>
    <w:p w14:paraId="46D3C6E9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принимается исключительно единолично;</w:t>
      </w:r>
    </w:p>
    <w:p w14:paraId="4582BCC0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не требует документирования.</w:t>
      </w:r>
    </w:p>
    <w:p w14:paraId="438FDF00" w14:textId="77777777" w:rsidR="00D33E46" w:rsidRPr="00304E02" w:rsidRDefault="00000000" w:rsidP="00304E02">
      <w:pPr>
        <w:spacing w:before="80" w:after="40" w:line="312" w:lineRule="auto"/>
        <w:jc w:val="both"/>
        <w:rPr>
          <w:lang w:val="ru-RU"/>
        </w:rPr>
      </w:pPr>
      <w:r w:rsidRPr="00304E02">
        <w:rPr>
          <w:b/>
          <w:bCs/>
          <w:lang w:val="ru-RU"/>
        </w:rPr>
        <w:t>5. Межведомственное взаимодействие при обеспечении транспортной безопасности осуществляется на основе:</w:t>
      </w:r>
    </w:p>
    <w:p w14:paraId="016AE742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устных договорённостей;</w:t>
      </w:r>
    </w:p>
    <w:p w14:paraId="7D3683CC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нормативных правовых актов, соглашений и регламентов;</w:t>
      </w:r>
    </w:p>
    <w:p w14:paraId="2F6B2B7D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коммерческих контрактов;</w:t>
      </w:r>
    </w:p>
    <w:p w14:paraId="3D701B86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обычаев делового оборота.</w:t>
      </w:r>
    </w:p>
    <w:p w14:paraId="10DCB79A" w14:textId="77777777" w:rsidR="00D33E46" w:rsidRPr="00304E02" w:rsidRDefault="00000000" w:rsidP="00304E02">
      <w:pPr>
        <w:spacing w:before="80" w:after="40" w:line="312" w:lineRule="auto"/>
        <w:jc w:val="both"/>
        <w:rPr>
          <w:lang w:val="ru-RU"/>
        </w:rPr>
      </w:pPr>
      <w:r w:rsidRPr="00304E02">
        <w:rPr>
          <w:b/>
          <w:bCs/>
          <w:lang w:val="ru-RU"/>
        </w:rPr>
        <w:t>6. Юридическое заключение по вопросам применения беспилотных систем должно основываться на:</w:t>
      </w:r>
    </w:p>
    <w:p w14:paraId="7E7C5334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личном усмотрении составителя;</w:t>
      </w:r>
    </w:p>
    <w:p w14:paraId="0290DDF1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действующих нормативных правовых актах и правоприменительной практике;</w:t>
      </w:r>
    </w:p>
    <w:p w14:paraId="0A9F1755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сведениях из средств массовой информации;</w:t>
      </w:r>
    </w:p>
    <w:p w14:paraId="144ED4E0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предположениях.</w:t>
      </w:r>
    </w:p>
    <w:p w14:paraId="2F495A4D" w14:textId="77777777" w:rsidR="00D33E46" w:rsidRPr="00304E02" w:rsidRDefault="00000000" w:rsidP="00304E02">
      <w:pPr>
        <w:spacing w:before="80" w:after="40" w:line="312" w:lineRule="auto"/>
        <w:jc w:val="both"/>
        <w:rPr>
          <w:lang w:val="ru-RU"/>
        </w:rPr>
      </w:pPr>
      <w:r w:rsidRPr="00304E02">
        <w:rPr>
          <w:b/>
          <w:bCs/>
          <w:lang w:val="ru-RU"/>
        </w:rPr>
        <w:t>7. Зоны ограничения полётов устанавливаются в целях:</w:t>
      </w:r>
    </w:p>
    <w:p w14:paraId="2C1A0AC3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обеспечения безопасности и защиты охраняемых объектов;</w:t>
      </w:r>
    </w:p>
    <w:p w14:paraId="7E1BA14E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увеличения доходов эксплуатантов;</w:t>
      </w:r>
    </w:p>
    <w:p w14:paraId="05083A51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упрощения регистрации;</w:t>
      </w:r>
    </w:p>
    <w:p w14:paraId="27B1F2CB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отмены ответственности.</w:t>
      </w:r>
    </w:p>
    <w:p w14:paraId="70BC2684" w14:textId="77777777" w:rsidR="00D33E46" w:rsidRPr="00304E02" w:rsidRDefault="00000000" w:rsidP="00304E02">
      <w:pPr>
        <w:spacing w:before="80" w:after="40" w:line="312" w:lineRule="auto"/>
        <w:jc w:val="both"/>
        <w:rPr>
          <w:lang w:val="ru-RU"/>
        </w:rPr>
      </w:pPr>
      <w:r w:rsidRPr="00304E02">
        <w:rPr>
          <w:b/>
          <w:bCs/>
          <w:lang w:val="ru-RU"/>
        </w:rPr>
        <w:t>8. Ответственность за нарушение правил использования воздушного пространства предусмотрена:</w:t>
      </w:r>
    </w:p>
    <w:p w14:paraId="7D1E8ECF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только Уголовным кодексом РФ;</w:t>
      </w:r>
    </w:p>
    <w:p w14:paraId="18599AF4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lastRenderedPageBreak/>
        <w:t>– Кодексом РФ об административных правонарушениях, а в установленных случаях — Уголовным кодексом РФ;</w:t>
      </w:r>
    </w:p>
    <w:p w14:paraId="409A50F1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только локальными актами организации;</w:t>
      </w:r>
    </w:p>
    <w:p w14:paraId="7B200045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не предусмотрена.</w:t>
      </w:r>
    </w:p>
    <w:p w14:paraId="15B7454A" w14:textId="77777777" w:rsidR="00D33E46" w:rsidRPr="00304E02" w:rsidRDefault="00000000" w:rsidP="00304E02">
      <w:pPr>
        <w:spacing w:before="80" w:after="40" w:line="312" w:lineRule="auto"/>
        <w:jc w:val="both"/>
        <w:rPr>
          <w:lang w:val="ru-RU"/>
        </w:rPr>
      </w:pPr>
      <w:r w:rsidRPr="00304E02">
        <w:rPr>
          <w:b/>
          <w:bCs/>
          <w:lang w:val="ru-RU"/>
        </w:rPr>
        <w:t>9. Субъектами межведомственного взаимодействия при обеспечении транспортной безопасности являются:</w:t>
      </w:r>
    </w:p>
    <w:p w14:paraId="32E9E2DA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исключительно перевозчики;</w:t>
      </w:r>
    </w:p>
    <w:p w14:paraId="51B09D29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уполномоченные органы государственной власти и иные субъекты в пределах компетенции;</w:t>
      </w:r>
    </w:p>
    <w:p w14:paraId="7F8A112C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только пассажиры;</w:t>
      </w:r>
    </w:p>
    <w:p w14:paraId="6EC1B8AC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только страховые организации.</w:t>
      </w:r>
    </w:p>
    <w:p w14:paraId="18D689B6" w14:textId="77777777" w:rsidR="00D33E46" w:rsidRPr="00304E02" w:rsidRDefault="00000000" w:rsidP="00304E02">
      <w:pPr>
        <w:spacing w:before="80" w:after="40" w:line="312" w:lineRule="auto"/>
        <w:jc w:val="both"/>
        <w:rPr>
          <w:lang w:val="ru-RU"/>
        </w:rPr>
      </w:pPr>
      <w:r w:rsidRPr="00304E02">
        <w:rPr>
          <w:b/>
          <w:bCs/>
          <w:lang w:val="ru-RU"/>
        </w:rPr>
        <w:t>10. Документирование управленческих решений при реагировании на инциденты необходимо для:</w:t>
      </w:r>
    </w:p>
    <w:p w14:paraId="796DBBE4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увеличения объёма документооборота;</w:t>
      </w:r>
    </w:p>
    <w:p w14:paraId="01CE238D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обеспечения законности, контроля и оценки принятых решений;</w:t>
      </w:r>
    </w:p>
    <w:p w14:paraId="5C36864D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сокрытия информации;</w:t>
      </w:r>
    </w:p>
    <w:p w14:paraId="32CB2D04" w14:textId="77777777" w:rsidR="00D33E46" w:rsidRPr="00304E02" w:rsidRDefault="00000000" w:rsidP="00304E02">
      <w:pPr>
        <w:spacing w:after="20" w:line="312" w:lineRule="auto"/>
        <w:ind w:left="360"/>
        <w:jc w:val="both"/>
        <w:rPr>
          <w:lang w:val="ru-RU"/>
        </w:rPr>
      </w:pPr>
      <w:r w:rsidRPr="00304E02">
        <w:rPr>
          <w:lang w:val="ru-RU"/>
        </w:rPr>
        <w:t>– освобождения от ответственности.</w:t>
      </w:r>
    </w:p>
    <w:sectPr w:rsidR="00D33E46" w:rsidRPr="00304E02">
      <w:pgSz w:w="11906" w:h="16838"/>
      <w:pgMar w:top="1134" w:right="850" w:bottom="1134" w:left="1701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D5836"/>
    <w:multiLevelType w:val="hybridMultilevel"/>
    <w:tmpl w:val="AD54E4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9013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46"/>
    <w:rsid w:val="00304E02"/>
    <w:rsid w:val="003C511D"/>
    <w:rsid w:val="00D3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1AB4"/>
  <w15:docId w15:val="{02652B6F-07F8-49EF-82CF-880EAF0F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Heading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Heading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Heading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Heading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link w:val="a6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концевой сноски Знак"/>
    <w:link w:val="a9"/>
    <w:uiPriority w:val="99"/>
    <w:semiHidden/>
    <w:unhideWhenUsed/>
    <w:qFormat/>
    <w:rPr>
      <w:sz w:val="20"/>
      <w:szCs w:val="20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FreeSans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d">
    <w:name w:val="Title"/>
    <w:basedOn w:val="Heading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rPr>
      <w:b/>
      <w:bCs/>
    </w:rPr>
  </w:style>
  <w:style w:type="paragraph" w:styleId="ae">
    <w:name w:val="List Paragraph"/>
    <w:qFormat/>
  </w:style>
  <w:style w:type="paragraph" w:styleId="a6">
    <w:name w:val="footnote text"/>
    <w:basedOn w:val="a"/>
    <w:link w:val="a5"/>
    <w:uiPriority w:val="99"/>
    <w:semiHidden/>
    <w:unhideWhenUsed/>
    <w:rPr>
      <w:sz w:val="20"/>
      <w:szCs w:val="20"/>
    </w:rPr>
  </w:style>
  <w:style w:type="paragraph" w:styleId="a9">
    <w:name w:val="endnote text"/>
    <w:basedOn w:val="a"/>
    <w:link w:val="a8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Царева</cp:lastModifiedBy>
  <cp:revision>2</cp:revision>
  <dcterms:created xsi:type="dcterms:W3CDTF">2026-06-09T06:22:00Z</dcterms:created>
  <dcterms:modified xsi:type="dcterms:W3CDTF">2026-06-09T06:24:00Z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2026-06-04T20:34:09Z</dcterms:created>
  <dc:creator>Un-named</dc:creator>
  <dc:description/>
  <dc:language>en-US</dc:language>
  <cp:lastModifiedBy>Un-named</cp:lastModifiedBy>
  <dcterms:modified xsi:type="dcterms:W3CDTF">2026-06-04T20:34:09Z</dcterms:modified>
  <cp:revision>1</cp:revision>
  <dc:subject/>
  <dc:title/>
</cp:coreProperties>
</file>