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7DA74" w14:textId="547C7F27" w:rsidR="00F12C76" w:rsidRPr="00DB135D" w:rsidRDefault="00DB135D" w:rsidP="00DB135D">
      <w:pPr>
        <w:spacing w:after="0"/>
        <w:ind w:firstLine="709"/>
        <w:jc w:val="right"/>
        <w:rPr>
          <w:b/>
          <w:bCs/>
        </w:rPr>
      </w:pPr>
      <w:r w:rsidRPr="00DB135D">
        <w:rPr>
          <w:b/>
          <w:bCs/>
        </w:rPr>
        <w:t>Приложение</w:t>
      </w:r>
    </w:p>
    <w:p w14:paraId="3681AE03" w14:textId="77777777" w:rsidR="00DB135D" w:rsidRPr="00DB135D" w:rsidRDefault="00DB135D" w:rsidP="00DB135D">
      <w:pPr>
        <w:spacing w:after="0"/>
        <w:ind w:firstLine="709"/>
        <w:jc w:val="right"/>
        <w:rPr>
          <w:b/>
          <w:bCs/>
        </w:rPr>
      </w:pPr>
    </w:p>
    <w:p w14:paraId="444F8DBA" w14:textId="7D83DE0C" w:rsidR="00DB135D" w:rsidRPr="00DB135D" w:rsidRDefault="00DB135D" w:rsidP="00DB135D">
      <w:pPr>
        <w:spacing w:after="0"/>
        <w:jc w:val="center"/>
        <w:rPr>
          <w:b/>
          <w:bCs/>
        </w:rPr>
      </w:pPr>
      <w:r w:rsidRPr="00DB135D">
        <w:rPr>
          <w:b/>
          <w:bCs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6E4C8CCD" w14:textId="045E04C3" w:rsidR="00E17719" w:rsidRPr="00E17719" w:rsidRDefault="00DC50B2" w:rsidP="00E1771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«</w:t>
      </w:r>
      <w:r w:rsidR="00E17719" w:rsidRPr="00E17719">
        <w:rPr>
          <w:b/>
          <w:bCs/>
          <w:szCs w:val="28"/>
        </w:rPr>
        <w:t>Правовые основы обеспечения безопасности на транспорте</w:t>
      </w:r>
      <w:r>
        <w:rPr>
          <w:b/>
          <w:bCs/>
          <w:szCs w:val="28"/>
        </w:rPr>
        <w:t>»</w:t>
      </w:r>
    </w:p>
    <w:p w14:paraId="6CD4CABA" w14:textId="77777777" w:rsidR="00B479C8" w:rsidRPr="00817388" w:rsidRDefault="00B479C8" w:rsidP="00B479C8">
      <w:pPr>
        <w:spacing w:after="0"/>
        <w:jc w:val="both"/>
      </w:pPr>
    </w:p>
    <w:p w14:paraId="212D9BD1" w14:textId="25306386" w:rsidR="008D214C" w:rsidRPr="00DC50B2" w:rsidRDefault="00DB135D" w:rsidP="00DC50B2">
      <w:pPr>
        <w:spacing w:after="0"/>
        <w:jc w:val="both"/>
        <w:rPr>
          <w:b/>
          <w:bCs/>
          <w:noProof/>
          <w:szCs w:val="28"/>
        </w:rPr>
      </w:pPr>
      <w:r w:rsidRPr="00DC50B2">
        <w:rPr>
          <w:b/>
          <w:bCs/>
        </w:rPr>
        <w:t>Оценка знаний, умений, навыков по компетенциям:</w:t>
      </w:r>
      <w:r w:rsidR="00DC50B2" w:rsidRPr="00DC50B2">
        <w:rPr>
          <w:b/>
          <w:bCs/>
        </w:rPr>
        <w:t xml:space="preserve"> </w:t>
      </w:r>
      <w:r w:rsidR="008D214C" w:rsidRPr="00DC50B2">
        <w:rPr>
          <w:b/>
          <w:bCs/>
          <w:noProof/>
          <w:szCs w:val="28"/>
        </w:rPr>
        <w:t>ОПК-2</w:t>
      </w:r>
      <w:r w:rsidR="00DC50B2" w:rsidRPr="00DC50B2">
        <w:rPr>
          <w:b/>
          <w:bCs/>
          <w:noProof/>
          <w:szCs w:val="28"/>
        </w:rPr>
        <w:t>,</w:t>
      </w:r>
      <w:r w:rsidR="008D214C" w:rsidRPr="00DC50B2">
        <w:rPr>
          <w:b/>
          <w:bCs/>
          <w:noProof/>
          <w:szCs w:val="28"/>
        </w:rPr>
        <w:t xml:space="preserve"> ПК-5 </w:t>
      </w:r>
    </w:p>
    <w:p w14:paraId="1FF64E38" w14:textId="77777777" w:rsidR="00DC50B2" w:rsidRDefault="00DC50B2" w:rsidP="00DB135D">
      <w:pPr>
        <w:spacing w:after="0" w:line="276" w:lineRule="auto"/>
        <w:ind w:right="-108"/>
        <w:jc w:val="both"/>
        <w:rPr>
          <w:b/>
          <w:bCs/>
          <w:noProof/>
          <w:szCs w:val="28"/>
        </w:rPr>
      </w:pPr>
    </w:p>
    <w:p w14:paraId="006BE50E" w14:textId="4C66D496" w:rsidR="00DB135D" w:rsidRPr="00DC50B2" w:rsidRDefault="00DB135D" w:rsidP="00DB135D">
      <w:pPr>
        <w:spacing w:after="0" w:line="276" w:lineRule="auto"/>
        <w:ind w:right="-108"/>
        <w:jc w:val="both"/>
        <w:rPr>
          <w:b/>
          <w:bCs/>
          <w:noProof/>
          <w:szCs w:val="28"/>
        </w:rPr>
      </w:pPr>
      <w:r w:rsidRPr="00DC50B2">
        <w:rPr>
          <w:b/>
          <w:bCs/>
          <w:noProof/>
          <w:szCs w:val="28"/>
        </w:rPr>
        <w:t xml:space="preserve">Семестр изучения: </w:t>
      </w:r>
      <w:r w:rsidR="008D214C" w:rsidRPr="00DC50B2">
        <w:rPr>
          <w:b/>
          <w:bCs/>
          <w:noProof/>
          <w:szCs w:val="28"/>
        </w:rPr>
        <w:t>7</w:t>
      </w:r>
    </w:p>
    <w:p w14:paraId="27BFA7D5" w14:textId="77777777" w:rsidR="005A2453" w:rsidRDefault="005A2453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</w:p>
    <w:p w14:paraId="3CBA052E" w14:textId="79D54A03" w:rsid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>
        <w:rPr>
          <w:bCs/>
          <w:noProof/>
          <w:szCs w:val="28"/>
        </w:rPr>
        <w:t xml:space="preserve">При проведении промежуточной </w:t>
      </w:r>
      <w:r w:rsidRPr="00AF3F32">
        <w:rPr>
          <w:bCs/>
          <w:noProof/>
          <w:szCs w:val="28"/>
        </w:rPr>
        <w:t>аттестации (</w:t>
      </w:r>
      <w:r w:rsidR="00E17719">
        <w:rPr>
          <w:bCs/>
          <w:noProof/>
          <w:szCs w:val="28"/>
        </w:rPr>
        <w:t>зачет</w:t>
      </w:r>
      <w:r w:rsidRPr="00AF3F32">
        <w:rPr>
          <w:bCs/>
          <w:noProof/>
          <w:szCs w:val="28"/>
        </w:rPr>
        <w:t>)</w:t>
      </w:r>
      <w:r>
        <w:rPr>
          <w:bCs/>
          <w:noProof/>
          <w:szCs w:val="28"/>
        </w:rPr>
        <w:t xml:space="preserve"> обучающему предлагается ответить на 2 вопроса из билета.</w:t>
      </w:r>
    </w:p>
    <w:p w14:paraId="51691E9B" w14:textId="77777777" w:rsid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</w:p>
    <w:p w14:paraId="3B0AF305" w14:textId="7CD7AEA8" w:rsidR="00DB135D" w:rsidRDefault="00DB135D" w:rsidP="00DB135D">
      <w:pPr>
        <w:spacing w:after="0" w:line="276" w:lineRule="auto"/>
        <w:ind w:right="-108"/>
        <w:jc w:val="center"/>
        <w:rPr>
          <w:b/>
          <w:noProof/>
          <w:szCs w:val="28"/>
        </w:rPr>
      </w:pPr>
      <w:r w:rsidRPr="00DB135D">
        <w:rPr>
          <w:b/>
          <w:noProof/>
          <w:szCs w:val="28"/>
        </w:rPr>
        <w:t xml:space="preserve">Примерный перечень вопросов на </w:t>
      </w:r>
      <w:r w:rsidR="00E17719">
        <w:rPr>
          <w:b/>
          <w:noProof/>
          <w:szCs w:val="28"/>
        </w:rPr>
        <w:t>зачет</w:t>
      </w:r>
    </w:p>
    <w:p w14:paraId="3801EBB0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</w:p>
    <w:p w14:paraId="3CBB9F12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1. Понятие и содержание правовых основ обеспечения безопасности на транспорте</w:t>
      </w:r>
    </w:p>
    <w:p w14:paraId="04D2511B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2. Этапы становления законодательства о безопасности на транспорте в дореволюционной России</w:t>
      </w:r>
    </w:p>
    <w:p w14:paraId="137E2AF0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3. Правовое регулирование транспортной безопасности в советский период</w:t>
      </w:r>
    </w:p>
    <w:p w14:paraId="6A420084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4. Развитие современной нормативно-правовой базы транспортной безопасности в Российской Федерации</w:t>
      </w:r>
    </w:p>
    <w:p w14:paraId="011AC52A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5. Транспортная стратегия Российской Федерации как основа правового планирования</w:t>
      </w:r>
    </w:p>
    <w:p w14:paraId="7B0A7D5F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6. Стратегия национальной безопасности и её транспортная составляющая</w:t>
      </w:r>
    </w:p>
    <w:p w14:paraId="5C78B0A7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7. Комплексные и отраслевые программы обеспечения безопасности на транспорте</w:t>
      </w:r>
    </w:p>
    <w:p w14:paraId="1D1DE7E3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8. Система федеральных законов в сфере обеспечения безопасности на транспорте</w:t>
      </w:r>
    </w:p>
    <w:p w14:paraId="1F55B48D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9. Федеральный закон «О транспортной безопасности»: структура и основные положения</w:t>
      </w:r>
    </w:p>
    <w:p w14:paraId="35FC4AD5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10. Указы Президента РФ как источники правового регулирования транспортной безопасности</w:t>
      </w:r>
    </w:p>
    <w:p w14:paraId="2ACF9D67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11. Постановления Правительства РФ, устанавливающие правила и порядок обеспечения безопасности на транспорте</w:t>
      </w:r>
    </w:p>
    <w:p w14:paraId="79D651F4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12. Ведомственные нормативные правовые акты Минтранса России в сфере транспортной безопасности</w:t>
      </w:r>
    </w:p>
    <w:p w14:paraId="2E13002B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13. Ведомственные нормативные правовые акты МВД России по обеспечению безопасности на транспорте</w:t>
      </w:r>
    </w:p>
    <w:p w14:paraId="29FA3548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lastRenderedPageBreak/>
        <w:t>14. Ведомственные нормативные правовые акты ФСБ России в сфере транспортной безопасности</w:t>
      </w:r>
    </w:p>
    <w:p w14:paraId="7EDAE5D1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15. Иерархия нормативных правовых актов, регулирующих транспортную безопасность</w:t>
      </w:r>
    </w:p>
    <w:p w14:paraId="2EAF7AE3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16. Правовые основы категорирования объектов транспортной инфраструктуры</w:t>
      </w:r>
    </w:p>
    <w:p w14:paraId="1D0A28F7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17. Правовое регулирование оценки уязвимости объектов транспорта и транспортных средств</w:t>
      </w:r>
    </w:p>
    <w:p w14:paraId="29D23EAF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18. Нормативно-правовые требования к антитеррористической защищенности объектов транспортной инфраструктуры</w:t>
      </w:r>
    </w:p>
    <w:p w14:paraId="01BB86D6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19. Правовое регулирование досмотровых мероприятий на объектах транспорта: основания и порядок проведения</w:t>
      </w:r>
    </w:p>
    <w:p w14:paraId="12306941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20. Виды досмотра на транспорте и их правовая регламентация</w:t>
      </w:r>
    </w:p>
    <w:p w14:paraId="6642AE37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21. Правовой статус подразделений транспортной безопасности</w:t>
      </w:r>
    </w:p>
    <w:p w14:paraId="27226F64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22. Права и обязанности подразделений транспортной безопасности при осуществлении досмотра</w:t>
      </w:r>
    </w:p>
    <w:p w14:paraId="6F180905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23. Юридическая ответственность подразделений транспортной безопасности за нарушения законодательства</w:t>
      </w:r>
    </w:p>
    <w:p w14:paraId="081EFFC7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24. Правовые основы взаимодействия правоохранительных органов и субъектов транспортной инфраструктуры</w:t>
      </w:r>
    </w:p>
    <w:p w14:paraId="28472B9E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25. Правовое регулирование обеспечения транспортной безопасности на железнодорожном транспорте</w:t>
      </w:r>
    </w:p>
    <w:p w14:paraId="4D611A53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26. Правовое регулирование обеспечения безопасности на воздушном транспорте</w:t>
      </w:r>
    </w:p>
    <w:p w14:paraId="213BB866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27. Нормативно-правовое регулирование безопасности на морском транспорте</w:t>
      </w:r>
    </w:p>
    <w:p w14:paraId="0B1DD728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28. Нормативно-правовое регулирование безопасности на внутреннем водном транспорте</w:t>
      </w:r>
    </w:p>
    <w:p w14:paraId="12D3D28E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29. Правовое регулирование безопасности дорожного движения и перевозок на автомобильном транспорте</w:t>
      </w:r>
    </w:p>
    <w:p w14:paraId="63414DD4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30. Правовое регулирование безопасности на городском электрическом транспорте</w:t>
      </w:r>
    </w:p>
    <w:p w14:paraId="5B53995A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31. Правовые режимы обеспечения транспортной безопасности: штатный режим</w:t>
      </w:r>
    </w:p>
    <w:p w14:paraId="312EFBA5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32. Правовой режим повышенной готовности на объектах транспорта</w:t>
      </w:r>
    </w:p>
    <w:p w14:paraId="7278BCA2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33. Чрезвычайный режим обеспечения транспортной безопасности и основания его введения</w:t>
      </w:r>
    </w:p>
    <w:p w14:paraId="1CE98EEF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34. Нормативные правовые акты, регулирующие эксплуатацию беспилотных воздушных судов</w:t>
      </w:r>
    </w:p>
    <w:p w14:paraId="471D38DF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35. Правовые требования к регистрации и допуску к эксплуатации беспилотных наземных транспортных средств</w:t>
      </w:r>
    </w:p>
    <w:p w14:paraId="471B98E1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lastRenderedPageBreak/>
        <w:t>36. Юридическая ответственность за нарушение правил использования беспилотных транспортных средств на объектах транспорта</w:t>
      </w:r>
    </w:p>
    <w:p w14:paraId="08C4CFBA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37. Правила толкования нормативных правовых актов транспортного права</w:t>
      </w:r>
    </w:p>
    <w:p w14:paraId="0161B9D6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38. Способы толкования нормативных правовых актов в сфере транспортной безопасности</w:t>
      </w:r>
    </w:p>
    <w:p w14:paraId="1D23011D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39. Формирование выводов о правильном и единообразном применении актов транспортного права</w:t>
      </w:r>
    </w:p>
    <w:p w14:paraId="4104507E" w14:textId="62EE7C1E" w:rsidR="00B479C8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40. Правовые последствия ненадлежащего толкования нормативных правовых актов транспортного права</w:t>
      </w:r>
    </w:p>
    <w:p w14:paraId="4AAB60DB" w14:textId="77777777" w:rsidR="00E17719" w:rsidRPr="00E17719" w:rsidRDefault="00E17719" w:rsidP="00E17719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0" w:right="-108" w:firstLine="0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Роль и место правовой основы обеспечения транспортной безопасности в системе национальной безопасности РФ</w:t>
      </w:r>
    </w:p>
    <w:p w14:paraId="2BAF858E" w14:textId="77777777" w:rsidR="00E17719" w:rsidRPr="00E17719" w:rsidRDefault="00E17719" w:rsidP="00E17719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0" w:right="-108" w:firstLine="0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Юридическая ответственность перевозчиков и собственников инфраструктуры за нарушение требований транспортной безопасности</w:t>
      </w:r>
    </w:p>
    <w:p w14:paraId="07A363D1" w14:textId="77777777" w:rsidR="00E17719" w:rsidRPr="00E17719" w:rsidRDefault="00E17719" w:rsidP="00E17719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0" w:right="-108" w:firstLine="0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Правовое регулирование охраны общественного порядка на объектах железнодорожного транспорта</w:t>
      </w:r>
    </w:p>
    <w:p w14:paraId="22390A7D" w14:textId="77777777" w:rsidR="00E17719" w:rsidRPr="00E17719" w:rsidRDefault="00E17719" w:rsidP="00E17719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0" w:right="-108" w:firstLine="0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Нормативные правовые акты, регламентирующие безопасность пассажирских перевозок на автомобильном транспорте</w:t>
      </w:r>
    </w:p>
    <w:p w14:paraId="015434C8" w14:textId="77777777" w:rsidR="00E17719" w:rsidRPr="00E17719" w:rsidRDefault="00E17719" w:rsidP="00E17719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0" w:right="-108" w:firstLine="0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Правовые основы обеспечения транспортной безопасности в условиях специальных правовых режимов</w:t>
      </w:r>
    </w:p>
    <w:p w14:paraId="16798831" w14:textId="77777777" w:rsidR="00E17719" w:rsidRPr="00E17719" w:rsidRDefault="00E17719" w:rsidP="00E17719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0" w:right="-108" w:firstLine="0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Соотношение Федерального закона «О транспортной безопасности» с отраслевыми транспортными кодексами и уставами</w:t>
      </w:r>
    </w:p>
    <w:p w14:paraId="4F6A87BC" w14:textId="77777777" w:rsidR="00E17719" w:rsidRPr="00E17719" w:rsidRDefault="00E17719" w:rsidP="00E17719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0" w:right="-108" w:firstLine="0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Правовое регулирование информационной безопасности на объектах транспортной инфраструктуры</w:t>
      </w:r>
    </w:p>
    <w:p w14:paraId="44E604A9" w14:textId="77777777" w:rsidR="00E17719" w:rsidRPr="00E17719" w:rsidRDefault="00E17719" w:rsidP="00E17719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0" w:right="-108" w:firstLine="0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Нормативно-правовое регулирование пропускного режима на объектах транспорта</w:t>
      </w:r>
    </w:p>
    <w:p w14:paraId="474DA2F5" w14:textId="77777777" w:rsidR="00E17719" w:rsidRPr="00E17719" w:rsidRDefault="00E17719" w:rsidP="00E17719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0" w:right="-108" w:firstLine="0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Правовые основы противодействия актам незаконного вмешательства в деятельность транспорта</w:t>
      </w:r>
    </w:p>
    <w:p w14:paraId="0871697F" w14:textId="77777777" w:rsidR="00E17719" w:rsidRPr="00E17719" w:rsidRDefault="00E17719" w:rsidP="00E17719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0" w:right="-108" w:firstLine="0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Проблемы и перспективы развития законодательства о транспортной безопасности в Российской Федерации</w:t>
      </w:r>
    </w:p>
    <w:p w14:paraId="48A5ED89" w14:textId="77777777" w:rsid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</w:p>
    <w:p w14:paraId="35E46E78" w14:textId="2E17E94A" w:rsidR="00B479C8" w:rsidRPr="00DC50B2" w:rsidRDefault="00B479C8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C50B2">
        <w:rPr>
          <w:bCs/>
          <w:noProof/>
          <w:szCs w:val="28"/>
        </w:rPr>
        <w:t>При проведении текущего контроля обучающемуся необходимо подготовить проект по одной из предложенных тем</w:t>
      </w:r>
    </w:p>
    <w:p w14:paraId="36BFD160" w14:textId="77777777" w:rsidR="00DC50B2" w:rsidRDefault="00DC50B2" w:rsidP="00B479C8">
      <w:pPr>
        <w:spacing w:after="0" w:line="276" w:lineRule="auto"/>
        <w:ind w:right="-108"/>
        <w:jc w:val="center"/>
        <w:rPr>
          <w:b/>
          <w:noProof/>
          <w:szCs w:val="28"/>
        </w:rPr>
      </w:pPr>
    </w:p>
    <w:p w14:paraId="0E37AD41" w14:textId="47237802" w:rsidR="00B479C8" w:rsidRDefault="00B479C8" w:rsidP="00B479C8">
      <w:pPr>
        <w:spacing w:after="0" w:line="276" w:lineRule="auto"/>
        <w:ind w:right="-108"/>
        <w:jc w:val="center"/>
        <w:rPr>
          <w:b/>
          <w:noProof/>
          <w:szCs w:val="28"/>
        </w:rPr>
      </w:pPr>
      <w:r>
        <w:rPr>
          <w:b/>
          <w:noProof/>
          <w:szCs w:val="28"/>
        </w:rPr>
        <w:t>Примерная тематика проектных работ</w:t>
      </w:r>
    </w:p>
    <w:p w14:paraId="77044C36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</w:p>
    <w:p w14:paraId="7AECBD8F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1. Становление и развитие законодательства о безопасности на транспорте в дореволюционной России</w:t>
      </w:r>
    </w:p>
    <w:p w14:paraId="67310039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2. Правовое регулирование транспортной безопасности в советский период: основные этапы и нормативные акты</w:t>
      </w:r>
    </w:p>
    <w:p w14:paraId="5DE26C7D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lastRenderedPageBreak/>
        <w:t>3. Эволюция современной нормативно-правовой базы транспортной безопасности в Российской Федерации</w:t>
      </w:r>
    </w:p>
    <w:p w14:paraId="5268D2D2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4. Транспортная стратегия Российской Федерации как основа правового планирования в сфере безопасности на транспорте</w:t>
      </w:r>
    </w:p>
    <w:p w14:paraId="1A6CB335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5. Стратегия национальной безопасности РФ: транспортная составляющая и её правовое закрепление</w:t>
      </w:r>
    </w:p>
    <w:p w14:paraId="5723C7D4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6. Комплексные и отраслевые программы обеспечения безопасности на транспорте: система и юридическая характеристика</w:t>
      </w:r>
    </w:p>
    <w:p w14:paraId="12B5E61C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7. Федеральный закон «О транспортной безопасности»: структура, содержание и сфера применения</w:t>
      </w:r>
    </w:p>
    <w:p w14:paraId="67498EB2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8. Указы Президента РФ в системе правового регулирования транспортной безопасности</w:t>
      </w:r>
    </w:p>
    <w:p w14:paraId="0BF42A4B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9. Постановления Правительства РФ, устанавливающие правила обеспечения безопасности на транспорте</w:t>
      </w:r>
    </w:p>
    <w:p w14:paraId="31073ABE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10. Ведомственные нормативные правовые акты Минтранса России, МВД России и ФСБ России в сфере транспортной безопасности</w:t>
      </w:r>
    </w:p>
    <w:p w14:paraId="7D65470A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11. Правовое регулирование категорирования объектов транспортной инфраструктуры</w:t>
      </w:r>
    </w:p>
    <w:p w14:paraId="3163376E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12. Нормативно-правовые основы оценки уязвимости объектов транспорта и транспортных средств</w:t>
      </w:r>
    </w:p>
    <w:p w14:paraId="465246E9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13. Правовое регулирование антитеррористической защищенности объектов транспортной инфраструктуры</w:t>
      </w:r>
    </w:p>
    <w:p w14:paraId="5D772B37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14. Правовой статус подразделений транспортной безопасности: права, обязанности, ответственность</w:t>
      </w:r>
    </w:p>
    <w:p w14:paraId="3FC1BD43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15. Правовое регулирование досмотровых мероприятий на объектах транспорта</w:t>
      </w:r>
    </w:p>
    <w:p w14:paraId="06869CD8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16. Правовые режимы обеспечения транспортной безопасности: штатный, повышенной готовности, чрезвычайный</w:t>
      </w:r>
    </w:p>
    <w:p w14:paraId="753BB45A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17. Правовое регулирование обеспечения безопасности на отдельных видах транспорта: сравнительно-правовой анализ</w:t>
      </w:r>
    </w:p>
    <w:p w14:paraId="0E82CF25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18. Нормативно-правовое регулирование эксплуатации беспилотных транспортных средств на объектах транспорта</w:t>
      </w:r>
    </w:p>
    <w:p w14:paraId="4B516807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19. Юридическая ответственность за нарушение правил использования беспилотных транспортных средств на транспорте</w:t>
      </w:r>
    </w:p>
    <w:p w14:paraId="7988884A" w14:textId="0D10A71E" w:rsidR="00E17719" w:rsidRPr="00B479C8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20. Проблемы и перспективы развития законодательства о транспортной безопасности в Российской Федерации</w:t>
      </w:r>
    </w:p>
    <w:p w14:paraId="17D9DC0B" w14:textId="00FE9278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</w:p>
    <w:sectPr w:rsidR="00B479C8" w:rsidRPr="00B479C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874F3"/>
    <w:multiLevelType w:val="multilevel"/>
    <w:tmpl w:val="E3EC567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9185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C9"/>
    <w:rsid w:val="000D4C27"/>
    <w:rsid w:val="001F4A8A"/>
    <w:rsid w:val="00233F56"/>
    <w:rsid w:val="00353457"/>
    <w:rsid w:val="005A2453"/>
    <w:rsid w:val="005E5103"/>
    <w:rsid w:val="006A749A"/>
    <w:rsid w:val="006C0B77"/>
    <w:rsid w:val="006E2465"/>
    <w:rsid w:val="00817388"/>
    <w:rsid w:val="008242FF"/>
    <w:rsid w:val="00870751"/>
    <w:rsid w:val="00884B3D"/>
    <w:rsid w:val="008D214C"/>
    <w:rsid w:val="00922C48"/>
    <w:rsid w:val="00AF3F32"/>
    <w:rsid w:val="00B479C8"/>
    <w:rsid w:val="00B915B7"/>
    <w:rsid w:val="00C31AC9"/>
    <w:rsid w:val="00DB135D"/>
    <w:rsid w:val="00DC50B2"/>
    <w:rsid w:val="00DC5579"/>
    <w:rsid w:val="00DE11DC"/>
    <w:rsid w:val="00E17719"/>
    <w:rsid w:val="00EA16A0"/>
    <w:rsid w:val="00EA59DF"/>
    <w:rsid w:val="00EE4070"/>
    <w:rsid w:val="00EF3224"/>
    <w:rsid w:val="00F12C76"/>
    <w:rsid w:val="00FB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8B23"/>
  <w15:chartTrackingRefBased/>
  <w15:docId w15:val="{A3765423-F732-465E-86BB-91A88AC4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B479C8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B479C8"/>
    <w:pPr>
      <w:spacing w:after="0"/>
    </w:pPr>
    <w:rPr>
      <w:rFonts w:cs="Times New Roman"/>
      <w:caps/>
      <w:szCs w:val="28"/>
      <w:lang w:val="en-US"/>
    </w:rPr>
  </w:style>
  <w:style w:type="table" w:styleId="a3">
    <w:name w:val="Table Grid"/>
    <w:basedOn w:val="a1"/>
    <w:uiPriority w:val="39"/>
    <w:rsid w:val="00B479C8"/>
    <w:pPr>
      <w:spacing w:after="0" w:line="240" w:lineRule="auto"/>
    </w:pPr>
    <w:rPr>
      <w:rFonts w:cs="Calibri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Елена Царева</cp:lastModifiedBy>
  <cp:revision>3</cp:revision>
  <dcterms:created xsi:type="dcterms:W3CDTF">2026-06-11T09:54:00Z</dcterms:created>
  <dcterms:modified xsi:type="dcterms:W3CDTF">2026-06-15T10:49:00Z</dcterms:modified>
</cp:coreProperties>
</file>