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64B16954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3B23DA" w:rsidRPr="003B23DA">
        <w:rPr>
          <w:b/>
          <w:bCs/>
          <w:sz w:val="28"/>
          <w:szCs w:val="28"/>
        </w:rPr>
        <w:t>Методы исследований в менеджменте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1234B0B0" w14:textId="77777777" w:rsidR="00DD2577" w:rsidRDefault="00DD2577" w:rsidP="00EB3EF4">
      <w:pPr>
        <w:rPr>
          <w:rFonts w:ascii="Times New Roman" w:hAnsi="Times New Roman" w:cs="Times New Roman"/>
          <w:sz w:val="26"/>
          <w:szCs w:val="26"/>
        </w:rPr>
      </w:pPr>
    </w:p>
    <w:p w14:paraId="3BE91C23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 xml:space="preserve">1. Значение социологических исследований в </w:t>
      </w:r>
      <w:proofErr w:type="spellStart"/>
      <w:r w:rsidRPr="00DD2577">
        <w:rPr>
          <w:rFonts w:ascii="Times New Roman" w:hAnsi="Times New Roman" w:cs="Times New Roman"/>
          <w:sz w:val="26"/>
          <w:szCs w:val="26"/>
        </w:rPr>
        <w:t>мнеджменте</w:t>
      </w:r>
      <w:proofErr w:type="spellEnd"/>
      <w:r w:rsidRPr="00DD2577">
        <w:rPr>
          <w:rFonts w:ascii="Times New Roman" w:hAnsi="Times New Roman" w:cs="Times New Roman"/>
          <w:sz w:val="26"/>
          <w:szCs w:val="26"/>
        </w:rPr>
        <w:t>.</w:t>
      </w:r>
    </w:p>
    <w:p w14:paraId="78E94BAB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2. Классификация социологических исследований.</w:t>
      </w:r>
    </w:p>
    <w:p w14:paraId="2908E0F9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3. Структура программы социологического исследования.</w:t>
      </w:r>
    </w:p>
    <w:p w14:paraId="54AB820E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4. Выборочный метод социологического исследования.</w:t>
      </w:r>
    </w:p>
    <w:p w14:paraId="52A92582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5. Этапы эмпирического исследования.</w:t>
      </w:r>
    </w:p>
    <w:p w14:paraId="3E10BE93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6. Социальный прогноз и его применение в управлении организацией.</w:t>
      </w:r>
    </w:p>
    <w:p w14:paraId="236BD8C8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7. Контент-анализ, техника проведения.</w:t>
      </w:r>
    </w:p>
    <w:p w14:paraId="7B684027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8. Анкетирование.</w:t>
      </w:r>
    </w:p>
    <w:p w14:paraId="69720DA7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9. Интервьюирование.</w:t>
      </w:r>
    </w:p>
    <w:p w14:paraId="5782B8AD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10. Массовый опрос.</w:t>
      </w:r>
    </w:p>
    <w:p w14:paraId="4CF3AC19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11. Основы теории измерений.</w:t>
      </w:r>
    </w:p>
    <w:p w14:paraId="3B1E2076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12. Шкалы измерений.</w:t>
      </w:r>
    </w:p>
    <w:p w14:paraId="0A6B0703" w14:textId="0DD01F7E" w:rsid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13. Методы субъективных измерений.</w:t>
      </w:r>
    </w:p>
    <w:p w14:paraId="25452114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14. Согласование количественных и качественных измерений.</w:t>
      </w:r>
    </w:p>
    <w:p w14:paraId="6812C432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 xml:space="preserve">15. Выявление </w:t>
      </w:r>
      <w:proofErr w:type="spellStart"/>
      <w:r w:rsidRPr="00DD2577">
        <w:rPr>
          <w:rFonts w:ascii="Times New Roman" w:hAnsi="Times New Roman" w:cs="Times New Roman"/>
          <w:sz w:val="26"/>
          <w:szCs w:val="26"/>
        </w:rPr>
        <w:t>предпочтений.Особенности</w:t>
      </w:r>
      <w:proofErr w:type="spellEnd"/>
      <w:r w:rsidRPr="00DD2577">
        <w:rPr>
          <w:rFonts w:ascii="Times New Roman" w:hAnsi="Times New Roman" w:cs="Times New Roman"/>
          <w:sz w:val="26"/>
          <w:szCs w:val="26"/>
        </w:rPr>
        <w:t xml:space="preserve"> измерения предпочтений.</w:t>
      </w:r>
    </w:p>
    <w:p w14:paraId="32FD9A64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16. Статистические взаимосвязи социологических факторов и их анализ.</w:t>
      </w:r>
    </w:p>
    <w:p w14:paraId="4618BB34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17. Фокус-группы.</w:t>
      </w:r>
    </w:p>
    <w:p w14:paraId="3DD2A1AB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18. Сущность экспертного оценивания.</w:t>
      </w:r>
    </w:p>
    <w:p w14:paraId="5490E68D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19. Техника подбора экспертов.</w:t>
      </w:r>
    </w:p>
    <w:p w14:paraId="55E9895C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20. Оценка качества эксперта.</w:t>
      </w:r>
    </w:p>
    <w:p w14:paraId="7B477BF7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21. Методы получения количественных и качественных экспертных оценок.</w:t>
      </w:r>
    </w:p>
    <w:p w14:paraId="006BA201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22. Коллективные экспертизы.</w:t>
      </w:r>
    </w:p>
    <w:p w14:paraId="3C32A9CD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 xml:space="preserve">23. Методы определения результирующей экспертной оценки. Коэффициент </w:t>
      </w:r>
      <w:proofErr w:type="spellStart"/>
      <w:r w:rsidRPr="00DD2577">
        <w:rPr>
          <w:rFonts w:ascii="Times New Roman" w:hAnsi="Times New Roman" w:cs="Times New Roman"/>
          <w:sz w:val="26"/>
          <w:szCs w:val="26"/>
        </w:rPr>
        <w:t>конкордации</w:t>
      </w:r>
      <w:proofErr w:type="spellEnd"/>
      <w:r w:rsidRPr="00DD2577">
        <w:rPr>
          <w:rFonts w:ascii="Times New Roman" w:hAnsi="Times New Roman" w:cs="Times New Roman"/>
          <w:sz w:val="26"/>
          <w:szCs w:val="26"/>
        </w:rPr>
        <w:t>.</w:t>
      </w:r>
    </w:p>
    <w:p w14:paraId="7EA8E21B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24. Обработка экспертных оценок.</w:t>
      </w:r>
    </w:p>
    <w:p w14:paraId="2FF719CD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lastRenderedPageBreak/>
        <w:t>25. Техника ранговых корреляций.</w:t>
      </w:r>
    </w:p>
    <w:p w14:paraId="35A587D8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26. Графические методы исследования.</w:t>
      </w:r>
    </w:p>
    <w:p w14:paraId="2A59300E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 xml:space="preserve">27. График </w:t>
      </w:r>
      <w:proofErr w:type="spellStart"/>
      <w:r w:rsidRPr="00DD2577">
        <w:rPr>
          <w:rFonts w:ascii="Times New Roman" w:hAnsi="Times New Roman" w:cs="Times New Roman"/>
          <w:sz w:val="26"/>
          <w:szCs w:val="26"/>
        </w:rPr>
        <w:t>Гантта</w:t>
      </w:r>
      <w:proofErr w:type="spellEnd"/>
      <w:r w:rsidRPr="00DD2577">
        <w:rPr>
          <w:rFonts w:ascii="Times New Roman" w:hAnsi="Times New Roman" w:cs="Times New Roman"/>
          <w:sz w:val="26"/>
          <w:szCs w:val="26"/>
        </w:rPr>
        <w:t>.</w:t>
      </w:r>
    </w:p>
    <w:p w14:paraId="3A95409C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28. Причинно-следственная диаграмма.</w:t>
      </w:r>
    </w:p>
    <w:p w14:paraId="0ADC6B01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29. Наблюдение.</w:t>
      </w:r>
    </w:p>
    <w:p w14:paraId="4501C008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30. Социально-экономическое экспериментирование.</w:t>
      </w:r>
    </w:p>
    <w:p w14:paraId="6F30D55C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31. Фотография рабочего времени.</w:t>
      </w:r>
    </w:p>
    <w:p w14:paraId="3F761E30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32. Хронометраж.</w:t>
      </w:r>
    </w:p>
    <w:p w14:paraId="3170E357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 xml:space="preserve">33. </w:t>
      </w:r>
      <w:proofErr w:type="spellStart"/>
      <w:r w:rsidRPr="00DD2577">
        <w:rPr>
          <w:rFonts w:ascii="Times New Roman" w:hAnsi="Times New Roman" w:cs="Times New Roman"/>
          <w:sz w:val="26"/>
          <w:szCs w:val="26"/>
        </w:rPr>
        <w:t>Синектика</w:t>
      </w:r>
      <w:proofErr w:type="spellEnd"/>
      <w:r w:rsidRPr="00DD2577">
        <w:rPr>
          <w:rFonts w:ascii="Times New Roman" w:hAnsi="Times New Roman" w:cs="Times New Roman"/>
          <w:sz w:val="26"/>
          <w:szCs w:val="26"/>
        </w:rPr>
        <w:t>.</w:t>
      </w:r>
    </w:p>
    <w:p w14:paraId="52CE5A85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34. Техника парных сравнений.</w:t>
      </w:r>
    </w:p>
    <w:p w14:paraId="517378F5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35. Метод функционально-стоимостного анализа.</w:t>
      </w:r>
    </w:p>
    <w:p w14:paraId="55F42445" w14:textId="77777777" w:rsidR="00DD2577" w:rsidRP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36. Морфологический анализ.</w:t>
      </w:r>
    </w:p>
    <w:p w14:paraId="0454E956" w14:textId="12206008" w:rsidR="00DD2577" w:rsidRDefault="00DD2577" w:rsidP="00DD2577">
      <w:pPr>
        <w:rPr>
          <w:rFonts w:ascii="Times New Roman" w:hAnsi="Times New Roman" w:cs="Times New Roman"/>
          <w:sz w:val="26"/>
          <w:szCs w:val="26"/>
        </w:rPr>
      </w:pPr>
      <w:r w:rsidRPr="00DD2577">
        <w:rPr>
          <w:rFonts w:ascii="Times New Roman" w:hAnsi="Times New Roman" w:cs="Times New Roman"/>
          <w:sz w:val="26"/>
          <w:szCs w:val="26"/>
        </w:rPr>
        <w:t>37. Эффективность исследования.</w:t>
      </w:r>
    </w:p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36A22EA0" w14:textId="46F8C4F9" w:rsidR="000F46C3" w:rsidRDefault="000F46C3" w:rsidP="006A45C6">
      <w:pPr>
        <w:pStyle w:val="Default"/>
        <w:rPr>
          <w:sz w:val="28"/>
          <w:szCs w:val="28"/>
        </w:rPr>
      </w:pPr>
    </w:p>
    <w:p w14:paraId="0891545D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1. Модель – описание объекта</w:t>
      </w:r>
    </w:p>
    <w:p w14:paraId="4A5E3439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а: абстрактное</w:t>
      </w:r>
    </w:p>
    <w:p w14:paraId="1B0650A4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б: частичное</w:t>
      </w:r>
    </w:p>
    <w:p w14:paraId="5C506690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в: точное</w:t>
      </w:r>
    </w:p>
    <w:p w14:paraId="137B8AFE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г: полное</w:t>
      </w:r>
    </w:p>
    <w:p w14:paraId="058FDC3D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д: реальное</w:t>
      </w:r>
    </w:p>
    <w:p w14:paraId="7B00B8D8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2. __________ – исследование, основанное на моделях</w:t>
      </w:r>
    </w:p>
    <w:p w14:paraId="65C02882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3. _________ – искусственно созданный объект, отображающий в более простом виде структуру</w:t>
      </w:r>
    </w:p>
    <w:p w14:paraId="17DEEEC0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взаимосвязи между элементами</w:t>
      </w:r>
    </w:p>
    <w:p w14:paraId="5E7A0853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4. Последовательность подготовки решения с использованием моделирования</w:t>
      </w:r>
    </w:p>
    <w:p w14:paraId="0A9E4A6C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1: анализ реальной управленческой ситуации</w:t>
      </w:r>
    </w:p>
    <w:p w14:paraId="7599C4C8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2: абстрактное описание управленческой ситуации</w:t>
      </w:r>
    </w:p>
    <w:p w14:paraId="271F2BA9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3: анализ модели ситуации</w:t>
      </w:r>
    </w:p>
    <w:p w14:paraId="71DAC7BC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4: интерпретация результатов моделирования</w:t>
      </w:r>
    </w:p>
    <w:p w14:paraId="712D733A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5. Модель позволяет понять проблему</w:t>
      </w:r>
    </w:p>
    <w:p w14:paraId="77AA62B1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а: не обязательно в форме рекомендуемых решений</w:t>
      </w:r>
    </w:p>
    <w:p w14:paraId="5E990C6C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б: в формате решений, рекомендуемых к обязательной реализации</w:t>
      </w:r>
    </w:p>
    <w:p w14:paraId="307E6945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в: в виде описания всех взаимосвязей реального мира</w:t>
      </w:r>
    </w:p>
    <w:p w14:paraId="7C995454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6. Характеристика вероятностных моделей</w:t>
      </w:r>
    </w:p>
    <w:p w14:paraId="214519AC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а: результат моделирования будет получен путем оптимизации</w:t>
      </w:r>
    </w:p>
    <w:p w14:paraId="72F69866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б: некоторые переменные являются случайными величинами</w:t>
      </w:r>
    </w:p>
    <w:p w14:paraId="794174BE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в: будет получен единственный результат моделирования</w:t>
      </w:r>
    </w:p>
    <w:p w14:paraId="5F28883F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7. Соответствие характеристик и названий методов научного познания</w:t>
      </w:r>
    </w:p>
    <w:p w14:paraId="30FFB008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а: Группировка объектов по тем или иным признакам</w:t>
      </w:r>
    </w:p>
    <w:p w14:paraId="5C10DFE6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б: Активная проверка на практике каких-либо гипотез</w:t>
      </w:r>
    </w:p>
    <w:p w14:paraId="0E6A4EDA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в: Пассивная операция, завершающаяся интерпретацией явлений</w:t>
      </w:r>
    </w:p>
    <w:p w14:paraId="1F5FC1F0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1) Эксперимент</w:t>
      </w:r>
    </w:p>
    <w:p w14:paraId="379FC544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2) Моделирование</w:t>
      </w:r>
    </w:p>
    <w:p w14:paraId="075F9A92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3) Наблюдение</w:t>
      </w:r>
    </w:p>
    <w:p w14:paraId="79B996D9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4) Типология</w:t>
      </w:r>
    </w:p>
    <w:p w14:paraId="5FDCEB6E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8. Цель сравнения средних значений выборок потерь от рисков за прошлые периоды</w:t>
      </w:r>
    </w:p>
    <w:p w14:paraId="3940CAAE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а: ранжирование выборок</w:t>
      </w:r>
    </w:p>
    <w:p w14:paraId="05AC4863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б: избежание ошибок, связанных со случайными результатами</w:t>
      </w:r>
    </w:p>
    <w:p w14:paraId="3D61A2E8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в: оценка систематических ошибок</w:t>
      </w:r>
    </w:p>
    <w:p w14:paraId="65B366CF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9. Последовательность анализа данных</w:t>
      </w:r>
    </w:p>
    <w:p w14:paraId="2E7C0CCF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1: анализ принадлежности крайних значений общей выборке</w:t>
      </w:r>
    </w:p>
    <w:p w14:paraId="68043378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2: анализ дисперсий выборок, объединяемых в одну совокупность</w:t>
      </w:r>
    </w:p>
    <w:p w14:paraId="04376D5F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lastRenderedPageBreak/>
        <w:t>3: анализ систематических ошибок</w:t>
      </w:r>
    </w:p>
    <w:p w14:paraId="5D6B82C4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10. Веса для более старых данных при экспоненциальном сглаживании</w:t>
      </w:r>
    </w:p>
    <w:p w14:paraId="00848E52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а: убывают</w:t>
      </w:r>
    </w:p>
    <w:p w14:paraId="78548F97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б: возрастают</w:t>
      </w:r>
    </w:p>
    <w:p w14:paraId="5F158FB6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в: равны 0</w:t>
      </w:r>
    </w:p>
    <w:p w14:paraId="5937283C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 xml:space="preserve">11. Соотношение продолжительностей </w:t>
      </w:r>
      <w:proofErr w:type="spellStart"/>
      <w:r w:rsidRPr="00DD2577">
        <w:rPr>
          <w:sz w:val="28"/>
          <w:szCs w:val="28"/>
        </w:rPr>
        <w:t>предпрогнозного</w:t>
      </w:r>
      <w:proofErr w:type="spellEnd"/>
      <w:r w:rsidRPr="00DD2577">
        <w:rPr>
          <w:sz w:val="28"/>
          <w:szCs w:val="28"/>
        </w:rPr>
        <w:t xml:space="preserve"> периода и периода прогнозирования</w:t>
      </w:r>
    </w:p>
    <w:p w14:paraId="340F6DF3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должно быть не меньше, чем</w:t>
      </w:r>
    </w:p>
    <w:p w14:paraId="4EF9C92F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 xml:space="preserve">а: </w:t>
      </w:r>
      <w:proofErr w:type="gramStart"/>
      <w:r w:rsidRPr="00DD2577">
        <w:rPr>
          <w:sz w:val="28"/>
          <w:szCs w:val="28"/>
        </w:rPr>
        <w:t>3 :</w:t>
      </w:r>
      <w:proofErr w:type="gramEnd"/>
      <w:r w:rsidRPr="00DD2577">
        <w:rPr>
          <w:sz w:val="28"/>
          <w:szCs w:val="28"/>
        </w:rPr>
        <w:t xml:space="preserve"> 1</w:t>
      </w:r>
    </w:p>
    <w:p w14:paraId="5FA7FBF8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 xml:space="preserve">б: </w:t>
      </w:r>
      <w:proofErr w:type="gramStart"/>
      <w:r w:rsidRPr="00DD2577">
        <w:rPr>
          <w:sz w:val="28"/>
          <w:szCs w:val="28"/>
        </w:rPr>
        <w:t>1 :</w:t>
      </w:r>
      <w:proofErr w:type="gramEnd"/>
      <w:r w:rsidRPr="00DD2577">
        <w:rPr>
          <w:sz w:val="28"/>
          <w:szCs w:val="28"/>
        </w:rPr>
        <w:t xml:space="preserve"> 3</w:t>
      </w:r>
    </w:p>
    <w:p w14:paraId="4A7A4883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 xml:space="preserve">в: </w:t>
      </w:r>
      <w:proofErr w:type="gramStart"/>
      <w:r w:rsidRPr="00DD2577">
        <w:rPr>
          <w:sz w:val="28"/>
          <w:szCs w:val="28"/>
        </w:rPr>
        <w:t>1 :</w:t>
      </w:r>
      <w:proofErr w:type="gramEnd"/>
      <w:r w:rsidRPr="00DD2577">
        <w:rPr>
          <w:sz w:val="28"/>
          <w:szCs w:val="28"/>
        </w:rPr>
        <w:t xml:space="preserve"> 1</w:t>
      </w:r>
    </w:p>
    <w:p w14:paraId="503CA740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11. Сумма индексов сезонности мультипликативной модели должна быть равна</w:t>
      </w:r>
    </w:p>
    <w:p w14:paraId="41E91E0A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а: 1</w:t>
      </w:r>
    </w:p>
    <w:p w14:paraId="27322CAB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б: количеству периодов сезонности</w:t>
      </w:r>
    </w:p>
    <w:p w14:paraId="4AE85717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в: числу точек исходного ряда</w:t>
      </w:r>
    </w:p>
    <w:p w14:paraId="4E61E552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12. Чем меньше период прогнозирования, тем _____ прогноз</w:t>
      </w:r>
    </w:p>
    <w:p w14:paraId="1CA75E12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13. Чем выше уровень агрегирования данных, тем ______ прогноз</w:t>
      </w:r>
    </w:p>
    <w:p w14:paraId="5BD0A5DD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14. Метод экспертного оценивания, при котором участие эксперта ограничивается</w:t>
      </w:r>
    </w:p>
    <w:p w14:paraId="6E77FA81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расположением признаков в определенном порядке – метод</w:t>
      </w:r>
    </w:p>
    <w:p w14:paraId="0BD2244C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а: простого ранжирования</w:t>
      </w:r>
    </w:p>
    <w:p w14:paraId="17C72DC9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б: последовательных сравнений</w:t>
      </w:r>
    </w:p>
    <w:p w14:paraId="4F343802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в: парных сравнений</w:t>
      </w:r>
    </w:p>
    <w:p w14:paraId="21558337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 xml:space="preserve">15. Коэффициент </w:t>
      </w:r>
      <w:proofErr w:type="spellStart"/>
      <w:r w:rsidRPr="00DD2577">
        <w:rPr>
          <w:sz w:val="28"/>
          <w:szCs w:val="28"/>
        </w:rPr>
        <w:t>конкордации</w:t>
      </w:r>
      <w:proofErr w:type="spellEnd"/>
      <w:r w:rsidRPr="00DD2577">
        <w:rPr>
          <w:sz w:val="28"/>
          <w:szCs w:val="28"/>
        </w:rPr>
        <w:t xml:space="preserve"> W позволяет оценить</w:t>
      </w:r>
    </w:p>
    <w:p w14:paraId="68978A54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а: степень компетенции экспертов</w:t>
      </w:r>
    </w:p>
    <w:p w14:paraId="18A29EF2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б: степень согласованности мнений экспертов</w:t>
      </w:r>
    </w:p>
    <w:p w14:paraId="31B86901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 xml:space="preserve">в: </w:t>
      </w:r>
      <w:proofErr w:type="spellStart"/>
      <w:r w:rsidRPr="00DD2577">
        <w:rPr>
          <w:sz w:val="28"/>
          <w:szCs w:val="28"/>
        </w:rPr>
        <w:t>неслучайность</w:t>
      </w:r>
      <w:proofErr w:type="spellEnd"/>
      <w:r w:rsidRPr="00DD2577">
        <w:rPr>
          <w:sz w:val="28"/>
          <w:szCs w:val="28"/>
        </w:rPr>
        <w:t xml:space="preserve"> согласия мнений экспертов</w:t>
      </w:r>
    </w:p>
    <w:p w14:paraId="0AA122F5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16. Чем больше ошибка модели прогнозирования, тем _______ вес прогноза в комбинированной</w:t>
      </w:r>
    </w:p>
    <w:p w14:paraId="62C6D171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оценке</w:t>
      </w:r>
    </w:p>
    <w:p w14:paraId="005DBDFC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17. Формула, описывающая аддитивную модель временных серий, если Т-тренд, S – сезонность,</w:t>
      </w:r>
    </w:p>
    <w:p w14:paraId="274E2F89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С – цикл, R – случайные вариации</w:t>
      </w:r>
    </w:p>
    <w:p w14:paraId="7D825D14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а: Y=T*S+C*R</w:t>
      </w:r>
    </w:p>
    <w:p w14:paraId="0D39CD57" w14:textId="77777777" w:rsidR="00DD2577" w:rsidRPr="00DD2577" w:rsidRDefault="00DD2577" w:rsidP="00DD2577">
      <w:pPr>
        <w:pStyle w:val="Default"/>
        <w:rPr>
          <w:sz w:val="28"/>
          <w:szCs w:val="28"/>
          <w:lang w:val="en-US"/>
        </w:rPr>
      </w:pPr>
      <w:r w:rsidRPr="00DD2577">
        <w:rPr>
          <w:sz w:val="28"/>
          <w:szCs w:val="28"/>
        </w:rPr>
        <w:t>б</w:t>
      </w:r>
      <w:r w:rsidRPr="00DD2577">
        <w:rPr>
          <w:sz w:val="28"/>
          <w:szCs w:val="28"/>
          <w:lang w:val="en-US"/>
        </w:rPr>
        <w:t>: Y=T*S*C*R</w:t>
      </w:r>
    </w:p>
    <w:p w14:paraId="7D874CDB" w14:textId="77777777" w:rsidR="00DD2577" w:rsidRPr="00DD2577" w:rsidRDefault="00DD2577" w:rsidP="00DD2577">
      <w:pPr>
        <w:pStyle w:val="Default"/>
        <w:rPr>
          <w:sz w:val="28"/>
          <w:szCs w:val="28"/>
          <w:lang w:val="en-US"/>
        </w:rPr>
      </w:pPr>
      <w:r w:rsidRPr="00DD2577">
        <w:rPr>
          <w:sz w:val="28"/>
          <w:szCs w:val="28"/>
        </w:rPr>
        <w:t>в</w:t>
      </w:r>
      <w:r w:rsidRPr="00DD2577">
        <w:rPr>
          <w:sz w:val="28"/>
          <w:szCs w:val="28"/>
          <w:lang w:val="en-US"/>
        </w:rPr>
        <w:t>: Y=T+S+C+R</w:t>
      </w:r>
    </w:p>
    <w:p w14:paraId="4A9C6DFC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18. Метод _________ моделирования, заключается в воспроизведении исследуемого процесса</w:t>
      </w:r>
    </w:p>
    <w:p w14:paraId="6E344345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при помощи вероятностной математической модели</w:t>
      </w:r>
    </w:p>
    <w:p w14:paraId="6605AF64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19. Ограничения в оптимизационной модели</w:t>
      </w:r>
    </w:p>
    <w:p w14:paraId="03267CF4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а: сужают диапазон значений, которые может принимать целевая функция и переменные</w:t>
      </w:r>
    </w:p>
    <w:p w14:paraId="76944626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б: не используются</w:t>
      </w:r>
    </w:p>
    <w:p w14:paraId="315411C6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 xml:space="preserve">в: вводятся только для </w:t>
      </w:r>
      <w:proofErr w:type="spellStart"/>
      <w:r w:rsidRPr="00DD2577">
        <w:rPr>
          <w:sz w:val="28"/>
          <w:szCs w:val="28"/>
        </w:rPr>
        <w:t>избежания</w:t>
      </w:r>
      <w:proofErr w:type="spellEnd"/>
      <w:r w:rsidRPr="00DD2577">
        <w:rPr>
          <w:sz w:val="28"/>
          <w:szCs w:val="28"/>
        </w:rPr>
        <w:t xml:space="preserve"> отрицательных чисел</w:t>
      </w:r>
    </w:p>
    <w:p w14:paraId="013AADFA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 xml:space="preserve">20. Методы многокритериальной оптимизации, используемые при </w:t>
      </w:r>
      <w:proofErr w:type="spellStart"/>
      <w:r w:rsidRPr="00DD2577">
        <w:rPr>
          <w:sz w:val="28"/>
          <w:szCs w:val="28"/>
        </w:rPr>
        <w:t>равноважных</w:t>
      </w:r>
      <w:proofErr w:type="spellEnd"/>
      <w:r w:rsidRPr="00DD2577">
        <w:rPr>
          <w:sz w:val="28"/>
          <w:szCs w:val="28"/>
        </w:rPr>
        <w:t xml:space="preserve"> критериях</w:t>
      </w:r>
    </w:p>
    <w:p w14:paraId="43310984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lastRenderedPageBreak/>
        <w:t>а: уступок</w:t>
      </w:r>
    </w:p>
    <w:p w14:paraId="4B46E18C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б: мультипликативного свертывания</w:t>
      </w:r>
    </w:p>
    <w:p w14:paraId="79479FEE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в: аддитивного свертывания с заданными весами</w:t>
      </w:r>
    </w:p>
    <w:p w14:paraId="4BCF7920" w14:textId="77777777" w:rsidR="00DD2577" w:rsidRP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г: оптимизации по Парето</w:t>
      </w:r>
    </w:p>
    <w:p w14:paraId="50A957DA" w14:textId="7166B0A4" w:rsidR="00DD2577" w:rsidRDefault="00DD2577" w:rsidP="00DD2577">
      <w:pPr>
        <w:pStyle w:val="Default"/>
        <w:rPr>
          <w:sz w:val="28"/>
          <w:szCs w:val="28"/>
        </w:rPr>
      </w:pPr>
      <w:r w:rsidRPr="00DD2577">
        <w:rPr>
          <w:sz w:val="28"/>
          <w:szCs w:val="28"/>
        </w:rPr>
        <w:t>д: условной оптимизации</w:t>
      </w:r>
      <w:bookmarkStart w:id="0" w:name="_GoBack"/>
      <w:bookmarkEnd w:id="0"/>
    </w:p>
    <w:p w14:paraId="0B9C2668" w14:textId="77777777" w:rsidR="00DD2577" w:rsidRPr="00923A3D" w:rsidRDefault="00DD2577" w:rsidP="006A45C6">
      <w:pPr>
        <w:pStyle w:val="Default"/>
      </w:pPr>
    </w:p>
    <w:sectPr w:rsidR="00DD2577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2C43E6"/>
    <w:rsid w:val="003B23DA"/>
    <w:rsid w:val="00500402"/>
    <w:rsid w:val="00524E5D"/>
    <w:rsid w:val="006A45C6"/>
    <w:rsid w:val="007C0B67"/>
    <w:rsid w:val="00923A3D"/>
    <w:rsid w:val="00BF47C9"/>
    <w:rsid w:val="00DD2577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9</cp:revision>
  <dcterms:created xsi:type="dcterms:W3CDTF">2025-11-26T12:30:00Z</dcterms:created>
  <dcterms:modified xsi:type="dcterms:W3CDTF">2025-12-01T00:38:00Z</dcterms:modified>
</cp:coreProperties>
</file>