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3B2A194E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B56035" w:rsidRPr="00B56035">
        <w:rPr>
          <w:b/>
          <w:bCs/>
          <w:sz w:val="28"/>
          <w:szCs w:val="28"/>
        </w:rPr>
        <w:t>Пространственное планирование территорий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428CD837" w:rsidR="00923A3D" w:rsidRDefault="00923A3D" w:rsidP="00C27371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937680">
        <w:rPr>
          <w:rFonts w:ascii="Times New Roman" w:hAnsi="Times New Roman" w:cs="Times New Roman"/>
          <w:b/>
          <w:sz w:val="28"/>
        </w:rPr>
        <w:t>промежуточной аттестации</w:t>
      </w:r>
    </w:p>
    <w:p w14:paraId="0B81CA94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1. Понятие региона</w:t>
      </w:r>
    </w:p>
    <w:p w14:paraId="0D455022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2. Виды и функции регионов</w:t>
      </w:r>
    </w:p>
    <w:p w14:paraId="371FDCF4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3. Принципы и задачи регионального управления</w:t>
      </w:r>
    </w:p>
    <w:p w14:paraId="5C6C43BF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4. Факторы регионального развития</w:t>
      </w:r>
    </w:p>
    <w:p w14:paraId="406FDEB0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5. Экономическое и правовое содержание собственности</w:t>
      </w:r>
    </w:p>
    <w:p w14:paraId="1EBED9C9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6. Понятие и состав региональной собственности</w:t>
      </w:r>
    </w:p>
    <w:p w14:paraId="1AB5B150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7. Направления повышения эффективности управления региональной собственностью</w:t>
      </w:r>
    </w:p>
    <w:p w14:paraId="476013DE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8. Понятие и функции региональных рынков</w:t>
      </w:r>
    </w:p>
    <w:p w14:paraId="4BE70244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9. Классификации региональных рынков</w:t>
      </w:r>
    </w:p>
    <w:p w14:paraId="784EC3A4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10. Конкурентная среда и инфраструктура региональных рынков</w:t>
      </w:r>
    </w:p>
    <w:p w14:paraId="00B45BB9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11. Сущность и элементы финансовой системы</w:t>
      </w:r>
    </w:p>
    <w:p w14:paraId="222F8679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12. Бюджетная система</w:t>
      </w:r>
    </w:p>
    <w:p w14:paraId="1446A7A1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13. Сущность и структура регионального бюджета</w:t>
      </w:r>
    </w:p>
    <w:p w14:paraId="75997808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14. Межбюджетные отношения в регионе</w:t>
      </w:r>
    </w:p>
    <w:p w14:paraId="1B9EB75E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15. Сущность государственной региональной политики</w:t>
      </w:r>
    </w:p>
    <w:p w14:paraId="32ED54F6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16. Эффективность государственной региональной политики и способы ее повышения</w:t>
      </w:r>
    </w:p>
    <w:p w14:paraId="55E1239A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17. Система органов регионального управления</w:t>
      </w:r>
    </w:p>
    <w:p w14:paraId="391FBAAA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18. Планирование социально-экономического развития региона</w:t>
      </w:r>
    </w:p>
    <w:p w14:paraId="1148DEEE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19. Сущность территориального планирования. Основные понятия, используемые в</w:t>
      </w:r>
    </w:p>
    <w:p w14:paraId="339D1BC4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территориальном планировании</w:t>
      </w:r>
    </w:p>
    <w:p w14:paraId="2D3EF6BC" w14:textId="77777777" w:rsidR="00C27371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20. Полномочия органов местного самоуправления в области территориального</w:t>
      </w:r>
    </w:p>
    <w:p w14:paraId="0C43DABB" w14:textId="638C5D8A" w:rsidR="00030CC8" w:rsidRPr="00C27371" w:rsidRDefault="00C27371" w:rsidP="00C2737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C27371">
        <w:rPr>
          <w:rFonts w:ascii="Times New Roman" w:hAnsi="Times New Roman" w:cs="Times New Roman"/>
          <w:bCs/>
          <w:sz w:val="28"/>
        </w:rPr>
        <w:t>планирования</w:t>
      </w:r>
    </w:p>
    <w:sectPr w:rsidR="00030CC8" w:rsidRPr="00C27371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78988">
    <w:abstractNumId w:val="0"/>
  </w:num>
  <w:num w:numId="2" w16cid:durableId="102952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22C2E"/>
    <w:rsid w:val="00030CC8"/>
    <w:rsid w:val="000D55CA"/>
    <w:rsid w:val="000F46C3"/>
    <w:rsid w:val="002C43E6"/>
    <w:rsid w:val="003C398A"/>
    <w:rsid w:val="00524E5D"/>
    <w:rsid w:val="0061291E"/>
    <w:rsid w:val="00923A3D"/>
    <w:rsid w:val="00937680"/>
    <w:rsid w:val="00B56035"/>
    <w:rsid w:val="00BC419A"/>
    <w:rsid w:val="00BF47C9"/>
    <w:rsid w:val="00C27371"/>
    <w:rsid w:val="00EB3EF4"/>
    <w:rsid w:val="00F15290"/>
    <w:rsid w:val="00FA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13</cp:revision>
  <dcterms:created xsi:type="dcterms:W3CDTF">2025-11-26T12:30:00Z</dcterms:created>
  <dcterms:modified xsi:type="dcterms:W3CDTF">2025-12-04T11:00:00Z</dcterms:modified>
</cp:coreProperties>
</file>