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FB8A5" w14:textId="3B0A94BA" w:rsidR="00923A3D" w:rsidRPr="00923A3D" w:rsidRDefault="00923A3D" w:rsidP="000F46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A3D"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  промежуточной аттестации по дисциплине</w:t>
      </w:r>
    </w:p>
    <w:p w14:paraId="75EB4C9B" w14:textId="05A6F4CD" w:rsidR="00923A3D" w:rsidRDefault="00923A3D" w:rsidP="000F46C3">
      <w:pPr>
        <w:pStyle w:val="Default"/>
        <w:jc w:val="center"/>
        <w:rPr>
          <w:b/>
          <w:sz w:val="28"/>
          <w:szCs w:val="28"/>
        </w:rPr>
      </w:pPr>
      <w:r w:rsidRPr="00923A3D">
        <w:rPr>
          <w:b/>
          <w:sz w:val="28"/>
          <w:szCs w:val="28"/>
        </w:rPr>
        <w:t>«</w:t>
      </w:r>
      <w:r w:rsidR="000F46C3">
        <w:t xml:space="preserve"> </w:t>
      </w:r>
      <w:r w:rsidR="001E3D43" w:rsidRPr="001E3D43">
        <w:rPr>
          <w:b/>
          <w:bCs/>
          <w:sz w:val="28"/>
          <w:szCs w:val="28"/>
        </w:rPr>
        <w:t>Избранные разделы математики</w:t>
      </w:r>
      <w:r w:rsidRPr="00923A3D">
        <w:rPr>
          <w:b/>
          <w:sz w:val="28"/>
          <w:szCs w:val="28"/>
        </w:rPr>
        <w:t>»</w:t>
      </w:r>
    </w:p>
    <w:p w14:paraId="167CE22E" w14:textId="77777777" w:rsidR="00923A3D" w:rsidRDefault="00923A3D" w:rsidP="00923A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0888D7" w14:textId="77777777" w:rsidR="00923A3D" w:rsidRPr="00923A3D" w:rsidRDefault="00923A3D" w:rsidP="00923A3D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23A3D">
        <w:rPr>
          <w:rFonts w:ascii="Times New Roman" w:hAnsi="Times New Roman" w:cs="Times New Roman"/>
          <w:b/>
          <w:sz w:val="28"/>
        </w:rPr>
        <w:t>Примерные вопросы к зачету</w:t>
      </w:r>
    </w:p>
    <w:p w14:paraId="05B37B91" w14:textId="6211F5F6" w:rsidR="00EB3EF4" w:rsidRPr="00EB3EF4" w:rsidRDefault="00EB3EF4" w:rsidP="00EB3EF4">
      <w:pPr>
        <w:pStyle w:val="a7"/>
        <w:rPr>
          <w:rFonts w:ascii="Times New Roman" w:hAnsi="Times New Roman" w:cs="Times New Roman"/>
          <w:sz w:val="26"/>
          <w:szCs w:val="26"/>
        </w:rPr>
      </w:pPr>
      <w:r w:rsidRPr="00EB3EF4">
        <w:rPr>
          <w:rFonts w:ascii="Times New Roman" w:hAnsi="Times New Roman" w:cs="Times New Roman"/>
          <w:sz w:val="26"/>
          <w:szCs w:val="26"/>
        </w:rPr>
        <w:t xml:space="preserve">1.Трудовой договор. </w:t>
      </w:r>
    </w:p>
    <w:p w14:paraId="6F47C160" w14:textId="77777777" w:rsidR="00EB3EF4" w:rsidRPr="00EB3EF4" w:rsidRDefault="00EB3EF4" w:rsidP="00EB3EF4">
      <w:pPr>
        <w:pStyle w:val="a7"/>
        <w:rPr>
          <w:rFonts w:ascii="Times New Roman" w:hAnsi="Times New Roman" w:cs="Times New Roman"/>
          <w:sz w:val="26"/>
          <w:szCs w:val="26"/>
        </w:rPr>
      </w:pPr>
      <w:r w:rsidRPr="00EB3EF4">
        <w:rPr>
          <w:rFonts w:ascii="Times New Roman" w:hAnsi="Times New Roman" w:cs="Times New Roman"/>
          <w:sz w:val="26"/>
          <w:szCs w:val="26"/>
        </w:rPr>
        <w:t xml:space="preserve">2. Понятие и виды профессиональной деятельности. </w:t>
      </w:r>
    </w:p>
    <w:p w14:paraId="57D9A704" w14:textId="77777777" w:rsidR="00EB3EF4" w:rsidRPr="00EB3EF4" w:rsidRDefault="00EB3EF4" w:rsidP="00EB3EF4">
      <w:pPr>
        <w:pStyle w:val="a7"/>
        <w:rPr>
          <w:rFonts w:ascii="Times New Roman" w:hAnsi="Times New Roman" w:cs="Times New Roman"/>
          <w:sz w:val="26"/>
          <w:szCs w:val="26"/>
        </w:rPr>
      </w:pPr>
      <w:r w:rsidRPr="00EB3EF4">
        <w:rPr>
          <w:rFonts w:ascii="Times New Roman" w:hAnsi="Times New Roman" w:cs="Times New Roman"/>
          <w:sz w:val="26"/>
          <w:szCs w:val="26"/>
        </w:rPr>
        <w:t xml:space="preserve">3. Правовое регулирование в области квалификации, специализации и компетенции. </w:t>
      </w:r>
    </w:p>
    <w:p w14:paraId="33F31C2E" w14:textId="2ED260D5" w:rsidR="00EB3EF4" w:rsidRPr="00EB3EF4" w:rsidRDefault="00EB3EF4" w:rsidP="00EB3EF4">
      <w:pPr>
        <w:pStyle w:val="a7"/>
        <w:rPr>
          <w:rFonts w:ascii="Times New Roman" w:hAnsi="Times New Roman" w:cs="Times New Roman"/>
          <w:sz w:val="26"/>
          <w:szCs w:val="26"/>
        </w:rPr>
      </w:pPr>
      <w:r w:rsidRPr="00EB3EF4">
        <w:rPr>
          <w:rFonts w:ascii="Times New Roman" w:hAnsi="Times New Roman" w:cs="Times New Roman"/>
          <w:sz w:val="26"/>
          <w:szCs w:val="26"/>
        </w:rPr>
        <w:t xml:space="preserve">4. Государственное регулирование экономики, формы и виды: налоговое администрирование; лицензирование; техническое регулирование(сертификация, стандартизация и единство измерений)); таможенно-тарифное регулирование; регулирование интеллектуальной собственности в бизнесе; антимонопольное регулирование деятельности организаций. </w:t>
      </w:r>
    </w:p>
    <w:p w14:paraId="207A115C" w14:textId="05F8C6E6" w:rsidR="00EB3EF4" w:rsidRPr="00EB3EF4" w:rsidRDefault="00EB3EF4" w:rsidP="00EB3EF4">
      <w:pPr>
        <w:pStyle w:val="a7"/>
        <w:rPr>
          <w:rFonts w:ascii="Times New Roman" w:hAnsi="Times New Roman" w:cs="Times New Roman"/>
          <w:sz w:val="26"/>
          <w:szCs w:val="26"/>
        </w:rPr>
      </w:pPr>
      <w:r w:rsidRPr="00EB3EF4">
        <w:rPr>
          <w:rFonts w:ascii="Times New Roman" w:hAnsi="Times New Roman" w:cs="Times New Roman"/>
          <w:sz w:val="26"/>
          <w:szCs w:val="26"/>
        </w:rPr>
        <w:t xml:space="preserve">5. Государственный контроль и надзор в области хозяйственной деятельности. Государственные органы контроля и надзора. </w:t>
      </w:r>
    </w:p>
    <w:p w14:paraId="6F769187" w14:textId="32B9E45A" w:rsidR="00EB3EF4" w:rsidRPr="00EB3EF4" w:rsidRDefault="00EB3EF4" w:rsidP="00EB3EF4">
      <w:pPr>
        <w:pStyle w:val="a7"/>
        <w:rPr>
          <w:rFonts w:ascii="Times New Roman" w:hAnsi="Times New Roman" w:cs="Times New Roman"/>
          <w:sz w:val="26"/>
          <w:szCs w:val="26"/>
        </w:rPr>
      </w:pPr>
      <w:r w:rsidRPr="00EB3EF4">
        <w:rPr>
          <w:rFonts w:ascii="Times New Roman" w:hAnsi="Times New Roman" w:cs="Times New Roman"/>
          <w:sz w:val="26"/>
          <w:szCs w:val="26"/>
        </w:rPr>
        <w:t xml:space="preserve">6. Правовые основы хозяйственных отношений.Общие положения об обязательствах. </w:t>
      </w:r>
    </w:p>
    <w:p w14:paraId="2CB3BF59" w14:textId="70545CBC" w:rsidR="00EB3EF4" w:rsidRPr="00EB3EF4" w:rsidRDefault="00EB3EF4" w:rsidP="00EB3EF4">
      <w:pPr>
        <w:pStyle w:val="a7"/>
        <w:rPr>
          <w:rFonts w:ascii="Times New Roman" w:hAnsi="Times New Roman" w:cs="Times New Roman"/>
          <w:sz w:val="26"/>
          <w:szCs w:val="26"/>
        </w:rPr>
      </w:pPr>
      <w:r w:rsidRPr="00EB3EF4">
        <w:rPr>
          <w:rFonts w:ascii="Times New Roman" w:hAnsi="Times New Roman" w:cs="Times New Roman"/>
          <w:sz w:val="26"/>
          <w:szCs w:val="26"/>
        </w:rPr>
        <w:t xml:space="preserve">7. Правовые основы разрешения хозяйственных споров. </w:t>
      </w:r>
    </w:p>
    <w:p w14:paraId="3C0A2069" w14:textId="6B8A1E27" w:rsidR="00EB3EF4" w:rsidRPr="00EB3EF4" w:rsidRDefault="00EB3EF4" w:rsidP="00EB3EF4">
      <w:pPr>
        <w:pStyle w:val="a7"/>
        <w:rPr>
          <w:rFonts w:ascii="Times New Roman" w:hAnsi="Times New Roman" w:cs="Times New Roman"/>
          <w:sz w:val="26"/>
          <w:szCs w:val="26"/>
        </w:rPr>
      </w:pPr>
      <w:r w:rsidRPr="00EB3EF4">
        <w:rPr>
          <w:rFonts w:ascii="Times New Roman" w:hAnsi="Times New Roman" w:cs="Times New Roman"/>
          <w:sz w:val="26"/>
          <w:szCs w:val="26"/>
        </w:rPr>
        <w:t xml:space="preserve">8. Организационно-правовые формы обеспечения экономической, транспортной и информационной безопасности. </w:t>
      </w:r>
    </w:p>
    <w:p w14:paraId="26DBF579" w14:textId="5F64E09F" w:rsidR="00EB3EF4" w:rsidRPr="00EB3EF4" w:rsidRDefault="00EB3EF4" w:rsidP="00EB3EF4">
      <w:pPr>
        <w:pStyle w:val="a7"/>
        <w:rPr>
          <w:rFonts w:ascii="Times New Roman" w:hAnsi="Times New Roman" w:cs="Times New Roman"/>
          <w:sz w:val="26"/>
          <w:szCs w:val="26"/>
        </w:rPr>
      </w:pPr>
      <w:r w:rsidRPr="00EB3EF4">
        <w:rPr>
          <w:rFonts w:ascii="Times New Roman" w:hAnsi="Times New Roman" w:cs="Times New Roman"/>
          <w:sz w:val="26"/>
          <w:szCs w:val="26"/>
        </w:rPr>
        <w:t xml:space="preserve">9. Профессиональные стандарты в сфере деятельности по обеспечению экономической, транспортной и информационной безопасности. </w:t>
      </w:r>
    </w:p>
    <w:p w14:paraId="457353BC" w14:textId="746020EC" w:rsidR="00EB3EF4" w:rsidRPr="00EB3EF4" w:rsidRDefault="00EB3EF4" w:rsidP="00EB3EF4">
      <w:pPr>
        <w:pStyle w:val="a7"/>
        <w:rPr>
          <w:rFonts w:ascii="Times New Roman" w:hAnsi="Times New Roman" w:cs="Times New Roman"/>
          <w:sz w:val="26"/>
          <w:szCs w:val="26"/>
        </w:rPr>
      </w:pPr>
      <w:r w:rsidRPr="00EB3EF4">
        <w:rPr>
          <w:rFonts w:ascii="Times New Roman" w:hAnsi="Times New Roman" w:cs="Times New Roman"/>
          <w:sz w:val="26"/>
          <w:szCs w:val="26"/>
        </w:rPr>
        <w:t xml:space="preserve">10. Лицензирование и аккредитация деятельности в области обеспечения экономической, транспортной и информационной безопасности. </w:t>
      </w:r>
    </w:p>
    <w:p w14:paraId="7170715A" w14:textId="01B986C1" w:rsidR="00EB3EF4" w:rsidRPr="00EB3EF4" w:rsidRDefault="00EB3EF4" w:rsidP="00EB3EF4">
      <w:pPr>
        <w:pStyle w:val="a7"/>
        <w:rPr>
          <w:rFonts w:ascii="Times New Roman" w:hAnsi="Times New Roman" w:cs="Times New Roman"/>
          <w:sz w:val="26"/>
          <w:szCs w:val="26"/>
        </w:rPr>
      </w:pPr>
      <w:r w:rsidRPr="00EB3EF4">
        <w:rPr>
          <w:rFonts w:ascii="Times New Roman" w:hAnsi="Times New Roman" w:cs="Times New Roman"/>
          <w:sz w:val="26"/>
          <w:szCs w:val="26"/>
        </w:rPr>
        <w:t xml:space="preserve">11. Правовые основы договорной практики в сфере деятельности по обеспечению экономической, транспортной и нформационной безопасности. </w:t>
      </w:r>
    </w:p>
    <w:p w14:paraId="58BFD353" w14:textId="521B03DF" w:rsidR="00EB3EF4" w:rsidRPr="00EB3EF4" w:rsidRDefault="00EB3EF4" w:rsidP="00EB3EF4">
      <w:pPr>
        <w:pStyle w:val="a7"/>
        <w:rPr>
          <w:rFonts w:ascii="Times New Roman" w:hAnsi="Times New Roman" w:cs="Times New Roman"/>
          <w:sz w:val="26"/>
          <w:szCs w:val="26"/>
        </w:rPr>
      </w:pPr>
      <w:r w:rsidRPr="00EB3EF4">
        <w:rPr>
          <w:rFonts w:ascii="Times New Roman" w:hAnsi="Times New Roman" w:cs="Times New Roman"/>
          <w:sz w:val="26"/>
          <w:szCs w:val="26"/>
        </w:rPr>
        <w:t xml:space="preserve">12. Государственный контроль и надзор в сфере деятельности по обеспечению экономической, транспортной и информационной безопасности. </w:t>
      </w:r>
    </w:p>
    <w:p w14:paraId="36C8576C" w14:textId="1DC990AC" w:rsidR="00EB3EF4" w:rsidRPr="00EB3EF4" w:rsidRDefault="00EB3EF4" w:rsidP="00EB3EF4">
      <w:pPr>
        <w:pStyle w:val="a7"/>
        <w:rPr>
          <w:rFonts w:ascii="Times New Roman" w:hAnsi="Times New Roman" w:cs="Times New Roman"/>
          <w:sz w:val="26"/>
          <w:szCs w:val="26"/>
        </w:rPr>
      </w:pPr>
      <w:r w:rsidRPr="00EB3EF4">
        <w:rPr>
          <w:rFonts w:ascii="Times New Roman" w:hAnsi="Times New Roman" w:cs="Times New Roman"/>
          <w:sz w:val="26"/>
          <w:szCs w:val="26"/>
        </w:rPr>
        <w:t xml:space="preserve">13. Юридическая ответственность в сфере деятельности по обеспечению экономической, транспортной и информационной безопасности. </w:t>
      </w:r>
    </w:p>
    <w:p w14:paraId="191A3756" w14:textId="77777777" w:rsidR="00EB3EF4" w:rsidRPr="00EB3EF4" w:rsidRDefault="00EB3EF4" w:rsidP="00EB3EF4">
      <w:pPr>
        <w:pStyle w:val="a7"/>
        <w:rPr>
          <w:rFonts w:ascii="Times New Roman" w:hAnsi="Times New Roman" w:cs="Times New Roman"/>
          <w:sz w:val="26"/>
          <w:szCs w:val="26"/>
        </w:rPr>
      </w:pPr>
      <w:r w:rsidRPr="00EB3EF4">
        <w:rPr>
          <w:rFonts w:ascii="Times New Roman" w:hAnsi="Times New Roman" w:cs="Times New Roman"/>
          <w:sz w:val="26"/>
          <w:szCs w:val="26"/>
        </w:rPr>
        <w:t xml:space="preserve">14. Правовые основы обеспечения экономической, транспортной и информационной безопасности регионов, государств и их объединений. </w:t>
      </w:r>
    </w:p>
    <w:p w14:paraId="3570BF2A" w14:textId="3ECEA845" w:rsidR="00EB3EF4" w:rsidRPr="00EB3EF4" w:rsidRDefault="00EB3EF4" w:rsidP="00EB3EF4">
      <w:pPr>
        <w:pStyle w:val="a7"/>
        <w:rPr>
          <w:rFonts w:ascii="Times New Roman" w:hAnsi="Times New Roman" w:cs="Times New Roman"/>
          <w:sz w:val="26"/>
          <w:szCs w:val="26"/>
        </w:rPr>
      </w:pPr>
      <w:r w:rsidRPr="00EB3EF4">
        <w:rPr>
          <w:rFonts w:ascii="Times New Roman" w:hAnsi="Times New Roman" w:cs="Times New Roman"/>
          <w:sz w:val="26"/>
          <w:szCs w:val="26"/>
        </w:rPr>
        <w:t>15. Административное правонарушение и административная ответственность. Виды административных наказаний.</w:t>
      </w:r>
    </w:p>
    <w:p w14:paraId="617249B3" w14:textId="77777777" w:rsidR="00EB3EF4" w:rsidRDefault="00EB3EF4" w:rsidP="00EB3EF4"/>
    <w:p w14:paraId="5F72A6D7" w14:textId="30EF252F" w:rsidR="00524E5D" w:rsidRPr="00EB3EF4" w:rsidRDefault="00EB3EF4" w:rsidP="00EB3EF4">
      <w:pPr>
        <w:rPr>
          <w:rFonts w:ascii="Times New Roman" w:hAnsi="Times New Roman" w:cs="Times New Roman"/>
          <w:b/>
          <w:sz w:val="28"/>
          <w:szCs w:val="28"/>
        </w:rPr>
      </w:pPr>
      <w:r>
        <w:t xml:space="preserve"> </w:t>
      </w:r>
      <w:r w:rsidR="00524E5D" w:rsidRPr="00EB3EF4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7A3031CC" w14:textId="5C39B13A" w:rsidR="00923A3D" w:rsidRPr="00923A3D" w:rsidRDefault="00923A3D" w:rsidP="00923A3D">
      <w:pPr>
        <w:pStyle w:val="a7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A3D">
        <w:rPr>
          <w:rFonts w:ascii="Times New Roman" w:hAnsi="Times New Roman" w:cs="Times New Roman"/>
          <w:b/>
          <w:sz w:val="28"/>
          <w:szCs w:val="28"/>
        </w:rPr>
        <w:lastRenderedPageBreak/>
        <w:t>Примерные вопросы тестирования</w:t>
      </w:r>
    </w:p>
    <w:p w14:paraId="246EE4B0" w14:textId="77777777" w:rsidR="000F46C3" w:rsidRDefault="000F46C3" w:rsidP="000F46C3">
      <w:pPr>
        <w:pStyle w:val="Default"/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 xml:space="preserve">При проведении промежуточной аттестации обучающемуся предлагается дать ответы на 15 тестовых заданий из нижеприведенного списка. </w:t>
      </w:r>
    </w:p>
    <w:p w14:paraId="4D47FD38" w14:textId="6802D8D8" w:rsidR="000F46C3" w:rsidRDefault="000F46C3" w:rsidP="000F46C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Примерный перечень тестовых заданий </w:t>
      </w:r>
    </w:p>
    <w:p w14:paraId="5045B447" w14:textId="77777777" w:rsidR="000F46C3" w:rsidRDefault="000F46C3" w:rsidP="000F46C3">
      <w:pPr>
        <w:pStyle w:val="Default"/>
        <w:rPr>
          <w:sz w:val="28"/>
          <w:szCs w:val="28"/>
        </w:rPr>
      </w:pPr>
    </w:p>
    <w:p w14:paraId="5DCA198B" w14:textId="77777777" w:rsidR="000F46C3" w:rsidRDefault="000F46C3" w:rsidP="000F46C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 Способ изложения нормы права, для которого характерно наличие указания на другие статьи этого нормативного правового акта а) отсылочный б) бланкетный в) прямой </w:t>
      </w:r>
    </w:p>
    <w:p w14:paraId="2D42DF49" w14:textId="77777777" w:rsidR="000F46C3" w:rsidRDefault="000F46C3" w:rsidP="000F46C3">
      <w:pPr>
        <w:pStyle w:val="Default"/>
        <w:rPr>
          <w:sz w:val="28"/>
          <w:szCs w:val="28"/>
        </w:rPr>
      </w:pPr>
    </w:p>
    <w:p w14:paraId="797CBBAC" w14:textId="77777777" w:rsidR="000F46C3" w:rsidRDefault="000F46C3" w:rsidP="000F46C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 В России правовой обычай … а) является источником права б) не является источником права в) может быть источником права по специальному указанию Конституционного Суда РФ </w:t>
      </w:r>
    </w:p>
    <w:p w14:paraId="4138B29D" w14:textId="77777777" w:rsidR="000F46C3" w:rsidRDefault="000F46C3" w:rsidP="000F46C3">
      <w:pPr>
        <w:pStyle w:val="Default"/>
        <w:rPr>
          <w:sz w:val="28"/>
          <w:szCs w:val="28"/>
        </w:rPr>
      </w:pPr>
    </w:p>
    <w:p w14:paraId="37291810" w14:textId="77777777" w:rsidR="000F46C3" w:rsidRDefault="000F46C3" w:rsidP="000F46C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 Функция юридической ответственности, которая состоит в предупреждении новых правонарушений а) превентивная б) специально-юридическая в) прогностическая </w:t>
      </w:r>
    </w:p>
    <w:p w14:paraId="3E8CEE49" w14:textId="77777777" w:rsidR="000F46C3" w:rsidRDefault="000F46C3" w:rsidP="000F46C3">
      <w:pPr>
        <w:pStyle w:val="Default"/>
        <w:rPr>
          <w:sz w:val="28"/>
          <w:szCs w:val="28"/>
        </w:rPr>
      </w:pPr>
    </w:p>
    <w:p w14:paraId="3F9E4382" w14:textId="77777777" w:rsidR="000F46C3" w:rsidRDefault="000F46C3" w:rsidP="000F46C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4. Норма права и статья нормативного правового акта … а) могут совпадать, могут не совпадать б) всегда не совпадают в) всегда совпадают </w:t>
      </w:r>
    </w:p>
    <w:p w14:paraId="359095AA" w14:textId="77777777" w:rsidR="000F46C3" w:rsidRDefault="000F46C3" w:rsidP="000F46C3">
      <w:pPr>
        <w:pStyle w:val="Default"/>
        <w:rPr>
          <w:sz w:val="28"/>
          <w:szCs w:val="28"/>
        </w:rPr>
      </w:pPr>
    </w:p>
    <w:p w14:paraId="06CA6085" w14:textId="77777777" w:rsidR="000F46C3" w:rsidRDefault="000F46C3" w:rsidP="000F46C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5. Юридическое содержание правоотношения образуют … а) субъективные права и юридические обязанности б) общественные отношения в) правоспособность и дееспособность </w:t>
      </w:r>
    </w:p>
    <w:p w14:paraId="1CE585EA" w14:textId="77777777" w:rsidR="000F46C3" w:rsidRDefault="000F46C3" w:rsidP="000F46C3">
      <w:pPr>
        <w:pStyle w:val="Default"/>
        <w:rPr>
          <w:sz w:val="28"/>
          <w:szCs w:val="28"/>
        </w:rPr>
      </w:pPr>
    </w:p>
    <w:p w14:paraId="2C4F334E" w14:textId="77777777" w:rsidR="000F46C3" w:rsidRDefault="000F46C3" w:rsidP="000F46C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6. Элементом нормы права не является … а) рецепция б) санкция в) диспозиция </w:t>
      </w:r>
    </w:p>
    <w:p w14:paraId="67C597B7" w14:textId="1D21F185" w:rsidR="000F46C3" w:rsidRDefault="000F46C3" w:rsidP="000F46C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г) гипотеза </w:t>
      </w:r>
    </w:p>
    <w:p w14:paraId="225A37CD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</w:p>
    <w:p w14:paraId="7A1B71A9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7. Правомерное действие, которое совершается с целью породить правовые последствия а) юридический акт б) юридический поступок в) юридический факт </w:t>
      </w:r>
    </w:p>
    <w:p w14:paraId="09E45776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</w:p>
    <w:p w14:paraId="17FBEF1C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8. Соотношение между собой понятий общественного порядка и правопорядка а) понятие общественного порядка – более широкое, чем понятие правопорядка б) эти понятия имеют одно и то же содержание в) понятие правопорядка – более широкое, чем понятие общественного порядка </w:t>
      </w:r>
    </w:p>
    <w:p w14:paraId="3710C337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</w:p>
    <w:p w14:paraId="191DD7BF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9. Общественно вредные последствия противоправного деяния относятся к элементам … а) объективной стороны правонарушения б) субъективной стороны правонарушения в) объекта правонарушения </w:t>
      </w:r>
    </w:p>
    <w:p w14:paraId="28EA67CC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</w:p>
    <w:p w14:paraId="439CB36F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10. Органом исполнительной власти не является … а) Генеральная прокуратура РФ </w:t>
      </w:r>
      <w:r>
        <w:rPr>
          <w:sz w:val="23"/>
          <w:szCs w:val="23"/>
        </w:rPr>
        <w:t xml:space="preserve">б) </w:t>
      </w:r>
      <w:r>
        <w:rPr>
          <w:sz w:val="28"/>
          <w:szCs w:val="28"/>
        </w:rPr>
        <w:t xml:space="preserve">Правительство РФ в) Министерство экономического развития и торговли РФ </w:t>
      </w:r>
    </w:p>
    <w:p w14:paraId="6D9C773F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</w:p>
    <w:p w14:paraId="2697A87F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11. Федеральные законы по общему правилу вступают в силу: а) по истечении десяти дней после дня их официального опубликования, если иное не установлено </w:t>
      </w:r>
      <w:r>
        <w:rPr>
          <w:sz w:val="28"/>
          <w:szCs w:val="28"/>
        </w:rPr>
        <w:lastRenderedPageBreak/>
        <w:t xml:space="preserve">в законе б) на следующий день после дня их официального опубликования в) по истечении двух недель после дня их подписания Президентом РФ </w:t>
      </w:r>
    </w:p>
    <w:p w14:paraId="2327C650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</w:p>
    <w:p w14:paraId="47EFAB0D" w14:textId="77777777" w:rsidR="000F46C3" w:rsidRDefault="000F46C3" w:rsidP="000F46C3">
      <w:pPr>
        <w:pStyle w:val="Default"/>
        <w:widowControl w:val="0"/>
        <w:spacing w:after="357"/>
        <w:rPr>
          <w:sz w:val="28"/>
          <w:szCs w:val="28"/>
        </w:rPr>
      </w:pPr>
      <w:r>
        <w:rPr>
          <w:sz w:val="28"/>
          <w:szCs w:val="28"/>
        </w:rPr>
        <w:t xml:space="preserve">12. Нормативные правовые акты Президента РФ вступают в силу: а) по истечении семи дней с момента их официального опубликования, если иное не установлено в самом акте б) на следующий день после дня их официального опубликования в) по истечении двух недель после дня их подписания Президентом РФ </w:t>
      </w:r>
    </w:p>
    <w:p w14:paraId="5081F035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13. Прекращение действия нормативного акта не происходит в результате: а) истечения срока полномочий органа государственной власти, принявшего данный нормативный правовой акт б) истечения срока действия акта </w:t>
      </w:r>
    </w:p>
    <w:p w14:paraId="1CEAC1FD" w14:textId="77777777" w:rsidR="000F46C3" w:rsidRDefault="000F46C3" w:rsidP="000F46C3">
      <w:pPr>
        <w:pStyle w:val="Default"/>
        <w:widowControl w:val="0"/>
        <w:spacing w:after="357"/>
        <w:rPr>
          <w:sz w:val="28"/>
          <w:szCs w:val="28"/>
        </w:rPr>
      </w:pPr>
      <w:r>
        <w:rPr>
          <w:sz w:val="28"/>
          <w:szCs w:val="28"/>
        </w:rPr>
        <w:t xml:space="preserve">в) отмены нормативного акта актом равной юридической силы, регулирующим тот же круг общественных отношений </w:t>
      </w:r>
    </w:p>
    <w:p w14:paraId="7520B823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14. Выражение «Закон обратной силы не имеет» означает, что: </w:t>
      </w:r>
    </w:p>
    <w:p w14:paraId="08BE92E3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а) действие закона не распространяется на отношения, которые имели место до его вступления в силу </w:t>
      </w:r>
    </w:p>
    <w:p w14:paraId="1215D175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б) действие закона не распространяется на отношения, которые имели место до его принятия </w:t>
      </w:r>
    </w:p>
    <w:p w14:paraId="6A112872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в) действие закона прекращается принятием нового закона, регулирующего те же отношения. </w:t>
      </w:r>
    </w:p>
    <w:p w14:paraId="6812C4FC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</w:p>
    <w:p w14:paraId="2F497BCA" w14:textId="623D632E" w:rsidR="000F46C3" w:rsidRDefault="000F46C3" w:rsidP="000F46C3">
      <w:pPr>
        <w:pStyle w:val="Default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15. Уголовный закон имеет обратную силу, если: а) он отменяет ответственность за какое-либо деяние или смягчает ответственность в сравнении с ранее действовавшим б) он вводит новый вид ответственности или усиливает ответственность за какое-либо деяние </w:t>
      </w:r>
    </w:p>
    <w:p w14:paraId="01AFC25D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в) он утвержден президентом. </w:t>
      </w:r>
    </w:p>
    <w:p w14:paraId="7125AD06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</w:p>
    <w:p w14:paraId="4EC01731" w14:textId="356B5196" w:rsidR="000F46C3" w:rsidRDefault="000F46C3" w:rsidP="000F46C3">
      <w:pPr>
        <w:pStyle w:val="Default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16. Административная ответственность наступает с: </w:t>
      </w:r>
    </w:p>
    <w:p w14:paraId="3FFB9357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а) 16 лет </w:t>
      </w:r>
    </w:p>
    <w:p w14:paraId="31503DC8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б) 14 лет </w:t>
      </w:r>
    </w:p>
    <w:p w14:paraId="6E5EFEF1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в) 15 лет </w:t>
      </w:r>
    </w:p>
    <w:p w14:paraId="37160151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</w:p>
    <w:p w14:paraId="4D6742DC" w14:textId="4D6BAE99" w:rsidR="000F46C3" w:rsidRDefault="000F46C3" w:rsidP="000F46C3">
      <w:pPr>
        <w:pStyle w:val="Default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17. Орган, уполномоченный принимать решение о признании гражданина недееспособным: а) суд б) местная администрация в) районный отдел внутренних дел </w:t>
      </w:r>
    </w:p>
    <w:p w14:paraId="0D7CCD90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</w:p>
    <w:p w14:paraId="07E6C669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18. Орган защиты прав человека, который учредил Совет Европы: а) Европейский суд по правам человека б) Международный уголовный суд в) Европейский Комитет по правам человека </w:t>
      </w:r>
    </w:p>
    <w:p w14:paraId="3B566D5B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</w:p>
    <w:p w14:paraId="4AA8125C" w14:textId="69216B44" w:rsidR="000F46C3" w:rsidRDefault="000F46C3" w:rsidP="000F46C3">
      <w:pPr>
        <w:pStyle w:val="Default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19. Правильны ли предложенные суждения о трудовом договоре: 1. Трудовой договор может заключаться в устной форме. 2. Расторжение трудового договора означает прекращение трудовых правоотношений. а) правильно вариант 2 б) правильно вариант 1 в) оба варианта правильны г) оба варианта не правильны </w:t>
      </w:r>
    </w:p>
    <w:p w14:paraId="2CD541DE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</w:p>
    <w:p w14:paraId="0C4CB173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20. Во сколько лет, каждый гражданин РФ начинает обладать активным избирательным правом: а) 18 лет б) 15 лет в) 16 лет г) 14 лет </w:t>
      </w:r>
    </w:p>
    <w:p w14:paraId="75404D69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</w:p>
    <w:p w14:paraId="3EE69DAB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21. Что относится к административным правонарушениям: а) мелкое хищение б) мошенничество в) дезертирство г) кража </w:t>
      </w:r>
    </w:p>
    <w:p w14:paraId="303B91F2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</w:p>
    <w:p w14:paraId="785ACF2C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22. Какой из перечисленных нормативных правовых актов обладает высшей юридической силой? </w:t>
      </w:r>
    </w:p>
    <w:p w14:paraId="5207A308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а) закон </w:t>
      </w:r>
    </w:p>
    <w:p w14:paraId="0A065535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б) Указ Президента </w:t>
      </w:r>
    </w:p>
    <w:p w14:paraId="2FFF89ED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в) постановление правительства </w:t>
      </w:r>
    </w:p>
    <w:p w14:paraId="795B215C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г) приказ министерства </w:t>
      </w:r>
    </w:p>
    <w:p w14:paraId="6B9CBB21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</w:p>
    <w:p w14:paraId="381BC593" w14:textId="421CF2D5" w:rsidR="000F46C3" w:rsidRDefault="000F46C3" w:rsidP="000F46C3">
      <w:pPr>
        <w:pStyle w:val="Default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23. Какой нормативный правовой акт является подзаконным: </w:t>
      </w:r>
    </w:p>
    <w:p w14:paraId="2ED0B5E7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а) постановление Правительства РФ </w:t>
      </w:r>
    </w:p>
    <w:p w14:paraId="17DF23C8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б) указ Президента </w:t>
      </w:r>
    </w:p>
    <w:p w14:paraId="666C605C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в) приговор суда </w:t>
      </w:r>
    </w:p>
    <w:p w14:paraId="66B985CE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г) федеральный закон </w:t>
      </w:r>
    </w:p>
    <w:p w14:paraId="764F2E9D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д) кодекс </w:t>
      </w:r>
    </w:p>
    <w:p w14:paraId="56BC23C3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е) федеральный конституционный закон </w:t>
      </w:r>
    </w:p>
    <w:p w14:paraId="51BA3C88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</w:p>
    <w:p w14:paraId="0AB4CAE2" w14:textId="76C3D473" w:rsidR="000F46C3" w:rsidRDefault="000F46C3" w:rsidP="000F46C3">
      <w:pPr>
        <w:pStyle w:val="Default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24. Определите, каково соотношение понятий социальная норма и норма права? </w:t>
      </w:r>
    </w:p>
    <w:p w14:paraId="79E4FABD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а) нормы права - это часть социальных норм </w:t>
      </w:r>
    </w:p>
    <w:p w14:paraId="60741F3E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б) социальные нормы - это часть норм права </w:t>
      </w:r>
    </w:p>
    <w:p w14:paraId="61DF6DA8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в) это тождественные понятия </w:t>
      </w:r>
    </w:p>
    <w:p w14:paraId="537EA198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г) эти понятия логически не связаны. </w:t>
      </w:r>
    </w:p>
    <w:p w14:paraId="54EDF0D9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</w:p>
    <w:p w14:paraId="3C0A1CB6" w14:textId="70B117E0" w:rsidR="000F46C3" w:rsidRDefault="000F46C3" w:rsidP="000F46C3">
      <w:pPr>
        <w:pStyle w:val="Default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25. Предмет конституционного права составляют... </w:t>
      </w:r>
    </w:p>
    <w:p w14:paraId="6934C79E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а) общественные отношения, связанные с закреплением и регулированием правового статуса личности </w:t>
      </w:r>
    </w:p>
    <w:p w14:paraId="28DAE652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б) общественные отношения, связанные с функционированием всех органов государственной власти и органов местного самоуправления </w:t>
      </w:r>
    </w:p>
    <w:p w14:paraId="36A22EA0" w14:textId="70C29D2C" w:rsidR="000F46C3" w:rsidRPr="00923A3D" w:rsidRDefault="000F46C3" w:rsidP="000F46C3">
      <w:pPr>
        <w:widowControl w:val="0"/>
        <w:spacing w:after="0" w:line="276" w:lineRule="auto"/>
        <w:rPr>
          <w:rFonts w:ascii="Times New Roman" w:hAnsi="Times New Roman" w:cs="Times New Roman"/>
        </w:rPr>
      </w:pPr>
      <w:r>
        <w:rPr>
          <w:sz w:val="28"/>
          <w:szCs w:val="28"/>
        </w:rPr>
        <w:t>в) общественные отношения, связанные с правовой охраной основного закона государства</w:t>
      </w:r>
    </w:p>
    <w:sectPr w:rsidR="000F46C3" w:rsidRPr="00923A3D" w:rsidSect="00923A3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1735B"/>
    <w:multiLevelType w:val="hybridMultilevel"/>
    <w:tmpl w:val="D486D6C4"/>
    <w:lvl w:ilvl="0" w:tplc="9DD8F3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92E1A2F"/>
    <w:multiLevelType w:val="hybridMultilevel"/>
    <w:tmpl w:val="EA568422"/>
    <w:lvl w:ilvl="0" w:tplc="B46655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4877123">
    <w:abstractNumId w:val="0"/>
  </w:num>
  <w:num w:numId="2" w16cid:durableId="1004942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3E6"/>
    <w:rsid w:val="000D55CA"/>
    <w:rsid w:val="000F46C3"/>
    <w:rsid w:val="001675A9"/>
    <w:rsid w:val="001E3D43"/>
    <w:rsid w:val="002C43E6"/>
    <w:rsid w:val="00524E5D"/>
    <w:rsid w:val="00923A3D"/>
    <w:rsid w:val="00EB3EF4"/>
    <w:rsid w:val="00F1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FDF93"/>
  <w15:chartTrackingRefBased/>
  <w15:docId w15:val="{0C5BD347-4DD4-4BB9-BE9D-8C924922F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C43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43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43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43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43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43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43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43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43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43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C43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C43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C43E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C43E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C43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C43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C43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C43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C43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C43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43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C43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C43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C43E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C43E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C43E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C43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C43E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C43E6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0F46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1072</Words>
  <Characters>6115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Панько Полина Олеговна</cp:lastModifiedBy>
  <cp:revision>5</cp:revision>
  <dcterms:created xsi:type="dcterms:W3CDTF">2025-11-26T12:30:00Z</dcterms:created>
  <dcterms:modified xsi:type="dcterms:W3CDTF">2025-11-28T11:49:00Z</dcterms:modified>
</cp:coreProperties>
</file>