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540817F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6B151B1B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42736D" w:rsidRPr="0042736D">
        <w:rPr>
          <w:rFonts w:ascii="Times New Roman" w:hAnsi="Times New Roman"/>
          <w:b/>
          <w:noProof/>
          <w:sz w:val="28"/>
          <w:szCs w:val="28"/>
        </w:rPr>
        <w:t>Таможенные и транспортные 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10E2098D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</w:t>
      </w:r>
      <w:r w:rsidR="006249B5"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  <w:r w:rsidRPr="00724B62">
        <w:rPr>
          <w:rFonts w:ascii="Times New Roman" w:hAnsi="Times New Roman"/>
          <w:b/>
          <w:sz w:val="28"/>
          <w:szCs w:val="28"/>
        </w:rPr>
        <w:t>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50C42F02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7B6E2A">
        <w:rPr>
          <w:rFonts w:ascii="Times New Roman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6BF3AB80" w14:textId="7E07320D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C19A5A8" w14:textId="57B23B9E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BA5FDE1" w14:textId="5A0986A4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7F1C9E" w14:textId="0A30094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1A0A5FF0" w14:textId="7777777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EF50D0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6A00933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331C73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6579A4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069AA2D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7564E61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3ADB189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024AD01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0B1DD28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12226C8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Расчет внешнеторгового контракта. </w:t>
      </w:r>
    </w:p>
    <w:p w14:paraId="4DAA15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Порядок формализации и привязки электронных документов.</w:t>
      </w:r>
    </w:p>
    <w:p w14:paraId="10FD4AB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602936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280EB1C3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56C63F8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0E803F5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690BAF6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0054A30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49FE84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Правовой статус ЦЭД, основные ограничения, накладываемые на реализацию технологии ЭД в рамках функционирования ЦЭДа.</w:t>
      </w:r>
    </w:p>
    <w:p w14:paraId="442C32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6E8FCC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1D9FD7D7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182814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54ADBB7D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27FE7C4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68F3AAA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66E5CAB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189E9B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17BAD9D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7643B02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1DCA6220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8232CE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Система электронного декларирования как система электронного документооборота.</w:t>
      </w:r>
    </w:p>
    <w:p w14:paraId="787DA9F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07EEA79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699F7E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26C30FF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244953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2C1BC38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p w14:paraId="751813EE" w14:textId="77777777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1817A94" w14:textId="77777777" w:rsidR="00155F7D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506673" w14:textId="77777777" w:rsidR="004C0426" w:rsidRPr="00724B62" w:rsidRDefault="004C0426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6F55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4C2E9B0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системы;</w:t>
      </w:r>
    </w:p>
    <w:p w14:paraId="32FDB9E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информации;</w:t>
      </w:r>
    </w:p>
    <w:p w14:paraId="4AD1976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информации;</w:t>
      </w:r>
    </w:p>
    <w:p w14:paraId="65AA2501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E852300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5A885B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6B2DE19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командный;</w:t>
      </w:r>
    </w:p>
    <w:p w14:paraId="5A34A2EA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WIMP;</w:t>
      </w:r>
    </w:p>
    <w:p w14:paraId="305AE06C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SILK;</w:t>
      </w:r>
    </w:p>
    <w:p w14:paraId="29605AEA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49CB999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BDE512" w14:textId="77777777" w:rsidR="00724B62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</w:p>
    <w:p w14:paraId="708C8804" w14:textId="3409DFFF" w:rsidR="0047726D" w:rsidRPr="00724B62" w:rsidRDefault="0047726D" w:rsidP="00724B6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Шиккардом;</w:t>
      </w:r>
    </w:p>
    <w:p w14:paraId="5A4AE675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Паскалем;</w:t>
      </w:r>
    </w:p>
    <w:p w14:paraId="0677EAA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Лейбницем;</w:t>
      </w:r>
    </w:p>
    <w:p w14:paraId="4171BB78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9E3083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31CA47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6829DDE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пакетов;</w:t>
      </w:r>
    </w:p>
    <w:p w14:paraId="2932FE8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сети-Интернета;</w:t>
      </w:r>
    </w:p>
    <w:p w14:paraId="245A399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сети;</w:t>
      </w:r>
    </w:p>
    <w:p w14:paraId="15BFD46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FF51A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604AB67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2D46F32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15EA3B8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55F9FA7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B43DE0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0A73F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 …</w:t>
      </w:r>
    </w:p>
    <w:p w14:paraId="160F57D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65A9CB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3DE5DD5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36691CB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75AAEE91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7F3E3E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 …</w:t>
      </w:r>
    </w:p>
    <w:p w14:paraId="2183BF5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6505F5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6465AA2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2B3D5A15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398F1A1A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5AF25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 …</w:t>
      </w:r>
    </w:p>
    <w:p w14:paraId="340CFE4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7183A98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630C9C87" w14:textId="2E694532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подсистема таможенного органа.</w:t>
      </w:r>
    </w:p>
    <w:p w14:paraId="1790693B" w14:textId="1A21BCA6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AAFA7" w14:textId="63DF2041" w:rsidR="00FB0E74" w:rsidRPr="00724B62" w:rsidRDefault="00FB0E74" w:rsidP="00724B62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1B4EF955" w14:textId="3FC0013A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DDCF4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596556F1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товаров;</w:t>
      </w:r>
    </w:p>
    <w:p w14:paraId="1FC5437B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ресурсов;</w:t>
      </w:r>
    </w:p>
    <w:p w14:paraId="6DBA76AF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безбумажная технология.</w:t>
      </w:r>
    </w:p>
    <w:p w14:paraId="41E920CD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680FD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24344CC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5712A9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617B5EE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54F3EC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79C2BA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B3F8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2680BD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33E7B00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5A5926E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293754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2D43243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E848671" w14:textId="4EB84899" w:rsidR="00364CAC" w:rsidRPr="00724B62" w:rsidRDefault="00B507B4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03D24D6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724B62" w:rsidRDefault="00E83ADF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ЭД-2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5F0D51E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724B62" w:rsidRDefault="00F600E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732CB22B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724B62" w:rsidRDefault="009F4026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14BC0666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724B62" w:rsidRDefault="001373F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724B62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C4E2464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724B62" w:rsidRDefault="0086304C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2CD6BFA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724B62" w:rsidRDefault="00381D8B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технология обработки информации органом управления компании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45846E9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724B62" w:rsidRDefault="0047087A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724B62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4949FA2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724B62" w:rsidRDefault="00661A10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4CB0E4DB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9489427" w14:textId="54BCC378" w:rsidR="00724B62" w:rsidRDefault="00724B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B33EA3" w14:textId="77777777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31350951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F44B42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952FEF">
        <w:rPr>
          <w:rFonts w:ascii="Times New Roman" w:hAnsi="Times New Roman"/>
          <w:b/>
          <w:sz w:val="28"/>
          <w:szCs w:val="28"/>
        </w:rPr>
        <w:t>4</w:t>
      </w:r>
      <w:r w:rsidR="00F44B42">
        <w:rPr>
          <w:rFonts w:ascii="Times New Roman" w:hAnsi="Times New Roman"/>
          <w:b/>
          <w:sz w:val="28"/>
          <w:szCs w:val="28"/>
        </w:rPr>
        <w:t>, ПК-11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2FD4F8C1" w14:textId="6E0622DC" w:rsidR="00F44B42" w:rsidRDefault="00855B3D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636E1D97" w14:textId="127202B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E204B70" w14:textId="5BA03C67" w:rsidR="006D77C5" w:rsidRDefault="006D77C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72DFC5C2" w14:textId="51614425" w:rsidR="004374A5" w:rsidRDefault="00C27D4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</w:t>
      </w:r>
      <w:r w:rsidR="0094622D">
        <w:rPr>
          <w:rFonts w:ascii="Times New Roman" w:hAnsi="Times New Roman"/>
          <w:bCs/>
          <w:sz w:val="28"/>
          <w:szCs w:val="28"/>
          <w:lang w:eastAsia="ru-RU"/>
        </w:rPr>
        <w:t>зарегистрирована таможенная декларация?</w:t>
      </w:r>
    </w:p>
    <w:p w14:paraId="25FBD39D" w14:textId="0675C6E2" w:rsidR="004374A5" w:rsidRDefault="004374A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1738B33D" w14:textId="52AA2363" w:rsidR="004374A5" w:rsidRDefault="004219B8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 з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аполни</w:t>
      </w:r>
      <w:r>
        <w:rPr>
          <w:rFonts w:ascii="Times New Roman" w:hAnsi="Times New Roman"/>
          <w:bCs/>
          <w:sz w:val="28"/>
          <w:szCs w:val="28"/>
          <w:lang w:eastAsia="ru-RU"/>
        </w:rPr>
        <w:t>ть и отправить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редварительно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о прибытии товаров, перевозимых морскими (речными) судами</w:t>
      </w:r>
      <w:r w:rsidR="00263AD3"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3ADF3705" w14:textId="77777777" w:rsidR="006D77C5" w:rsidRPr="00F44B42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7FA4CF" w14:textId="5AB3279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63AD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К-1</w:t>
      </w:r>
      <w:r w:rsidR="00952FEF">
        <w:rPr>
          <w:rFonts w:ascii="Times New Roman" w:hAnsi="Times New Roman"/>
          <w:b/>
          <w:sz w:val="28"/>
          <w:szCs w:val="28"/>
        </w:rPr>
        <w:t>1</w:t>
      </w:r>
    </w:p>
    <w:p w14:paraId="5A8F3D4F" w14:textId="77777777" w:rsidR="008A636E" w:rsidRDefault="008A636E" w:rsidP="00724B62">
      <w:pPr>
        <w:spacing w:after="0"/>
        <w:ind w:left="106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0ECC4" w14:textId="505EA93C" w:rsidR="00263AD3" w:rsidRDefault="00263AD3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0A780DC6" w14:textId="636D93A1" w:rsidR="00263AD3" w:rsidRDefault="00263AD3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Как</w:t>
      </w:r>
      <w:r w:rsidR="0081014E">
        <w:rPr>
          <w:rFonts w:ascii="Times New Roman" w:hAnsi="Times New Roman"/>
          <w:bCs/>
          <w:sz w:val="28"/>
          <w:szCs w:val="28"/>
          <w:lang w:eastAsia="ru-RU"/>
        </w:rPr>
        <w:t>ие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информационные системы Вы бы установили и стали использовать в организации? Обоснуйте свой выбор.</w:t>
      </w:r>
    </w:p>
    <w:p w14:paraId="3C95DFA1" w14:textId="77777777" w:rsidR="00263AD3" w:rsidRDefault="00263AD3" w:rsidP="00724B6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A713AFF" w14:textId="2527A20C" w:rsidR="0081014E" w:rsidRDefault="0081014E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4F118E2" w14:textId="1F08B41E" w:rsidR="0081014E" w:rsidRDefault="0081014E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 Каку</w:t>
      </w:r>
      <w:r w:rsidR="00536AE9">
        <w:rPr>
          <w:rFonts w:ascii="Times New Roman" w:hAnsi="Times New Roman"/>
          <w:bCs/>
          <w:sz w:val="28"/>
          <w:szCs w:val="28"/>
          <w:lang w:eastAsia="ru-RU"/>
        </w:rPr>
        <w:t>ю современную КАСТО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бы установили и стали использовать в организации? Обоснуйте свой выбор.</w:t>
      </w:r>
    </w:p>
    <w:p w14:paraId="30695F6E" w14:textId="4B8F9F61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B3043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2736D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49B5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0ED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B6E2A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8F661E"/>
    <w:rsid w:val="00901792"/>
    <w:rsid w:val="0092697F"/>
    <w:rsid w:val="0094622D"/>
    <w:rsid w:val="00952FEF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9F5D12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660FB"/>
    <w:rsid w:val="00B84AE5"/>
    <w:rsid w:val="00B94020"/>
    <w:rsid w:val="00BA05E9"/>
    <w:rsid w:val="00BA5673"/>
    <w:rsid w:val="00BB0E26"/>
    <w:rsid w:val="00BB5F4A"/>
    <w:rsid w:val="00BD05F9"/>
    <w:rsid w:val="00BF3BBD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2026-06-07T22:46:00Z</dcterms:created>
  <dcterms:modified xsi:type="dcterms:W3CDTF">2026-06-24T07:17:00Z</dcterms:modified>
</cp:coreProperties>
</file>