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CB6A" w14:textId="77777777" w:rsidR="008D4FE1" w:rsidRPr="00A9087A" w:rsidRDefault="008D4FE1" w:rsidP="008D4FE1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0C1980FB" w14:textId="77777777" w:rsidR="008D4FE1" w:rsidRDefault="008D4FE1" w:rsidP="00A26DF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28EF1604" w14:textId="77777777" w:rsidR="00B65C58" w:rsidRDefault="00F670AC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670A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36FD99" w14:textId="6231BB66" w:rsidR="00742E58" w:rsidRPr="00B1055A" w:rsidRDefault="00742E58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«</w:t>
      </w:r>
      <w:r w:rsidR="00B1055A" w:rsidRPr="00B1055A">
        <w:rPr>
          <w:rFonts w:ascii="Times New Roman" w:hAnsi="Times New Roman"/>
          <w:b/>
          <w:noProof/>
          <w:sz w:val="28"/>
          <w:szCs w:val="28"/>
        </w:rPr>
        <w:t>Таможенно-тарифное регулирование внешнеторговой деятельности</w:t>
      </w:r>
      <w:r w:rsidRPr="00B1055A">
        <w:rPr>
          <w:rFonts w:ascii="Times New Roman" w:hAnsi="Times New Roman"/>
          <w:b/>
          <w:iCs/>
          <w:sz w:val="28"/>
          <w:szCs w:val="28"/>
        </w:rPr>
        <w:t>»</w:t>
      </w:r>
    </w:p>
    <w:p w14:paraId="1E9FE8AD" w14:textId="77777777" w:rsidR="008D4FE1" w:rsidRDefault="008D4FE1" w:rsidP="008D4F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D1E79F" w14:textId="343353A7" w:rsidR="00884B4B" w:rsidRPr="00884B4B" w:rsidRDefault="00F670AC" w:rsidP="008D4FE1">
      <w:pPr>
        <w:spacing w:after="0"/>
        <w:ind w:firstLine="709"/>
        <w:contextualSpacing/>
        <w:jc w:val="both"/>
        <w:rPr>
          <w:b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="0082452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4</w:t>
      </w:r>
    </w:p>
    <w:p w14:paraId="53ABB298" w14:textId="727CB32A" w:rsidR="00742E58" w:rsidRPr="00B1055A" w:rsidRDefault="00742E58" w:rsidP="008D4F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CEF4D27" w14:textId="78ECEA82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8D4FE1"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 w:rsidR="008D4FE1"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 w:rsidR="00F670AC">
        <w:rPr>
          <w:rFonts w:ascii="Times New Roman" w:eastAsia="Calibri" w:hAnsi="Times New Roman"/>
          <w:sz w:val="28"/>
          <w:szCs w:val="28"/>
        </w:rPr>
        <w:t>а 2 вопроса из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EC5BD59" w14:textId="77777777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014A78" w14:textId="1B5091E9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</w:t>
      </w:r>
      <w:r w:rsidR="00BE5A0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2</w:t>
      </w:r>
    </w:p>
    <w:p w14:paraId="7FFA29E5" w14:textId="77777777" w:rsidR="00F670AC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7798A5" w14:textId="77777777" w:rsidR="00F670AC" w:rsidRPr="00963E76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24690D4E" w14:textId="77777777" w:rsidR="00F670AC" w:rsidRDefault="00F670AC" w:rsidP="00F670AC">
      <w:pPr>
        <w:pStyle w:val="Default"/>
      </w:pPr>
    </w:p>
    <w:p w14:paraId="6D303F34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Международно-правовые основы таможенно-тарифного регулирования. </w:t>
      </w:r>
    </w:p>
    <w:p w14:paraId="6EF58DD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структурные элементы системы таможенно-тарифного регулирования. </w:t>
      </w:r>
    </w:p>
    <w:p w14:paraId="5D50981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и место таможенно-тарифного регулирования в системе государственного регулирования внешнеторговой деятельности. </w:t>
      </w:r>
    </w:p>
    <w:p w14:paraId="77E6F8A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государственного регулирования внешнеторговой деятельности в Российской Федерации. </w:t>
      </w:r>
    </w:p>
    <w:p w14:paraId="72DEF4A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таможенно-тарифного регулирования в ЕАЭС. </w:t>
      </w:r>
    </w:p>
    <w:p w14:paraId="6E5C11B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и современная внешнеторговая политика России. </w:t>
      </w:r>
    </w:p>
    <w:p w14:paraId="5D208719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как инструмент обеспечения экономической безопасности. </w:t>
      </w:r>
    </w:p>
    <w:p w14:paraId="43EBC06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Таможенные пошлины: виды, механизм их разработки, принятия и применения. </w:t>
      </w:r>
    </w:p>
    <w:p w14:paraId="4640B5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назначение и применение сезонных пошлин. </w:t>
      </w:r>
    </w:p>
    <w:p w14:paraId="3B76ABA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пошлины: виды, механизм их разработки, принятия и применения. </w:t>
      </w:r>
    </w:p>
    <w:p w14:paraId="52A2DC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Ставки таможенных пошлин: их сущность, виды, характеристика. </w:t>
      </w:r>
    </w:p>
    <w:p w14:paraId="4CE8C69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исчисления таможенных пошлин. </w:t>
      </w:r>
    </w:p>
    <w:p w14:paraId="191756F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механизм применения тарифных квот. </w:t>
      </w:r>
    </w:p>
    <w:p w14:paraId="2F6F04F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ТН ВЭД как метод систематизации таможенных пошлин. </w:t>
      </w:r>
    </w:p>
    <w:p w14:paraId="511F228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Единый таможенный тариф ЕАЭС: цели, структура, содержание. </w:t>
      </w:r>
    </w:p>
    <w:p w14:paraId="327D170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таможенного тарифа. </w:t>
      </w:r>
    </w:p>
    <w:p w14:paraId="03E90392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тарифной эскалации. Понятие и методика расчета реальной (действительной) тарифной защиты. </w:t>
      </w:r>
    </w:p>
    <w:p w14:paraId="1D3AA8F8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эффективного тарифа. </w:t>
      </w:r>
    </w:p>
    <w:p w14:paraId="6E70FD0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Диверсификация и унификация таможенного тарифа.</w:t>
      </w:r>
    </w:p>
    <w:p w14:paraId="7FA79B3A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Вывозные таможенные пошлины: сущность, правовые основы, цели и механизм применения. </w:t>
      </w:r>
    </w:p>
    <w:p w14:paraId="5BFB0E5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установления ставок вывозных таможенных пошлин на нефть сырую и отдельные товары, выработанные из нефти. </w:t>
      </w:r>
    </w:p>
    <w:p w14:paraId="4962B6D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принципы таможенной оценки товаров. Основные положения Соглашения по применению статьи VII ГАТТ. </w:t>
      </w:r>
    </w:p>
    <w:p w14:paraId="6B0E152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таможенной оценки товаров. Система методов определения таможенной стоимости товаров, ввозимых на таможенную территорию ЕАЭС. </w:t>
      </w:r>
    </w:p>
    <w:p w14:paraId="164E3CF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определения таможенной стоимости по стоимости сделки с ввозимыми товарами (метод 1). </w:t>
      </w:r>
    </w:p>
    <w:p w14:paraId="52862B7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Дополнительные начисления к цене сделки. </w:t>
      </w:r>
    </w:p>
    <w:p w14:paraId="003F777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Вычеты из цены сделки. </w:t>
      </w:r>
    </w:p>
    <w:p w14:paraId="1DD6B8E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условия применения метода по стоимости сделки с идентичными товарами (метод 2).</w:t>
      </w:r>
    </w:p>
    <w:p w14:paraId="5180DB0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по стоимости сделки с однородными товарами (метод 3). </w:t>
      </w:r>
    </w:p>
    <w:p w14:paraId="5760551E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вычитания стоимости (метод 4). </w:t>
      </w:r>
    </w:p>
    <w:p w14:paraId="25AE401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сложения стоимости (метод 5). </w:t>
      </w:r>
    </w:p>
    <w:p w14:paraId="28DE2E57" w14:textId="33ED664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резервного метода определения таможенной стоимости (метод 6). </w:t>
      </w:r>
    </w:p>
    <w:p w14:paraId="35797EBF" w14:textId="11002DC5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48A218A0" w14:textId="62BBEEA8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Семестр изучения:</w:t>
      </w:r>
      <w:r w:rsidR="00824520">
        <w:rPr>
          <w:b/>
          <w:sz w:val="28"/>
          <w:szCs w:val="28"/>
        </w:rPr>
        <w:t>5</w:t>
      </w:r>
    </w:p>
    <w:p w14:paraId="0D97878C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0937BC09" w14:textId="2822707F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При проведении промежуточной аттестации (</w:t>
      </w:r>
      <w:r w:rsidR="00824520">
        <w:rPr>
          <w:b/>
          <w:sz w:val="28"/>
          <w:szCs w:val="28"/>
        </w:rPr>
        <w:t>зачет</w:t>
      </w:r>
      <w:bookmarkStart w:id="0" w:name="_GoBack"/>
      <w:bookmarkEnd w:id="0"/>
      <w:r w:rsidRPr="00C51CA1">
        <w:rPr>
          <w:b/>
          <w:sz w:val="28"/>
          <w:szCs w:val="28"/>
        </w:rPr>
        <w:t>) обучающемуся предлагается ответить на 2 вопроса из билета.</w:t>
      </w:r>
    </w:p>
    <w:p w14:paraId="3A356542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2D7A7376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Оценка знаний по компетенции ПК-2</w:t>
      </w:r>
    </w:p>
    <w:p w14:paraId="4DAC5194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4EE8A3E0" w14:textId="046D343C" w:rsid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Примерный перечень вопросов на зачет</w:t>
      </w:r>
    </w:p>
    <w:p w14:paraId="6C79A4C8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6EA493F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методы определения таможенной стоимости товаров, вывозимых с территории Российской Федерации. </w:t>
      </w:r>
    </w:p>
    <w:p w14:paraId="3ACDA58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базисных условий поставки при определении таможенной стоимости товаров. </w:t>
      </w:r>
    </w:p>
    <w:p w14:paraId="7E53FF6F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декларирования таможенной стоимости товаров. Формы деклараций таможенной стоимости: содержание и порядок оформления. </w:t>
      </w:r>
    </w:p>
    <w:p w14:paraId="777B4BE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содержание документов, используемых для подтверждения таможенной стоимости. </w:t>
      </w:r>
    </w:p>
    <w:p w14:paraId="501B72B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контроля таможенной стоимости товаров до их выпуска. </w:t>
      </w:r>
    </w:p>
    <w:p w14:paraId="480CF7A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проведения проверки при контроле таможенной стоимости товаров. </w:t>
      </w:r>
    </w:p>
    <w:p w14:paraId="3485905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таможенной стоимости товаров после их выпуска. </w:t>
      </w:r>
    </w:p>
    <w:p w14:paraId="02FF4F2C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таможенной стоимости товара и порядок ее осуществления. </w:t>
      </w:r>
    </w:p>
    <w:p w14:paraId="178CFE3D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компетенции в таможенных органах по принятию решения по таможенной стоимости. </w:t>
      </w:r>
    </w:p>
    <w:p w14:paraId="170226EF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определения происхождения товаров. </w:t>
      </w:r>
    </w:p>
    <w:p w14:paraId="489C4EDA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Происхождение товаров: цели определения, порядок подтверждения, механизм практического применения. </w:t>
      </w:r>
    </w:p>
    <w:p w14:paraId="2F89EB9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достаточной переработки товаров при определении происхождения товаров. </w:t>
      </w:r>
    </w:p>
    <w:p w14:paraId="591FFD5C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содержание и применение декларации о происхождении товара. </w:t>
      </w:r>
    </w:p>
    <w:p w14:paraId="3B4795C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«А». </w:t>
      </w:r>
    </w:p>
    <w:p w14:paraId="4449C796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«СТ-1». </w:t>
      </w:r>
    </w:p>
    <w:p w14:paraId="5D7AAC9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«СТ-2».</w:t>
      </w:r>
    </w:p>
    <w:p w14:paraId="463C1AA9" w14:textId="77777777" w:rsidR="00F670AC" w:rsidRPr="003F56DF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«СТ-3».</w:t>
      </w:r>
    </w:p>
    <w:p w14:paraId="0AD79E43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«EAV». </w:t>
      </w:r>
    </w:p>
    <w:p w14:paraId="0CDF342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преференций. Порядок и условия предоставления тарифных преференций. </w:t>
      </w:r>
    </w:p>
    <w:p w14:paraId="69E07E6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прямой отгрузки и непосредственной закупки при предоставлении тарифных преференций. </w:t>
      </w:r>
    </w:p>
    <w:p w14:paraId="645E2522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Единая система тарифных преференций ЕАЭС: сущность, цели, механизм практической реализации. </w:t>
      </w:r>
    </w:p>
    <w:p w14:paraId="0AC382E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предоставления режима свободной торговли в отношении товаров, происходящих из государств, образующих с Россией/ ЕАЭС зону свободной торговли. </w:t>
      </w:r>
    </w:p>
    <w:p w14:paraId="098109C5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развивающихся стран, пользующихся единой системой тарифных преференций ЕАЭС. </w:t>
      </w:r>
    </w:p>
    <w:p w14:paraId="3660931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наименее развитых стран, пользующихся единой системой тарифных преференций ЕАЭС. </w:t>
      </w:r>
    </w:p>
    <w:p w14:paraId="31F7F95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льгот. </w:t>
      </w:r>
    </w:p>
    <w:p w14:paraId="1124DDCA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категории товаров, в отношении которых предоставляются тарифные льготы. Условия предоставления тарифных льгот. </w:t>
      </w:r>
    </w:p>
    <w:p w14:paraId="4E5D52CB" w14:textId="77777777" w:rsidR="00F670AC" w:rsidRPr="003F56DF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Тарифные квоты в механизме государственного регулирования внешнеэкономической деятельности: сущность, цели, практика использования. </w:t>
      </w:r>
    </w:p>
    <w:p w14:paraId="01859283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C848A" w14:textId="1F059173" w:rsidR="006A4FD1" w:rsidRPr="006A4FD1" w:rsidRDefault="006A4FD1" w:rsidP="006A4FD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A4FD1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38859321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6FCC81" w14:textId="21759FF1" w:rsidR="002D5DAA" w:rsidRPr="00B1055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1055A">
        <w:rPr>
          <w:b/>
        </w:rPr>
        <w:t xml:space="preserve"> </w:t>
      </w:r>
    </w:p>
    <w:p w14:paraId="29C19C81" w14:textId="77777777" w:rsidR="00CE36EE" w:rsidRDefault="00CE36EE" w:rsidP="00CE36E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1A0C82F2" w14:textId="105A331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потребительского эффекта.</w:t>
      </w:r>
    </w:p>
    <w:p w14:paraId="6D08355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EF3F425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EA14A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7227CD3E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7BF9BDA7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FCC44DD" w14:textId="0013A46E" w:rsidR="008A7A83" w:rsidRPr="00B1055A" w:rsidRDefault="008A7A83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5BC74" w14:textId="31D87FEE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производственного эффекта.</w:t>
      </w:r>
    </w:p>
    <w:p w14:paraId="48EBA3DA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2F9C9C0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3BD7F47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67C886EE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12ED44E3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C97D1D4" w14:textId="3378659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3C66D" w14:textId="698D80F4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3.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торгового эффекта.</w:t>
      </w:r>
    </w:p>
    <w:p w14:paraId="3F902F92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97DC411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08D7735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4C711FD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2ADFFE6F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2CDD7938" w14:textId="6E30B50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A2EDA" w14:textId="2AE9710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эффекта дохода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>.</w:t>
      </w:r>
    </w:p>
    <w:p w14:paraId="18A40F81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8F38514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61453977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37BA64F8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04C056AA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D9E8D8F" w14:textId="61C95FB1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50BE5D" w14:textId="55ACE32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 xml:space="preserve">эффекта </w:t>
      </w:r>
      <w:r w:rsidR="0044139D" w:rsidRPr="006A4FD1">
        <w:rPr>
          <w:rStyle w:val="a7"/>
          <w:color w:val="333333"/>
          <w:sz w:val="28"/>
          <w:szCs w:val="28"/>
        </w:rPr>
        <w:t>перераспределения.</w:t>
      </w:r>
    </w:p>
    <w:p w14:paraId="59A3F47D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01E73F2C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6F33B5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081F6D7E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38B830DF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5690264" w14:textId="0D37BA6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9539C" w14:textId="1B40625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"Транзитные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3FC98866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1828D4B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787340B9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2DF6974C" w14:textId="7886E82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E69F3" w14:textId="558BE23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"Специфические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07735CC2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6FBA2AE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540CFB7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A85E0A2" w14:textId="111807BC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299147" w14:textId="7F97E27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"Протекционистские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4FB717C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E16FB1D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12AC63A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91999C2" w14:textId="77777777" w:rsidR="00CE36EE" w:rsidRPr="00B1055A" w:rsidRDefault="00CE36EE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04A3B7EC" w14:textId="4BD438B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виды таможенных пошлин установлены законодательством Российской Федерации в целях регулирования внешней торговли товарами?</w:t>
      </w:r>
    </w:p>
    <w:p w14:paraId="17D38578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ввозные</w:t>
      </w:r>
    </w:p>
    <w:p w14:paraId="28B410EE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вывозные</w:t>
      </w:r>
    </w:p>
    <w:p w14:paraId="1EFA471D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транзитные</w:t>
      </w:r>
    </w:p>
    <w:p w14:paraId="35F149F8" w14:textId="0286F66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4CAA28" w14:textId="22B349D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Ставка таможенной пошлины, установленная в процентах от таможенной стоимости облагаемых товаров, называется ...</w:t>
      </w:r>
    </w:p>
    <w:p w14:paraId="712896EC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3D32C622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5FE7DD7E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EA7C994" w14:textId="5D290E20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0000BA" w14:textId="28E6B3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b/>
          <w:bCs/>
          <w:color w:val="333333"/>
          <w:sz w:val="28"/>
          <w:szCs w:val="28"/>
        </w:rPr>
        <w:t>11.</w:t>
      </w:r>
      <w:r w:rsidR="0044139D" w:rsidRPr="006A4FD1">
        <w:rPr>
          <w:b/>
          <w:bCs/>
          <w:color w:val="333333"/>
          <w:sz w:val="28"/>
          <w:szCs w:val="28"/>
        </w:rPr>
        <w:t xml:space="preserve">Ставка таможенной пошлины, установленная в зависимости от физических характеристик в натуральном выражении облагаемых </w:t>
      </w:r>
      <w:proofErr w:type="gramStart"/>
      <w:r w:rsidR="0044139D" w:rsidRPr="006A4FD1">
        <w:rPr>
          <w:b/>
          <w:bCs/>
          <w:color w:val="333333"/>
          <w:sz w:val="28"/>
          <w:szCs w:val="28"/>
        </w:rPr>
        <w:t>товаров ,</w:t>
      </w:r>
      <w:proofErr w:type="gramEnd"/>
      <w:r w:rsidR="0044139D" w:rsidRPr="006A4FD1">
        <w:rPr>
          <w:b/>
          <w:bCs/>
          <w:color w:val="333333"/>
          <w:sz w:val="28"/>
          <w:szCs w:val="28"/>
        </w:rPr>
        <w:t xml:space="preserve"> называется ...</w:t>
      </w:r>
    </w:p>
    <w:p w14:paraId="0C28A050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0D9ACE25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06E313F2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B0FDC49" w14:textId="5080EEB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5488BD" w14:textId="3D316559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12.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Какая из обозначенных видов особых пошлин не является дискриминационной?</w:t>
      </w:r>
    </w:p>
    <w:p w14:paraId="4A0EA2E3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антидемпинговая пошлина</w:t>
      </w:r>
    </w:p>
    <w:p w14:paraId="2E8BAB58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компенсационная пошлина</w:t>
      </w:r>
    </w:p>
    <w:p w14:paraId="3F391062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специальная защитная пошлина</w:t>
      </w:r>
    </w:p>
    <w:p w14:paraId="7D5317CE" w14:textId="0B36490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F30D7" w14:textId="7EDA97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13.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Размер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суммы таможенной пошлины, подлежащей уплате, определяется на основании имеющихся данных ...</w:t>
      </w:r>
    </w:p>
    <w:p w14:paraId="24A1518B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базе и ставке</w:t>
      </w:r>
    </w:p>
    <w:p w14:paraId="5BC20621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стоимости товара и ставке</w:t>
      </w:r>
    </w:p>
    <w:p w14:paraId="3D721404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количестве товара и ставке</w:t>
      </w:r>
    </w:p>
    <w:p w14:paraId="3C9C920C" w14:textId="5C76AE8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C302F" w14:textId="21FD5DB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База исчисления таможенных пошлин зависит от:</w:t>
      </w:r>
    </w:p>
    <w:p w14:paraId="30914508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вида товара</w:t>
      </w:r>
    </w:p>
    <w:p w14:paraId="50120219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применяемых видов ставок</w:t>
      </w:r>
    </w:p>
    <w:p w14:paraId="5DE749C7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таможенной стоимости товаров</w:t>
      </w:r>
    </w:p>
    <w:p w14:paraId="0D064930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физической характеристики в натуральном выражении</w:t>
      </w:r>
    </w:p>
    <w:p w14:paraId="5012390C" w14:textId="45326D8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AD460" w14:textId="65EDC79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Базой исчисления таможенных пошлин может являться:</w:t>
      </w:r>
    </w:p>
    <w:p w14:paraId="13325433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количество перемещаемого товара</w:t>
      </w:r>
    </w:p>
    <w:p w14:paraId="0CD4DC88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масса перемещаемого товара</w:t>
      </w:r>
    </w:p>
    <w:p w14:paraId="5D1D0321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объем перемещаемого товара</w:t>
      </w:r>
    </w:p>
    <w:p w14:paraId="3D0DEBE5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ставка пошлины в отношении перемещаемого товара</w:t>
      </w:r>
    </w:p>
    <w:p w14:paraId="3AA00179" w14:textId="5A1F810A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18F16" w14:textId="5271B8A2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виды ставок таможенных пошлин, применяемых на территории ЕАЭС:</w:t>
      </w:r>
    </w:p>
    <w:p w14:paraId="385B1336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18FCDEC1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37FA4750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178EA08E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05A6361A" w14:textId="55B22EEB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BAFFE" w14:textId="5304BCEF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из обозначенных видов ставок таможенных пошлин устанавливаются в зависимости от физических характеристик облагаемых товаров?</w:t>
      </w:r>
    </w:p>
    <w:p w14:paraId="65FB90D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7EEF9157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47A7BAA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8AF8E6E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FBEC437" w14:textId="51F7C091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08A6FF" w14:textId="5A40874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Какие виды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ставок  используются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для расчёта суммы таможенной пошлины на основе таможенной стоимости перемещаемого товара?</w:t>
      </w:r>
    </w:p>
    <w:p w14:paraId="68FB6538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транзитная</w:t>
      </w:r>
    </w:p>
    <w:p w14:paraId="0F66F45B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7BB906D2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447963C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8A353C4" w14:textId="495B3DA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F3D9B" w14:textId="5D67C866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В зависимости от степени детализации тарифов выделяют</w:t>
      </w:r>
    </w:p>
    <w:p w14:paraId="386B6CE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простой тариф</w:t>
      </w:r>
    </w:p>
    <w:p w14:paraId="0C3CBA1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сложный тариф</w:t>
      </w:r>
    </w:p>
    <w:p w14:paraId="10BC1A1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алфавитному принципу</w:t>
      </w:r>
    </w:p>
    <w:p w14:paraId="1B40AE8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степени обработки товаров</w:t>
      </w:r>
    </w:p>
    <w:p w14:paraId="1B736AC6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импортный</w:t>
      </w:r>
    </w:p>
    <w:p w14:paraId="35D3F497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экспортный</w:t>
      </w:r>
    </w:p>
    <w:p w14:paraId="1F5B035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общий</w:t>
      </w:r>
    </w:p>
    <w:p w14:paraId="019C338B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специальный</w:t>
      </w:r>
    </w:p>
    <w:p w14:paraId="6072168A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автономный</w:t>
      </w:r>
    </w:p>
    <w:p w14:paraId="13D78B1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договорной</w:t>
      </w:r>
    </w:p>
    <w:p w14:paraId="4C594945" w14:textId="4EFEF5C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39D2F" w14:textId="29032258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Повышение уровня таможенного обложения товаров по мере роста степени их обработки предполагается в соответствии ...</w:t>
      </w:r>
    </w:p>
    <w:p w14:paraId="3431FC4D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тарифной эскалации</w:t>
      </w:r>
    </w:p>
    <w:p w14:paraId="7CA8E2D9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эффективного тарифа</w:t>
      </w:r>
    </w:p>
    <w:p w14:paraId="26287F28" w14:textId="258D89A1" w:rsidR="00B1055A" w:rsidRDefault="0044139D" w:rsidP="003260F1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4FD1">
        <w:rPr>
          <w:sz w:val="28"/>
          <w:szCs w:val="28"/>
        </w:rPr>
        <w:t>с принципом тарифной дифференциации</w:t>
      </w:r>
    </w:p>
    <w:p w14:paraId="41E5BE94" w14:textId="22A928B5" w:rsidR="006A4FD1" w:rsidRDefault="006A4FD1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65A063B" w14:textId="77777777" w:rsidR="00640F17" w:rsidRPr="00E16D89" w:rsidRDefault="00640F17" w:rsidP="00640F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4E8B75E7" w14:textId="57370A10" w:rsidR="00640F17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589FE45" w14:textId="77777777" w:rsidR="00640F17" w:rsidRPr="006A4FD1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715161C" w14:textId="77777777" w:rsidR="008D4FE1" w:rsidRPr="00B1055A" w:rsidRDefault="008D4FE1" w:rsidP="008D4FE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879709E" w14:textId="77777777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D3C050" w14:textId="75595590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ПК-</w:t>
      </w:r>
      <w:r w:rsidR="00BE5A0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2</w:t>
      </w:r>
    </w:p>
    <w:p w14:paraId="38108E69" w14:textId="6AE8BC11" w:rsidR="00884B4B" w:rsidRDefault="00F670AC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4</w:t>
      </w:r>
    </w:p>
    <w:p w14:paraId="2268AD70" w14:textId="77777777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77777777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63CB7B68" w14:textId="7FDC85F4" w:rsidR="000F52C3" w:rsidRPr="0044139D" w:rsidRDefault="0044139D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172364C0" w14:textId="2672D49E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 xml:space="preserve">На момент декларирования </w:t>
      </w:r>
      <w:r w:rsidR="00191074">
        <w:rPr>
          <w:rFonts w:ascii="Times New Roman" w:hAnsi="Times New Roman"/>
          <w:iCs/>
          <w:sz w:val="28"/>
          <w:szCs w:val="28"/>
        </w:rPr>
        <w:t xml:space="preserve">у декларанта не оказывается сертификата </w:t>
      </w:r>
      <w:r w:rsidRPr="0044139D">
        <w:rPr>
          <w:rFonts w:ascii="Times New Roman" w:hAnsi="Times New Roman"/>
          <w:iCs/>
          <w:sz w:val="28"/>
          <w:szCs w:val="28"/>
        </w:rPr>
        <w:t xml:space="preserve">по форме «А», при этом партия товаров с таможенной стоимостью 5 000$ США ввозится из преференциальной страны — Лаоса, и декларант представил </w:t>
      </w:r>
      <w:r w:rsidR="00191074">
        <w:rPr>
          <w:rFonts w:ascii="Times New Roman" w:hAnsi="Times New Roman"/>
          <w:iCs/>
          <w:sz w:val="28"/>
          <w:szCs w:val="28"/>
        </w:rPr>
        <w:t xml:space="preserve">товарно-сопроводительную накладную, </w:t>
      </w:r>
      <w:r w:rsidRPr="0044139D">
        <w:rPr>
          <w:rFonts w:ascii="Times New Roman" w:hAnsi="Times New Roman"/>
          <w:iCs/>
          <w:sz w:val="28"/>
          <w:szCs w:val="28"/>
        </w:rPr>
        <w:t>в которой указано, что товары следуют из Лаоса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797C3870" w14:textId="77777777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lastRenderedPageBreak/>
        <w:t>Определите возможность предоставления тарифных преференций:</w:t>
      </w:r>
    </w:p>
    <w:p w14:paraId="0E7BB61F" w14:textId="02B6329A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Анголы ввозится партия бананов, на которую представлен сертификат с заявленной страной происхождения — Республика Ангола. </w:t>
      </w:r>
    </w:p>
    <w:p w14:paraId="04F44095" w14:textId="33B23BE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При осуществлении таможенного досмотра должностным лицом таможенного органа установлено, что бананы упакованы в картонные коробки с маркировкой «</w:t>
      </w:r>
      <w:proofErr w:type="spellStart"/>
      <w:r w:rsidRPr="00613273">
        <w:rPr>
          <w:rFonts w:ascii="Times New Roman" w:hAnsi="Times New Roman"/>
          <w:iCs/>
          <w:sz w:val="28"/>
          <w:szCs w:val="28"/>
          <w:lang w:val="en-US"/>
        </w:rPr>
        <w:t>Produ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с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t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China</w:t>
      </w:r>
      <w:r w:rsidRPr="00613273">
        <w:rPr>
          <w:rFonts w:ascii="Times New Roman" w:hAnsi="Times New Roman"/>
          <w:iCs/>
          <w:sz w:val="28"/>
          <w:szCs w:val="28"/>
        </w:rPr>
        <w:t>» и с наклейкой «Производство Анголы».</w:t>
      </w:r>
    </w:p>
    <w:p w14:paraId="43A3FB08" w14:textId="57B1B389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D6C61" w14:textId="3291DEF1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083878D" w14:textId="77777777" w:rsidR="00613273" w:rsidRPr="0044139D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32B4F4B2" w14:textId="01101AB3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Египта ввозится </w:t>
      </w:r>
      <w:r w:rsidR="00191074">
        <w:rPr>
          <w:rFonts w:ascii="Times New Roman" w:hAnsi="Times New Roman"/>
          <w:iCs/>
          <w:sz w:val="28"/>
          <w:szCs w:val="28"/>
        </w:rPr>
        <w:t xml:space="preserve">партия апельсинов; заявленная </w:t>
      </w:r>
      <w:r w:rsidRPr="00613273">
        <w:rPr>
          <w:rFonts w:ascii="Times New Roman" w:hAnsi="Times New Roman"/>
          <w:iCs/>
          <w:sz w:val="28"/>
          <w:szCs w:val="28"/>
        </w:rPr>
        <w:t xml:space="preserve">в сертификате страна происхождения — Арабская Республика Египет. </w:t>
      </w:r>
    </w:p>
    <w:p w14:paraId="4AE5050B" w14:textId="3ECF626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На досмотре установлено, что апельсины упакованы в картонные коробки, обернутые полиэтиленовой пленкой в целях недопущения заморозки, на которой наклеен ярлык «Производство Египет», внутри коробок на каждом апельсине имеется наклейка «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Marocco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»</w:t>
      </w:r>
    </w:p>
    <w:p w14:paraId="574170B3" w14:textId="77777777" w:rsidR="00613273" w:rsidRPr="000F52C3" w:rsidRDefault="0061327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B59392" w14:textId="401EBAB9" w:rsidR="000F52C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61A399D2" w14:textId="309D9D2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из Пакистана осуществляется поставка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полуобрушенного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 xml:space="preserve"> риса весом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</w:rPr>
        <w:t xml:space="preserve">175 тонн, таможенная стоимость которого равняется 135962,37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(Код ТН ВЭД 1006 30 980 9).</w:t>
      </w:r>
    </w:p>
    <w:p w14:paraId="5C50FA62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613273">
        <w:rPr>
          <w:rFonts w:ascii="Times New Roman" w:hAnsi="Times New Roman"/>
          <w:iCs/>
          <w:sz w:val="28"/>
          <w:szCs w:val="28"/>
        </w:rPr>
        <w:t xml:space="preserve"> = 84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 Отгрузка товара произведена в порту города Карачи.</w:t>
      </w:r>
    </w:p>
    <w:p w14:paraId="29A26D6D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Товар поставляется по договору купли-продажи, заключенному с резидентом Пакистана. Таможенному органу страны назначения представлен сертификат происхождения по форме А.</w:t>
      </w:r>
    </w:p>
    <w:p w14:paraId="34230B5B" w14:textId="0359D422" w:rsidR="00613273" w:rsidRPr="00613273" w:rsidRDefault="00191074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Определите</w:t>
      </w:r>
      <w:r w:rsidR="00613273" w:rsidRPr="00613273">
        <w:rPr>
          <w:rFonts w:ascii="Times New Roman" w:hAnsi="Times New Roman"/>
          <w:iCs/>
          <w:sz w:val="28"/>
          <w:szCs w:val="28"/>
        </w:rPr>
        <w:t>:</w:t>
      </w:r>
      <w:r w:rsidR="00613273">
        <w:rPr>
          <w:rFonts w:ascii="Times New Roman" w:hAnsi="Times New Roman"/>
          <w:iCs/>
          <w:sz w:val="28"/>
          <w:szCs w:val="28"/>
        </w:rPr>
        <w:t xml:space="preserve"> </w:t>
      </w:r>
      <w:r w:rsidR="00613273" w:rsidRPr="00613273">
        <w:rPr>
          <w:rFonts w:ascii="Times New Roman" w:hAnsi="Times New Roman"/>
          <w:iCs/>
          <w:sz w:val="28"/>
          <w:szCs w:val="28"/>
        </w:rPr>
        <w:t>размер ставки таможенной пошлины и сумму таможенной пошлины</w:t>
      </w:r>
    </w:p>
    <w:p w14:paraId="45B27162" w14:textId="75EE148F" w:rsidR="00613273" w:rsidRDefault="0061327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997AB7C" w14:textId="73824002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5ACFF7B7" w14:textId="33B9CAB9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ввозится партия свежего винограда столовых сортов, вес </w:t>
      </w:r>
      <w:r w:rsidR="00191074">
        <w:rPr>
          <w:rFonts w:ascii="Times New Roman" w:hAnsi="Times New Roman"/>
          <w:iCs/>
          <w:sz w:val="28"/>
          <w:szCs w:val="28"/>
        </w:rPr>
        <w:t>которого составляет 196863,3 кг</w:t>
      </w:r>
      <w:r w:rsidRPr="00613273">
        <w:rPr>
          <w:rFonts w:ascii="Times New Roman" w:hAnsi="Times New Roman"/>
          <w:iCs/>
          <w:sz w:val="28"/>
          <w:szCs w:val="28"/>
        </w:rPr>
        <w:t xml:space="preserve">, а таможенная стоимость - 284035.61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775EFEFE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Товар поставляется по договору купли-продажи, заключенному с резидентом Тунисской Республики. Отгрузка товара произведена в порту города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Сфакс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12695C79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Таможенному органу страны назначения представлен сертификат происхождения по форме А.</w:t>
      </w:r>
    </w:p>
    <w:p w14:paraId="7278B63E" w14:textId="1039A724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13273">
        <w:rPr>
          <w:rFonts w:ascii="Times New Roman" w:hAnsi="Times New Roman"/>
          <w:iCs/>
          <w:sz w:val="28"/>
          <w:szCs w:val="28"/>
        </w:rPr>
        <w:lastRenderedPageBreak/>
        <w:t>Определите :код</w:t>
      </w:r>
      <w:proofErr w:type="gramEnd"/>
      <w:r w:rsidRPr="00613273">
        <w:rPr>
          <w:rFonts w:ascii="Times New Roman" w:hAnsi="Times New Roman"/>
          <w:iCs/>
          <w:sz w:val="28"/>
          <w:szCs w:val="28"/>
        </w:rPr>
        <w:t xml:space="preserve"> товара согласно ЕТН ВЭД ЕАЭС, размер ставки таможенной пошлины, сумму таможенной пошлины</w:t>
      </w:r>
    </w:p>
    <w:p w14:paraId="5F4280A8" w14:textId="49BC1488" w:rsidR="00CE36EE" w:rsidRDefault="00CE36EE">
      <w:pPr>
        <w:rPr>
          <w:rFonts w:ascii="Times New Roman" w:hAnsi="Times New Roman"/>
          <w:iCs/>
          <w:sz w:val="28"/>
          <w:szCs w:val="28"/>
        </w:rPr>
      </w:pPr>
    </w:p>
    <w:sectPr w:rsidR="00CE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CE7"/>
    <w:multiLevelType w:val="hybridMultilevel"/>
    <w:tmpl w:val="F37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7CB"/>
    <w:multiLevelType w:val="hybridMultilevel"/>
    <w:tmpl w:val="5B6A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16333"/>
    <w:multiLevelType w:val="hybridMultilevel"/>
    <w:tmpl w:val="EFFC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B77EB"/>
    <w:multiLevelType w:val="hybridMultilevel"/>
    <w:tmpl w:val="BA8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0093F"/>
    <w:multiLevelType w:val="hybridMultilevel"/>
    <w:tmpl w:val="BA8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2AB8"/>
    <w:multiLevelType w:val="hybridMultilevel"/>
    <w:tmpl w:val="1358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00BF"/>
    <w:multiLevelType w:val="hybridMultilevel"/>
    <w:tmpl w:val="B7A2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02BB"/>
    <w:multiLevelType w:val="hybridMultilevel"/>
    <w:tmpl w:val="FEA6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F1"/>
    <w:multiLevelType w:val="hybridMultilevel"/>
    <w:tmpl w:val="AB52E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2A41"/>
    <w:multiLevelType w:val="hybridMultilevel"/>
    <w:tmpl w:val="54F49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5506"/>
    <w:multiLevelType w:val="hybridMultilevel"/>
    <w:tmpl w:val="254C5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2A66"/>
    <w:multiLevelType w:val="hybridMultilevel"/>
    <w:tmpl w:val="A54E3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7F79"/>
    <w:multiLevelType w:val="hybridMultilevel"/>
    <w:tmpl w:val="27A2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04FF"/>
    <w:multiLevelType w:val="hybridMultilevel"/>
    <w:tmpl w:val="D5EE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65FFB"/>
    <w:multiLevelType w:val="hybridMultilevel"/>
    <w:tmpl w:val="CB08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4D1D"/>
    <w:multiLevelType w:val="hybridMultilevel"/>
    <w:tmpl w:val="1BBC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460C"/>
    <w:multiLevelType w:val="hybridMultilevel"/>
    <w:tmpl w:val="0042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9791E"/>
    <w:multiLevelType w:val="hybridMultilevel"/>
    <w:tmpl w:val="7C70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32137"/>
    <w:multiLevelType w:val="hybridMultilevel"/>
    <w:tmpl w:val="D4C0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6F6"/>
    <w:multiLevelType w:val="hybridMultilevel"/>
    <w:tmpl w:val="6AD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25B47"/>
    <w:multiLevelType w:val="hybridMultilevel"/>
    <w:tmpl w:val="030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C6A43"/>
    <w:multiLevelType w:val="hybridMultilevel"/>
    <w:tmpl w:val="92F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2AEF"/>
    <w:multiLevelType w:val="hybridMultilevel"/>
    <w:tmpl w:val="9AF2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16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3"/>
  </w:num>
  <w:num w:numId="10">
    <w:abstractNumId w:val="7"/>
  </w:num>
  <w:num w:numId="11">
    <w:abstractNumId w:val="27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  <w:num w:numId="17">
    <w:abstractNumId w:val="23"/>
  </w:num>
  <w:num w:numId="18">
    <w:abstractNumId w:val="24"/>
  </w:num>
  <w:num w:numId="19">
    <w:abstractNumId w:val="0"/>
  </w:num>
  <w:num w:numId="20">
    <w:abstractNumId w:val="25"/>
  </w:num>
  <w:num w:numId="21">
    <w:abstractNumId w:val="22"/>
  </w:num>
  <w:num w:numId="22">
    <w:abstractNumId w:val="10"/>
  </w:num>
  <w:num w:numId="23">
    <w:abstractNumId w:val="1"/>
  </w:num>
  <w:num w:numId="24">
    <w:abstractNumId w:val="28"/>
  </w:num>
  <w:num w:numId="25">
    <w:abstractNumId w:val="8"/>
  </w:num>
  <w:num w:numId="26">
    <w:abstractNumId w:val="26"/>
  </w:num>
  <w:num w:numId="27">
    <w:abstractNumId w:val="14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F52C3"/>
    <w:rsid w:val="00175D46"/>
    <w:rsid w:val="00191074"/>
    <w:rsid w:val="001D75D9"/>
    <w:rsid w:val="00202C6E"/>
    <w:rsid w:val="00203FAD"/>
    <w:rsid w:val="002569E4"/>
    <w:rsid w:val="002872A2"/>
    <w:rsid w:val="002D5DAA"/>
    <w:rsid w:val="00354926"/>
    <w:rsid w:val="00364CAC"/>
    <w:rsid w:val="003A50D0"/>
    <w:rsid w:val="003B63AC"/>
    <w:rsid w:val="003F56DF"/>
    <w:rsid w:val="0044139D"/>
    <w:rsid w:val="005610FC"/>
    <w:rsid w:val="005611E1"/>
    <w:rsid w:val="005D2A4F"/>
    <w:rsid w:val="00613273"/>
    <w:rsid w:val="00640F17"/>
    <w:rsid w:val="006A4FD1"/>
    <w:rsid w:val="006E00B9"/>
    <w:rsid w:val="00711AC8"/>
    <w:rsid w:val="00715445"/>
    <w:rsid w:val="00742E58"/>
    <w:rsid w:val="007A3083"/>
    <w:rsid w:val="007A42C9"/>
    <w:rsid w:val="007A5550"/>
    <w:rsid w:val="00803311"/>
    <w:rsid w:val="00824520"/>
    <w:rsid w:val="00857C46"/>
    <w:rsid w:val="00884B4B"/>
    <w:rsid w:val="008A7A83"/>
    <w:rsid w:val="008D4FE1"/>
    <w:rsid w:val="00945575"/>
    <w:rsid w:val="009465F0"/>
    <w:rsid w:val="009724D5"/>
    <w:rsid w:val="00A26DF7"/>
    <w:rsid w:val="00A74EDB"/>
    <w:rsid w:val="00AA3F74"/>
    <w:rsid w:val="00B1055A"/>
    <w:rsid w:val="00B65C58"/>
    <w:rsid w:val="00BE5A00"/>
    <w:rsid w:val="00C51CA1"/>
    <w:rsid w:val="00CE36EE"/>
    <w:rsid w:val="00CE3885"/>
    <w:rsid w:val="00D354DA"/>
    <w:rsid w:val="00D90126"/>
    <w:rsid w:val="00E112BF"/>
    <w:rsid w:val="00E332A8"/>
    <w:rsid w:val="00F670A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34279736-6A67-44DB-B2BC-3E6606A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1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139D"/>
    <w:rPr>
      <w:i/>
      <w:iCs/>
    </w:rPr>
  </w:style>
  <w:style w:type="character" w:styleId="a7">
    <w:name w:val="Strong"/>
    <w:basedOn w:val="a0"/>
    <w:uiPriority w:val="22"/>
    <w:qFormat/>
    <w:rsid w:val="0044139D"/>
    <w:rPr>
      <w:b/>
      <w:bCs/>
    </w:rPr>
  </w:style>
  <w:style w:type="paragraph" w:customStyle="1" w:styleId="Default">
    <w:name w:val="Default"/>
    <w:rsid w:val="003F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7CF5E4-6218-4514-9D2B-D29051BC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2025-05-31T08:56:00Z</dcterms:created>
  <dcterms:modified xsi:type="dcterms:W3CDTF">2026-06-26T08:57:00Z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