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06A0FD6C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391A200C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4218EB">
        <w:rPr>
          <w:rFonts w:ascii="Times New Roman" w:hAnsi="Times New Roman"/>
          <w:b/>
          <w:noProof/>
          <w:sz w:val="28"/>
          <w:szCs w:val="28"/>
        </w:rPr>
        <w:t>Совершение таможенных операций и технологий таможенного контроля в международном грузовом сообщении различными видами транспорта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D98C6A" w14:textId="1A2E8F4D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0432D">
        <w:rPr>
          <w:rFonts w:ascii="Times New Roman" w:hAnsi="Times New Roman"/>
          <w:b/>
          <w:bCs/>
          <w:sz w:val="28"/>
          <w:szCs w:val="28"/>
        </w:rPr>
        <w:t>7</w:t>
      </w:r>
    </w:p>
    <w:p w14:paraId="26EC91C1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A06B62" w14:textId="328BD46E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C57">
        <w:rPr>
          <w:rFonts w:ascii="Times New Roman" w:hAnsi="Times New Roman"/>
          <w:sz w:val="28"/>
          <w:szCs w:val="28"/>
        </w:rPr>
        <w:t>При проведении промежуточной аттестации (зачёт) обучающемуся предлагается ответить на 2 теоретических вопроса из зачётного билета.</w:t>
      </w:r>
    </w:p>
    <w:p w14:paraId="11447961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F12B80" w14:textId="61D4CD9E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вопросов на зачёт</w:t>
      </w:r>
    </w:p>
    <w:p w14:paraId="611E75E2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12B57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78B27A" w14:textId="34D9CDC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1. Нормативн</w:t>
      </w:r>
      <w:r w:rsidR="00537945">
        <w:rPr>
          <w:rFonts w:ascii="Times New Roman" w:hAnsi="Times New Roman"/>
          <w:sz w:val="28"/>
          <w:szCs w:val="28"/>
        </w:rPr>
        <w:t xml:space="preserve">ая </w:t>
      </w:r>
      <w:r w:rsidRPr="00537945">
        <w:rPr>
          <w:rFonts w:ascii="Times New Roman" w:hAnsi="Times New Roman"/>
          <w:sz w:val="28"/>
          <w:szCs w:val="28"/>
        </w:rPr>
        <w:t>правовая база совершения таможенных операций и проведения таможенного контроля.</w:t>
      </w:r>
    </w:p>
    <w:p w14:paraId="6763AE30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2. Принципы таможенного регулирования в ЕАЭС при совершении таможенных операций.</w:t>
      </w:r>
    </w:p>
    <w:p w14:paraId="761E464B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3. Основные понятия и определения, используемые при совершении таможенных операций.</w:t>
      </w:r>
    </w:p>
    <w:p w14:paraId="027BA9C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4. Правовой статус участников таможенных правоотношений при международной перевозке товаров.</w:t>
      </w:r>
    </w:p>
    <w:p w14:paraId="5D2DEF5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5. Структура и содержание таможенных процедур, применяемых при международной перевозке товаров.</w:t>
      </w:r>
    </w:p>
    <w:p w14:paraId="4644D77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6. Общий порядок совершения таможенных операций при ввозе и вывозе товаров.</w:t>
      </w:r>
    </w:p>
    <w:p w14:paraId="5A0A094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7. Назначение и основные функции Единой автоматизированной информационной системы (ЕАИС) таможенных органов.</w:t>
      </w:r>
    </w:p>
    <w:p w14:paraId="4E12D2F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8. Информационное взаимодействие таможенных органов с участниками ВЭД.</w:t>
      </w:r>
    </w:p>
    <w:p w14:paraId="4334365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9. Порядок представления сведений в электронной форме с использованием усиленной квалифицированной электронной подписи.</w:t>
      </w:r>
    </w:p>
    <w:p w14:paraId="4515243C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10. Регистрация уведомлений о прибытии и убытии товаров в автоматизированных системах (АС «ПП», КПС «</w:t>
      </w:r>
      <w:proofErr w:type="spellStart"/>
      <w:r w:rsidRPr="00537945">
        <w:rPr>
          <w:rFonts w:ascii="Times New Roman" w:hAnsi="Times New Roman"/>
          <w:sz w:val="28"/>
          <w:szCs w:val="28"/>
        </w:rPr>
        <w:t>АвиаПП</w:t>
      </w:r>
      <w:proofErr w:type="spellEnd"/>
      <w:r w:rsidRPr="00537945">
        <w:rPr>
          <w:rFonts w:ascii="Times New Roman" w:hAnsi="Times New Roman"/>
          <w:sz w:val="28"/>
          <w:szCs w:val="28"/>
        </w:rPr>
        <w:t>», КПС «Портал Морской порт»).</w:t>
      </w:r>
    </w:p>
    <w:p w14:paraId="571BE4F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11. Применение системы управления рисками при совершении таможенных операций.</w:t>
      </w:r>
    </w:p>
    <w:p w14:paraId="642BC96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12. Понятие и виды таможенных деклараций, используемых при перевозке товаров.</w:t>
      </w:r>
    </w:p>
    <w:p w14:paraId="7EDA169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13. Транзитная декларация: структура, формат, порядок заполнения и регистрации.</w:t>
      </w:r>
    </w:p>
    <w:p w14:paraId="0FA14BB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14. Использование предварительной информации в качестве транзитной декларации.</w:t>
      </w:r>
    </w:p>
    <w:p w14:paraId="39E3640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lastRenderedPageBreak/>
        <w:t>15. Декларация на транспортное средство международной перевозки: структура, формат, порядок заполнения.</w:t>
      </w:r>
    </w:p>
    <w:p w14:paraId="63806C1A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16. Сведения, подлежащие указанию в декларации на транспортное средство в зависимости от вида транспорта.</w:t>
      </w:r>
    </w:p>
    <w:p w14:paraId="50C0174F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17. Регистрационный номер декларации на транспортное средство и его структура.</w:t>
      </w:r>
    </w:p>
    <w:p w14:paraId="744B00D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18. Технологии совершения таможенных операций при прибытии товаров различными видами транспорта.</w:t>
      </w:r>
    </w:p>
    <w:p w14:paraId="7C6B714B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19. Технологии совершения таможенных операций при убытии товаров различными видами транспорта.</w:t>
      </w:r>
    </w:p>
    <w:p w14:paraId="113B8BD2" w14:textId="77777777" w:rsidR="007A37F5" w:rsidRDefault="00391C57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20. Уведомление таможенного органа о прибытии товаров: сроки, форма, необходимые документы и сведения.</w:t>
      </w:r>
    </w:p>
    <w:p w14:paraId="408F1A35" w14:textId="5E456621" w:rsidR="00391C57" w:rsidRPr="006814BA" w:rsidRDefault="007A37F5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391C57" w:rsidRPr="006814BA">
        <w:rPr>
          <w:rFonts w:ascii="Times New Roman" w:hAnsi="Times New Roman"/>
          <w:sz w:val="28"/>
          <w:szCs w:val="28"/>
        </w:rPr>
        <w:t>Присвоение уведомлению о прибытии регистрационного номера.</w:t>
      </w:r>
    </w:p>
    <w:p w14:paraId="4CED37FF" w14:textId="7432C2E9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391C57" w:rsidRPr="006814BA">
        <w:rPr>
          <w:rFonts w:ascii="Times New Roman" w:hAnsi="Times New Roman"/>
          <w:sz w:val="28"/>
          <w:szCs w:val="28"/>
        </w:rPr>
        <w:t xml:space="preserve"> Информирование перевозчика об окончательных решениях таможенного органа.</w:t>
      </w:r>
    </w:p>
    <w:p w14:paraId="438A1C2F" w14:textId="5A6C5C27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3. Документы и сведения, представляемые перевозчиком для убытия товаров.</w:t>
      </w:r>
    </w:p>
    <w:p w14:paraId="24681C28" w14:textId="0A183996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4. Принятие решений таможенным органом при убытии товаров («Вывоз разрешен», «Вывоз запрещен», «Необходимо применение форм таможенного контроля»).</w:t>
      </w:r>
    </w:p>
    <w:p w14:paraId="490CDF48" w14:textId="5E65D4CE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5. Документы, представляемые перевозчиком при прибытии товаров железнодорожным транспортом.</w:t>
      </w:r>
    </w:p>
    <w:p w14:paraId="0DDEA234" w14:textId="03A1CE36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6. Проставление штампа и регистрационного номера сообщения о прибытии при железнодорожной перевозке.</w:t>
      </w:r>
    </w:p>
    <w:p w14:paraId="31015E96" w14:textId="7170AC41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7. Таможенный осмотр транспортных средств и товаров, перевозимых на открытых транспортных средствах.</w:t>
      </w:r>
    </w:p>
    <w:p w14:paraId="1C967517" w14:textId="0A8D3420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8. Особенности помещения товаров под таможенную процедуру таможенного транзита при железнодорожной перевозке.</w:t>
      </w:r>
    </w:p>
    <w:p w14:paraId="5316A99A" w14:textId="66156280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9. Завершение таможенной процедуры таможенного транзита в железнодорожном пункте пропуска.</w:t>
      </w:r>
    </w:p>
    <w:p w14:paraId="27756644" w14:textId="560FF97C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0. Убытие товаров железнодорожным транспортом: документы и решения таможенного органа.</w:t>
      </w:r>
    </w:p>
    <w:p w14:paraId="5DE11911" w14:textId="4669B4D3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1. Представление предварительной информации при перевозке товаров автомобильным транспортом.</w:t>
      </w:r>
    </w:p>
    <w:p w14:paraId="1F8B7D44" w14:textId="31C8ED28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2. Принятие таможенным органом предварительных решений при автомобильной перевозке.</w:t>
      </w:r>
    </w:p>
    <w:p w14:paraId="4551563F" w14:textId="7A26C491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3. Регистрация уведомления о прибытии в АС «ПП» и присвоение номера.</w:t>
      </w:r>
    </w:p>
    <w:p w14:paraId="5C667FBC" w14:textId="5DE2E9A5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4. Использование предварительной информации в качестве декларации на транспортное средство.</w:t>
      </w:r>
    </w:p>
    <w:p w14:paraId="633F28C2" w14:textId="20E7F5C9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5. Установление срока временного ввоза транспортного средства международной перевозки.</w:t>
      </w:r>
    </w:p>
    <w:p w14:paraId="090B9609" w14:textId="391EFB2D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6. Убытие товаров автомобильным транспортом: направление электронного пакета документов, регистрация сообщения об убытии.</w:t>
      </w:r>
    </w:p>
    <w:p w14:paraId="1C879EE7" w14:textId="55D79FF5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1C57" w:rsidRPr="006814BA">
        <w:rPr>
          <w:rFonts w:ascii="Times New Roman" w:hAnsi="Times New Roman"/>
          <w:sz w:val="28"/>
          <w:szCs w:val="28"/>
        </w:rPr>
        <w:t>7. Контроль соответствия сведений о вывозимых товарах с использованием автоматизированной подсистемы контроля за вывозом товаров.</w:t>
      </w:r>
    </w:p>
    <w:p w14:paraId="19E7D046" w14:textId="0E29638F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8. Условия помещения товаров под таможенную процедуру таможенного транзита.</w:t>
      </w:r>
    </w:p>
    <w:p w14:paraId="6D2DC46D" w14:textId="12B98B5B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9. Декларант таможенной процедуры таможенного транзита.</w:t>
      </w:r>
    </w:p>
    <w:p w14:paraId="0FD56FE1" w14:textId="43531CF5" w:rsidR="00391C57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C57" w:rsidRPr="006814BA">
        <w:rPr>
          <w:rFonts w:ascii="Times New Roman" w:hAnsi="Times New Roman"/>
          <w:sz w:val="28"/>
          <w:szCs w:val="28"/>
        </w:rPr>
        <w:t>0. Представление транзитной декларации и документов, регистрация транзитной декларации.</w:t>
      </w:r>
    </w:p>
    <w:p w14:paraId="3149E30D" w14:textId="77777777" w:rsidR="005924B6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39CA6F" w14:textId="77777777" w:rsidR="005924B6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07BCD0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</w:p>
    <w:p w14:paraId="60AB6310" w14:textId="77777777" w:rsidR="00C5224A" w:rsidRDefault="00C5224A" w:rsidP="00C5224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6E37332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4E0E6F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8C9610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1. Таможенные операции — это действия, совершаемые лицами и таможенными органами в соответствии с:</w:t>
      </w:r>
    </w:p>
    <w:p w14:paraId="2B65A035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международными договорами и актами в сфере таможенного регулирования и (или) законодательством государств-членов о таможенном регулировании;</w:t>
      </w:r>
    </w:p>
    <w:p w14:paraId="74BFD429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международными договорами государств-членов с третьей стороной;</w:t>
      </w:r>
    </w:p>
    <w:p w14:paraId="7E3B30F6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законодательством Российской Федерации о таможенном регулировании;</w:t>
      </w:r>
    </w:p>
    <w:p w14:paraId="3FD2482D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приказами ФТС России.</w:t>
      </w:r>
    </w:p>
    <w:p w14:paraId="0127B51A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5B563F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2. Единая автоматизированная информационная система таможенных органов (ЕАИС) используется для:</w:t>
      </w:r>
    </w:p>
    <w:p w14:paraId="2A08AABF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совершения таможенных операций и проведения таможенного контроля;</w:t>
      </w:r>
    </w:p>
    <w:p w14:paraId="298B2A25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ведения бухгалтерского учёта участников ВЭД;</w:t>
      </w:r>
    </w:p>
    <w:p w14:paraId="5ADC8F3A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расчёта таможенной стоимости товаров;</w:t>
      </w:r>
    </w:p>
    <w:p w14:paraId="5A6F9057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сертификации товаров.</w:t>
      </w:r>
    </w:p>
    <w:p w14:paraId="05014582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D42EEC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3. Регистрационный номер уведомления о прибытии товаров в АС «ПП» формируется с использованием:</w:t>
      </w:r>
    </w:p>
    <w:p w14:paraId="1318CB09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кода таможенного поста, даты и порядкового номера уведомления;</w:t>
      </w:r>
    </w:p>
    <w:p w14:paraId="3931CDB2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номера транзитной декларации;</w:t>
      </w:r>
    </w:p>
    <w:p w14:paraId="46ACECB2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регистрационного номера предварительной информации;</w:t>
      </w:r>
    </w:p>
    <w:p w14:paraId="730149FE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номера транспортного средства.</w:t>
      </w:r>
    </w:p>
    <w:p w14:paraId="1380939B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AB5E60" w14:textId="77777777" w:rsidR="005924B6" w:rsidRPr="008A7662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662">
        <w:rPr>
          <w:rFonts w:ascii="Times New Roman" w:hAnsi="Times New Roman"/>
          <w:sz w:val="28"/>
          <w:szCs w:val="28"/>
        </w:rPr>
        <w:t>4. Транзитная декларация используется при помещении товаров под таможенную процедуру:</w:t>
      </w:r>
    </w:p>
    <w:p w14:paraId="37506423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выпуска для внутреннего потребления;</w:t>
      </w:r>
    </w:p>
    <w:p w14:paraId="221E75B3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lastRenderedPageBreak/>
        <w:t xml:space="preserve">    - экспорта;</w:t>
      </w:r>
    </w:p>
    <w:p w14:paraId="0596057C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таможенного транзита;</w:t>
      </w:r>
    </w:p>
    <w:p w14:paraId="675D1506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временного ввоза (допуска).</w:t>
      </w:r>
    </w:p>
    <w:p w14:paraId="78FC831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EB3A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>5. Декларация на транспортное средство международной перевозки подлежит регистрации таможенным органом при:</w:t>
      </w:r>
    </w:p>
    <w:p w14:paraId="227E9F2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ввозе товаров на таможенную территорию ЕАЭС;</w:t>
      </w:r>
    </w:p>
    <w:p w14:paraId="6EAB74D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временном ввозе или временном вывозе транспортного средства международной перевозки;</w:t>
      </w:r>
    </w:p>
    <w:p w14:paraId="42ADB99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помещении товаров под таможенную процедуру таможенного склада;</w:t>
      </w:r>
    </w:p>
    <w:p w14:paraId="1DB4AD58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утилизации транспортного средства.</w:t>
      </w:r>
    </w:p>
    <w:p w14:paraId="17DA7EF1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449CB9" w14:textId="709B9D3F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24B6" w:rsidRPr="00AF0ED9">
        <w:rPr>
          <w:rFonts w:ascii="Times New Roman" w:hAnsi="Times New Roman"/>
          <w:sz w:val="28"/>
          <w:szCs w:val="28"/>
        </w:rPr>
        <w:t>. При прибытии товаров железнодорожным транспортом перевозчик представляет таможенному органу передаточную ведомость, которая содержит сведения о:</w:t>
      </w:r>
    </w:p>
    <w:p w14:paraId="473D2F6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количестве вагонов, весе брутто товаров, отправителе и получателе;</w:t>
      </w:r>
    </w:p>
    <w:p w14:paraId="114FBC1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таможенной стоимости товаров;</w:t>
      </w:r>
    </w:p>
    <w:p w14:paraId="3AEE762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коде ТН ВЭД на уровне 10 знаков;</w:t>
      </w:r>
    </w:p>
    <w:p w14:paraId="69375C74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коммерческом наименовании товара.</w:t>
      </w:r>
    </w:p>
    <w:p w14:paraId="0BE2C76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783AC" w14:textId="342377FD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24B6" w:rsidRPr="00AF0ED9">
        <w:rPr>
          <w:rFonts w:ascii="Times New Roman" w:hAnsi="Times New Roman"/>
          <w:sz w:val="28"/>
          <w:szCs w:val="28"/>
        </w:rPr>
        <w:t>. При прибытии товаров автомобильным транспортом предварительная информация используется:</w:t>
      </w:r>
    </w:p>
    <w:p w14:paraId="3953102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только для оценки рисков;</w:t>
      </w:r>
    </w:p>
    <w:p w14:paraId="429EE07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для оценки рисков и в качестве декларации на транспортное средство;</w:t>
      </w:r>
    </w:p>
    <w:p w14:paraId="6415EF3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только для ускорения таможенного контроля;</w:t>
      </w:r>
    </w:p>
    <w:p w14:paraId="38874E2D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для расчёта таможенных платежей.</w:t>
      </w:r>
    </w:p>
    <w:p w14:paraId="39CEE07A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670C6" w14:textId="694EEAD0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924B6" w:rsidRPr="00AF0ED9">
        <w:rPr>
          <w:rFonts w:ascii="Times New Roman" w:hAnsi="Times New Roman"/>
          <w:sz w:val="28"/>
          <w:szCs w:val="28"/>
        </w:rPr>
        <w:t>. Срок временного ввоза транспортного средства международной перевозки при автомобильной перевозке устанавливается:</w:t>
      </w:r>
    </w:p>
    <w:p w14:paraId="50A14E92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перевозчиком самостоятельно;</w:t>
      </w:r>
    </w:p>
    <w:p w14:paraId="57500D6E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таможенным органом на основании заявления перевозчика;</w:t>
      </w:r>
    </w:p>
    <w:p w14:paraId="35201F5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собственником товара;</w:t>
      </w:r>
    </w:p>
    <w:p w14:paraId="2C5FE39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экспедитором.</w:t>
      </w:r>
    </w:p>
    <w:p w14:paraId="75A9EEAA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35EA6B" w14:textId="0E8C3E2F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924B6" w:rsidRPr="00AF0ED9">
        <w:rPr>
          <w:rFonts w:ascii="Times New Roman" w:hAnsi="Times New Roman"/>
          <w:sz w:val="28"/>
          <w:szCs w:val="28"/>
        </w:rPr>
        <w:t>. При убытии товаров автомобильным транспортом решение «Вывоз разрешен» принимается таможенным органом после:</w:t>
      </w:r>
    </w:p>
    <w:p w14:paraId="166ECBB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регистрации сообщения об убытии и проверки представленных документов;</w:t>
      </w:r>
    </w:p>
    <w:p w14:paraId="3388D6F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фактического пересечения таможенной границы;</w:t>
      </w:r>
    </w:p>
    <w:p w14:paraId="23AC564B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уплаты всех таможенных платежей;</w:t>
      </w:r>
    </w:p>
    <w:p w14:paraId="25773F6F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получения разрешения оператора терминала.</w:t>
      </w:r>
    </w:p>
    <w:p w14:paraId="6AC9440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40EBF" w14:textId="257BE823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5924B6" w:rsidRPr="00AF0ED9">
        <w:rPr>
          <w:rFonts w:ascii="Times New Roman" w:hAnsi="Times New Roman"/>
          <w:sz w:val="28"/>
          <w:szCs w:val="28"/>
        </w:rPr>
        <w:t>. Помещение товаров под таможенную процедуру таможенного транзита осуществляется при условии:</w:t>
      </w:r>
    </w:p>
    <w:p w14:paraId="3BF68A6E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уплаты ввозных таможенных пошлин и налогов;</w:t>
      </w:r>
    </w:p>
    <w:p w14:paraId="7C297E04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предоставления обеспечения исполнения обязанности по уплате таможенных пошлин, налогов;</w:t>
      </w:r>
    </w:p>
    <w:p w14:paraId="5ED45A6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наличия разрешения на ввоз;</w:t>
      </w:r>
    </w:p>
    <w:p w14:paraId="139D4AD5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обязательного таможенного досмотра.</w:t>
      </w:r>
    </w:p>
    <w:p w14:paraId="48A43811" w14:textId="77777777" w:rsidR="005924B6" w:rsidRPr="006814BA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1BBF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A15928" w14:textId="2CDBE947" w:rsidR="00391C57" w:rsidRPr="00391C57" w:rsidRDefault="00391C57" w:rsidP="00A270F8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C0432D">
        <w:rPr>
          <w:rFonts w:ascii="Times New Roman" w:hAnsi="Times New Roman"/>
          <w:b/>
          <w:bCs/>
          <w:sz w:val="28"/>
          <w:szCs w:val="28"/>
        </w:rPr>
        <w:t>8</w:t>
      </w:r>
    </w:p>
    <w:p w14:paraId="71E61A69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9027E8" w14:textId="1AD7D9C5" w:rsidR="00391C57" w:rsidRPr="006E247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474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теоретических вопроса из экзаменационного билета.</w:t>
      </w:r>
    </w:p>
    <w:p w14:paraId="6C57A933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2F306" w14:textId="3A5C0850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вопросов на экзамен</w:t>
      </w:r>
    </w:p>
    <w:p w14:paraId="5E3223CA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93EAE7" w14:textId="1D855D8F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A776AF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80FE74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1. Особенности совершения таможенных операций при перевозке товаров воздушным транспортом.</w:t>
      </w:r>
    </w:p>
    <w:p w14:paraId="77AE6AC0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2. Представление предварительной информации при перевозке товаров воздушным транспортом.</w:t>
      </w:r>
    </w:p>
    <w:p w14:paraId="794233F1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3. Принятие таможенным органом предварительных решений до прибытия воздушного судна.</w:t>
      </w:r>
    </w:p>
    <w:p w14:paraId="7BCFAFD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4. Решения о разгрузке, запрете разгрузки, транзите товаров, проведении грузовых операций при воздушной перевозке.</w:t>
      </w:r>
    </w:p>
    <w:p w14:paraId="6999BEB8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5. Регистрация уведомления о прибытии в КПС «</w:t>
      </w:r>
      <w:proofErr w:type="spellStart"/>
      <w:r w:rsidRPr="00F875C4">
        <w:rPr>
          <w:rFonts w:ascii="Times New Roman" w:hAnsi="Times New Roman"/>
          <w:sz w:val="28"/>
          <w:szCs w:val="28"/>
        </w:rPr>
        <w:t>АвиаПП</w:t>
      </w:r>
      <w:proofErr w:type="spellEnd"/>
      <w:r w:rsidRPr="00F875C4">
        <w:rPr>
          <w:rFonts w:ascii="Times New Roman" w:hAnsi="Times New Roman"/>
          <w:sz w:val="28"/>
          <w:szCs w:val="28"/>
        </w:rPr>
        <w:t>».</w:t>
      </w:r>
    </w:p>
    <w:p w14:paraId="4A367D2C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6. Использование предварительной информации в качестве декларации на транспортное средство при воздушной перевозке.</w:t>
      </w:r>
    </w:p>
    <w:p w14:paraId="276CE324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7. Убытие товаров воздушным транспортом: направление электронного пакета документов, регистрация сообщения об убытии.</w:t>
      </w:r>
    </w:p>
    <w:p w14:paraId="1752B3F9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8. Контроль соответствия сведений о товарах, предъявляемых к погрузке на воздушное судно.</w:t>
      </w:r>
    </w:p>
    <w:p w14:paraId="5ACF0D6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9. Фиксация фактического убытия товаров воздушным транспортом.</w:t>
      </w:r>
    </w:p>
    <w:p w14:paraId="5442203A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10. Представление предварительной информации при перевозке товаров водным транспортом.</w:t>
      </w:r>
    </w:p>
    <w:p w14:paraId="07DB3BEC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11. Принятие таможенным органом предварительных решений о проведении таможенного контроля на борту судна, выгрузке, транзите товаров, выпуске припасов.</w:t>
      </w:r>
    </w:p>
    <w:p w14:paraId="009680F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12. Уведомление перевозчика и оператора морского терминала о решениях таможенного органа.</w:t>
      </w:r>
    </w:p>
    <w:p w14:paraId="28DE27F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13. Регистрация уведомления о прибытии в КПС «Портал Морской порт».</w:t>
      </w:r>
    </w:p>
    <w:p w14:paraId="6DB1382D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14. Использование предварительной информации в качестве декларации на транспортное средство при водной перевозке.</w:t>
      </w:r>
    </w:p>
    <w:p w14:paraId="42C51A2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15. Контроль соответствия сведений о товарах, предъявляемых к погрузке, с использованием поручения на отгрузку экспортного груза.</w:t>
      </w:r>
    </w:p>
    <w:p w14:paraId="1E8A5AA9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16. Принятие решений о погрузке и вывозе при убытии товаров водным транспортом.</w:t>
      </w:r>
    </w:p>
    <w:p w14:paraId="3CC4DA3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17. Алгоритмы действий участников ВЭД и таможенных органов при помещении товаров под процедуру таможенного транзита.</w:t>
      </w:r>
    </w:p>
    <w:p w14:paraId="66F43B22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18. Установление места доставки и срока таможенного транзита.</w:t>
      </w:r>
    </w:p>
    <w:p w14:paraId="428D684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lastRenderedPageBreak/>
        <w:t>19. Идентификация товаров и наложение средств таможенной идентификации.</w:t>
      </w:r>
    </w:p>
    <w:p w14:paraId="242B4AC2" w14:textId="56548643" w:rsidR="00391C57" w:rsidRPr="007A37F5" w:rsidRDefault="00391C57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20. Обязанности перевозчика при перевозке товаров в соответствии с таможенной процедурой таможенного транзита.</w:t>
      </w:r>
    </w:p>
    <w:p w14:paraId="2BDFBF7B" w14:textId="03AF9DDF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1. Завершение действия таможенной процедуры таможенного транзита.</w:t>
      </w:r>
    </w:p>
    <w:p w14:paraId="41C1A4B4" w14:textId="03482C36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2. Выпуск товаров в соответствии с таможенной процедурой таможенного транзита.</w:t>
      </w:r>
    </w:p>
    <w:p w14:paraId="3CD8711F" w14:textId="02D4CFF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3. Проверка выполнения условий помещения товаров под таможенную процедуру таможенного транзита.</w:t>
      </w:r>
    </w:p>
    <w:p w14:paraId="56788309" w14:textId="3939E622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4. Порядок подтверждения таможенными органами фактического вывоза товаров с таможенной территории Союза.</w:t>
      </w:r>
    </w:p>
    <w:p w14:paraId="6847C2C3" w14:textId="7D3E7CD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5. Требования к товарам при их убытии с таможенной территории Союза.</w:t>
      </w:r>
    </w:p>
    <w:p w14:paraId="2407B285" w14:textId="61472149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6. Разгрузка, перегрузка (перевалка) товаров и замена транспортных средств до убытия товаров.</w:t>
      </w:r>
    </w:p>
    <w:p w14:paraId="56585F92" w14:textId="00D4D2C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7. Меры, принимаемые при аварии, действии непреодолимой силы или иных обстоятельствах.</w:t>
      </w:r>
    </w:p>
    <w:p w14:paraId="17575A47" w14:textId="7FA5D26F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8. Общие положения о временном хранении товаров.</w:t>
      </w:r>
    </w:p>
    <w:p w14:paraId="0D2F2166" w14:textId="1786DF7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9. Места временного хранения товаров.</w:t>
      </w:r>
    </w:p>
    <w:p w14:paraId="64210418" w14:textId="14FE80DA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0. Таможенные операции, связанные с помещением товаров на временное хранение.</w:t>
      </w:r>
    </w:p>
    <w:p w14:paraId="61A6F5D7" w14:textId="18E7E724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1. Срок временного хранения товаров.</w:t>
      </w:r>
    </w:p>
    <w:p w14:paraId="5D32333D" w14:textId="3C20D00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2. Операции с товарами, находящимися на временном хранении.</w:t>
      </w:r>
    </w:p>
    <w:p w14:paraId="69E487D8" w14:textId="4730EC05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3. Понятие и назначение таможенной декларации.</w:t>
      </w:r>
    </w:p>
    <w:p w14:paraId="7F3C5DC1" w14:textId="0AB7081D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4. Сведения, подлежащие указанию в декларации на товары.</w:t>
      </w:r>
    </w:p>
    <w:p w14:paraId="49E5B1B8" w14:textId="7A78CAB3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5. Сведения, подлежащие указанию в транзитной декларации.</w:t>
      </w:r>
    </w:p>
    <w:p w14:paraId="0BDFBC62" w14:textId="6B8AA4C4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6. Документы, подтверждающие сведения, заявленные в таможенной декларации.</w:t>
      </w:r>
    </w:p>
    <w:p w14:paraId="214ABB98" w14:textId="66EEF81D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7. Таможенные операции, связанные с подачей таможенной декларации.</w:t>
      </w:r>
    </w:p>
    <w:p w14:paraId="4B0B6E5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18. Проверка поданной таможенной декларации, регистрация либо отказ в регистрации.</w:t>
      </w:r>
    </w:p>
    <w:p w14:paraId="1094DB52" w14:textId="494A7F53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9. Таможенные операции, связанные с изменением (дополнением) сведений, заявленных в таможенной декларации.</w:t>
      </w:r>
    </w:p>
    <w:p w14:paraId="39AE98DA" w14:textId="012B55E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C57" w:rsidRPr="00F875C4">
        <w:rPr>
          <w:rFonts w:ascii="Times New Roman" w:hAnsi="Times New Roman"/>
          <w:sz w:val="28"/>
          <w:szCs w:val="28"/>
        </w:rPr>
        <w:t>0. Таможенные операции, связанные с отзывом таможенной декларации.</w:t>
      </w:r>
    </w:p>
    <w:p w14:paraId="7A2AC8A5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1ECDC9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D60C4F" w14:textId="661A7E58" w:rsidR="00391C57" w:rsidRPr="00391C57" w:rsidRDefault="00391C57" w:rsidP="00897CFA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lastRenderedPageBreak/>
        <w:t>Примерный перечень тестовых заданий</w:t>
      </w:r>
    </w:p>
    <w:p w14:paraId="3CCBE37D" w14:textId="77777777" w:rsidR="00C5224A" w:rsidRDefault="00C5224A" w:rsidP="00C5224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5A32470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69CF3A5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B424BF" w14:textId="77777777" w:rsidR="00897CFA" w:rsidRPr="00897CFA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Применение системы управления рисками при совершении таможенных операций направлено на:</w:t>
      </w:r>
    </w:p>
    <w:p w14:paraId="2AF285A9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выбор объектов таможенного контроля и мер по минимизации рисков;</w:t>
      </w:r>
    </w:p>
    <w:p w14:paraId="34FE68CE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полную отмену таможенного контроля;</w:t>
      </w:r>
    </w:p>
    <w:p w14:paraId="1F077A75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автоматическое начисление таможенных платежей;</w:t>
      </w:r>
    </w:p>
    <w:p w14:paraId="7CF1A940" w14:textId="77777777" w:rsid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определение страны происхождения товаров.</w:t>
      </w:r>
    </w:p>
    <w:p w14:paraId="7AC14942" w14:textId="77777777" w:rsidR="00F966BE" w:rsidRPr="00897CFA" w:rsidRDefault="00F966BE" w:rsidP="00F966BE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DF6F8C8" w14:textId="77777777" w:rsidR="00897CFA" w:rsidRPr="00F966BE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6BE">
        <w:rPr>
          <w:rFonts w:ascii="Times New Roman" w:hAnsi="Times New Roman"/>
          <w:sz w:val="28"/>
          <w:szCs w:val="28"/>
        </w:rPr>
        <w:t>Предварительная информация, представленная перевозчиком в ЕАИС таможенных органов, в автоматическом режиме проверяется на соответствие:</w:t>
      </w:r>
    </w:p>
    <w:p w14:paraId="66B2E64C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структуре и форматам, определённым альбомом форматов электронных форм документов;</w:t>
      </w:r>
    </w:p>
    <w:p w14:paraId="7839E30C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коммерческим условиям сделки;</w:t>
      </w:r>
    </w:p>
    <w:p w14:paraId="5FC843B6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банковским реквизитам получателя;</w:t>
      </w:r>
    </w:p>
    <w:p w14:paraId="20DA7CCE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графику движения транспортных средств.</w:t>
      </w:r>
    </w:p>
    <w:p w14:paraId="5DE3CA54" w14:textId="77777777" w:rsidR="00F966BE" w:rsidRPr="00897CFA" w:rsidRDefault="00F966BE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78F29C96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>В случае выявления несоответствия содержащихся в предварительной информации электронных сведений установленным структуре и формату данных перевозчику из ЕАИС таможенных органов направляется:</w:t>
      </w:r>
    </w:p>
    <w:p w14:paraId="0E6E17B6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уведомление о возбуждении дела об административном правонарушении;</w:t>
      </w:r>
    </w:p>
    <w:p w14:paraId="30906647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электронное сообщение, содержащее перечень выявленных ошибок, для их устранения;</w:t>
      </w:r>
    </w:p>
    <w:p w14:paraId="2EB07E5F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требование об уплате таможенных пошлин;</w:t>
      </w:r>
    </w:p>
    <w:p w14:paraId="43ECCE6A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приглашение на личный приём к начальнику таможенного органа.</w:t>
      </w:r>
    </w:p>
    <w:p w14:paraId="12D6320F" w14:textId="77777777" w:rsidR="006A4019" w:rsidRPr="00897CFA" w:rsidRDefault="006A4019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6EB7926B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>Регистрационный номер предварительной информации (регистрационный номер ПИ) присваивается перевозчику после:</w:t>
      </w:r>
    </w:p>
    <w:p w14:paraId="137911E1" w14:textId="77777777" w:rsidR="00897CFA" w:rsidRPr="00897CFA" w:rsidRDefault="00897CF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устранения всех ошибок в предварительной информации;</w:t>
      </w:r>
    </w:p>
    <w:p w14:paraId="26AF93B8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фактического прибытия товаров на таможенную территорию;</w:t>
      </w:r>
    </w:p>
    <w:p w14:paraId="38C2CF6A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уплаты таможенных сборов;</w:t>
      </w:r>
    </w:p>
    <w:p w14:paraId="249BD99F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получения разрешения на ввоз от федеральных органов исполнительной власти.</w:t>
      </w:r>
    </w:p>
    <w:p w14:paraId="4C63E83A" w14:textId="77777777" w:rsidR="006A4019" w:rsidRPr="00897CFA" w:rsidRDefault="006A4019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09F86083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 xml:space="preserve">При получении предварительной информации в АС «ПП» должностное лицо таможенного органа осуществляет проверку представленной </w:t>
      </w:r>
      <w:r w:rsidRPr="006A4019">
        <w:rPr>
          <w:rFonts w:ascii="Times New Roman" w:hAnsi="Times New Roman"/>
          <w:sz w:val="28"/>
          <w:szCs w:val="28"/>
        </w:rPr>
        <w:lastRenderedPageBreak/>
        <w:t>информации, в том числе с применением системы управления рисками, и принимает одно из следующих предварительных решений:</w:t>
      </w:r>
    </w:p>
    <w:p w14:paraId="189B3A77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«Ввоз разрешен», «Ввоз запрещен», «Необходимо применение форм таможенного контроля»;</w:t>
      </w:r>
    </w:p>
    <w:p w14:paraId="161E958A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«Выпуск разрешен», «Выпуск запрещен»;</w:t>
      </w:r>
    </w:p>
    <w:p w14:paraId="2E5B8C5A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 подлежит уничтожению»;</w:t>
      </w:r>
    </w:p>
    <w:p w14:paraId="09241B89" w14:textId="77777777" w:rsid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 подлежит возврату отправителю».</w:t>
      </w:r>
    </w:p>
    <w:p w14:paraId="12A72570" w14:textId="77777777" w:rsidR="00674EFA" w:rsidRPr="00897CFA" w:rsidRDefault="00674EFA" w:rsidP="00674EFA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9410B25" w14:textId="77777777" w:rsidR="00897CFA" w:rsidRPr="00674EFA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EFA">
        <w:rPr>
          <w:rFonts w:ascii="Times New Roman" w:hAnsi="Times New Roman"/>
          <w:sz w:val="28"/>
          <w:szCs w:val="28"/>
        </w:rPr>
        <w:t>В случае наличия в представленной предварительной информации сведений, подлежащих указанию в декларации на транспортное средство международной перевозки, должностное лицо таможенного органа с использованием АС «ПП» принимает решение:</w:t>
      </w:r>
    </w:p>
    <w:p w14:paraId="5F556301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«Временный ввоз ТСМП разрешен» или «Временный ввоз ТСМП запрещен»;</w:t>
      </w:r>
    </w:p>
    <w:p w14:paraId="69C41206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задержанию»;</w:t>
      </w:r>
    </w:p>
    <w:p w14:paraId="21F46944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таможенному досмотру»;</w:t>
      </w:r>
    </w:p>
    <w:p w14:paraId="38771D8F" w14:textId="77777777" w:rsid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уничтожению».</w:t>
      </w:r>
    </w:p>
    <w:p w14:paraId="124AD527" w14:textId="77777777" w:rsidR="001A1195" w:rsidRPr="00897CFA" w:rsidRDefault="001A1195" w:rsidP="001A119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CB5D835" w14:textId="77777777" w:rsidR="00897CFA" w:rsidRPr="001A1195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195">
        <w:rPr>
          <w:rFonts w:ascii="Times New Roman" w:hAnsi="Times New Roman"/>
          <w:sz w:val="28"/>
          <w:szCs w:val="28"/>
        </w:rPr>
        <w:t>После присвоения уведомлению о прибытии товаров регистрационного номера и применения системы управления рисками АС «ПП» автоматически присваивает уведомлению о прибытии товаров статус:</w:t>
      </w:r>
    </w:p>
    <w:p w14:paraId="77343A40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«Прибытие товаров завершено»;</w:t>
      </w:r>
    </w:p>
    <w:p w14:paraId="29AB90A7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задержаны»;</w:t>
      </w:r>
    </w:p>
    <w:p w14:paraId="35D9239F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выпущены»;</w:t>
      </w:r>
    </w:p>
    <w:p w14:paraId="66385324" w14:textId="77777777" w:rsid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переданы перевозчику».</w:t>
      </w:r>
    </w:p>
    <w:p w14:paraId="3E6EB275" w14:textId="77777777" w:rsidR="00B428BF" w:rsidRPr="00897CFA" w:rsidRDefault="00B428BF" w:rsidP="00B428BF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9DA77C1" w14:textId="77777777" w:rsidR="00897CFA" w:rsidRPr="00B428BF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8BF">
        <w:rPr>
          <w:rFonts w:ascii="Times New Roman" w:hAnsi="Times New Roman"/>
          <w:sz w:val="28"/>
          <w:szCs w:val="28"/>
        </w:rPr>
        <w:t>В случаях заявления таможенной процедуры таможенного транзита в отношении иностранных товаров, перевозимых автомобильными транспортными средствами, и использования в качестве транзитной декларации предварительной информации, представленной в виде электронного документа, ЕАИС таможенных органов автоматически на основании регистрационного номера ПИ:</w:t>
      </w:r>
    </w:p>
    <w:p w14:paraId="6D30DB43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формирует электронную транзитную декларацию;</w:t>
      </w:r>
    </w:p>
    <w:p w14:paraId="0658835E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формирует декларацию на транспортное средство;</w:t>
      </w:r>
    </w:p>
    <w:p w14:paraId="0CB46187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отказывает в регистрации транзитной декларации;</w:t>
      </w:r>
    </w:p>
    <w:p w14:paraId="7F0E2A3E" w14:textId="77777777" w:rsid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направляет запрос в банк плательщика.</w:t>
      </w:r>
    </w:p>
    <w:p w14:paraId="6C090144" w14:textId="77777777" w:rsidR="00B428BF" w:rsidRPr="00897CFA" w:rsidRDefault="00B428BF" w:rsidP="00B428BF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D77812F" w14:textId="77777777" w:rsidR="00897CFA" w:rsidRPr="00545F1D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F1D">
        <w:rPr>
          <w:rFonts w:ascii="Times New Roman" w:hAnsi="Times New Roman"/>
          <w:sz w:val="28"/>
          <w:szCs w:val="28"/>
        </w:rPr>
        <w:t>Электронный документооборот при таможенном декларировании предполагает представление документов и сведений с применением:</w:t>
      </w:r>
    </w:p>
    <w:p w14:paraId="4CA3E13C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усиленной квалифицированной электронной подписи;</w:t>
      </w:r>
    </w:p>
    <w:p w14:paraId="4604899F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простой электронной подписи без подтверждения;</w:t>
      </w:r>
    </w:p>
    <w:p w14:paraId="372075E6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факсимильного воспроизведения подписи;</w:t>
      </w:r>
    </w:p>
    <w:p w14:paraId="7357C9ED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устного заявления.</w:t>
      </w:r>
    </w:p>
    <w:p w14:paraId="09EA6CFB" w14:textId="77777777" w:rsidR="00897CFA" w:rsidRPr="00897CFA" w:rsidRDefault="00897CFA" w:rsidP="00B42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CEA1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4F50E3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A9B53A" w14:textId="3FD7EA76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495CCA" w:rsidRPr="006308B9">
        <w:rPr>
          <w:rFonts w:ascii="Times New Roman" w:hAnsi="Times New Roman"/>
          <w:sz w:val="28"/>
          <w:szCs w:val="28"/>
        </w:rPr>
        <w:t>При прибытии товаров железнодорожным транспортом</w:t>
      </w:r>
      <w:r w:rsidR="00495CCA" w:rsidRPr="00495C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5CCA" w:rsidRPr="006308B9">
        <w:rPr>
          <w:rFonts w:ascii="Times New Roman" w:hAnsi="Times New Roman"/>
          <w:sz w:val="28"/>
          <w:szCs w:val="28"/>
        </w:rPr>
        <w:t>уполномоченное должностное лицо в правом верхнем углу обоих экземпляров передаточной ведомости проставляет оттиск штампа, в котором указываются:</w:t>
      </w:r>
    </w:p>
    <w:p w14:paraId="429A1882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время принятия документов, время возвращения документов конторе передачи, время предъявления поезда к осмотру, время отправления поезда;</w:t>
      </w:r>
    </w:p>
    <w:p w14:paraId="2CAB1409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регистрационный номер транзитной декларации;</w:t>
      </w:r>
    </w:p>
    <w:p w14:paraId="3A2C6AD2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номер лицензии перевозчика;</w:t>
      </w:r>
    </w:p>
    <w:p w14:paraId="550AD40D" w14:textId="77777777" w:rsidR="00495CCA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код товара в соответствии с ТН ВЭД ЕАЭС.</w:t>
      </w:r>
    </w:p>
    <w:p w14:paraId="24976326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B75E7CB" w14:textId="216EC8F4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95CCA" w:rsidRPr="006308B9">
        <w:rPr>
          <w:rFonts w:ascii="Times New Roman" w:hAnsi="Times New Roman"/>
          <w:sz w:val="28"/>
          <w:szCs w:val="28"/>
        </w:rPr>
        <w:t>Если в результате таможенного осмотра при прибытии товаров железнодорожным транспортом нарушений не выявлено, уполномоченное должностное лицо на лицевой стороне двух листов поездной передаточной ведомости делает отметку:</w:t>
      </w:r>
    </w:p>
    <w:p w14:paraId="154A0DE5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«Осмотрено, нарушений не выявлено»;</w:t>
      </w:r>
    </w:p>
    <w:p w14:paraId="5503D80A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подлежит досмотру»;</w:t>
      </w:r>
    </w:p>
    <w:p w14:paraId="0F83ED46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выпущен»;</w:t>
      </w:r>
    </w:p>
    <w:p w14:paraId="533250A6" w14:textId="77777777" w:rsidR="00495CCA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задержан».</w:t>
      </w:r>
    </w:p>
    <w:p w14:paraId="5410ADC3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C4CCF50" w14:textId="64221941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95CCA" w:rsidRPr="006308B9">
        <w:rPr>
          <w:rFonts w:ascii="Times New Roman" w:hAnsi="Times New Roman"/>
          <w:sz w:val="28"/>
          <w:szCs w:val="28"/>
        </w:rPr>
        <w:t>При представлении перевозчиком или лицом, действующим по его поручению, сведений об уникальном идентификационном номере перевозки (штрихкоде, номере таможенного документа или учётной записи) уполномоченное должностное лицо таможенного органа:</w:t>
      </w:r>
    </w:p>
    <w:p w14:paraId="39BA1631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осуществляет запрос в центральной базе данных ЕАИС предварительной информации и использует её при регистрации сообщения о прибытии;</w:t>
      </w:r>
    </w:p>
    <w:p w14:paraId="32F21F62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отказывает в регистрации сообщения о прибытии;</w:t>
      </w:r>
    </w:p>
    <w:p w14:paraId="0DAAB451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направляет запрос в таможенный орган отправления;</w:t>
      </w:r>
    </w:p>
    <w:p w14:paraId="68D4465D" w14:textId="77777777" w:rsidR="00495CCA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самостоятельно формирует предварительную информацию.</w:t>
      </w:r>
    </w:p>
    <w:p w14:paraId="6A67075C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5D25070" w14:textId="223D4543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495CCA" w:rsidRPr="006308B9">
        <w:rPr>
          <w:rFonts w:ascii="Times New Roman" w:hAnsi="Times New Roman"/>
          <w:sz w:val="28"/>
          <w:szCs w:val="28"/>
        </w:rPr>
        <w:t>При прибытии товаров автомобильным транспортом в случае использования предварительной информации в качестве декларации на транспортное средство регистрационный номер декларации на транспортное средство присваивается:</w:t>
      </w:r>
    </w:p>
    <w:p w14:paraId="4064A497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посредством ЕАИС таможенных органов;</w:t>
      </w:r>
    </w:p>
    <w:p w14:paraId="700B0EC4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перевозчиком самостоятельно;</w:t>
      </w:r>
    </w:p>
    <w:p w14:paraId="73427434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оператором терминала;</w:t>
      </w:r>
    </w:p>
    <w:p w14:paraId="5770EA99" w14:textId="77777777" w:rsidR="00495CCA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экспедитором.</w:t>
      </w:r>
    </w:p>
    <w:p w14:paraId="1FFB29E8" w14:textId="77777777" w:rsidR="005A3570" w:rsidRPr="006308B9" w:rsidRDefault="005A3570" w:rsidP="005A3570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21E4C53A" w14:textId="0EC44CF3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="00495CCA" w:rsidRPr="006308B9">
        <w:rPr>
          <w:rFonts w:ascii="Times New Roman" w:hAnsi="Times New Roman"/>
          <w:sz w:val="28"/>
          <w:szCs w:val="28"/>
        </w:rPr>
        <w:t>При перевозке товаров автомобильным транспортом срок временного ввоза транспортного средства международной перевозки устанавливается таможенным органом:</w:t>
      </w:r>
    </w:p>
    <w:p w14:paraId="606F0D26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 основании заявления перевозчика исходя из времени, необходимого для вывоза такого транспортного средства после завершения операций перевозки;</w:t>
      </w:r>
    </w:p>
    <w:p w14:paraId="1F5844CC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30 календарным дням без возможности продления;</w:t>
      </w:r>
    </w:p>
    <w:p w14:paraId="1853FF5B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сроку действия договора перевозки;</w:t>
      </w:r>
    </w:p>
    <w:p w14:paraId="69781734" w14:textId="77777777" w:rsidR="00495CCA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сроку годности товара.</w:t>
      </w:r>
    </w:p>
    <w:p w14:paraId="19E2B2D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3F1F1B3B" w14:textId="0B03C761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495CCA" w:rsidRPr="006308B9">
        <w:rPr>
          <w:rFonts w:ascii="Times New Roman" w:hAnsi="Times New Roman"/>
          <w:sz w:val="28"/>
          <w:szCs w:val="28"/>
        </w:rPr>
        <w:t>При убытии товаров автомобильным транспортом перевозчик посредством ЕАИС таможенных органов направляет электронный пакет документов, содержащих сведения, предусмотренные:</w:t>
      </w:r>
    </w:p>
    <w:p w14:paraId="27646B25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пунктами 1 и 2 статьи 92 Таможенного кодекса ЕАЭС;</w:t>
      </w:r>
    </w:p>
    <w:p w14:paraId="526F3392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89 Таможенного кодекса ЕАЭС;</w:t>
      </w:r>
    </w:p>
    <w:p w14:paraId="0F1A4CAC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120 Таможенного кодекса ЕАЭС;</w:t>
      </w:r>
    </w:p>
    <w:p w14:paraId="7EFC13C9" w14:textId="77777777" w:rsidR="00495CCA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143 Таможенного кодекса ЕАЭС.</w:t>
      </w:r>
    </w:p>
    <w:p w14:paraId="3443207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278FF3CB" w14:textId="2E2D79D3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495CCA" w:rsidRPr="006308B9">
        <w:rPr>
          <w:rFonts w:ascii="Times New Roman" w:hAnsi="Times New Roman"/>
          <w:sz w:val="28"/>
          <w:szCs w:val="28"/>
        </w:rPr>
        <w:t>При поступлении в таможенный орган от перевозчика комплекта документов на вывозимый товар при убытии автомобильным транспортом сообщение об убытии:</w:t>
      </w:r>
    </w:p>
    <w:p w14:paraId="58886A44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автоматически регистрируется в АС «ПП»;</w:t>
      </w:r>
    </w:p>
    <w:p w14:paraId="0461A366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регистрируется вручную должностным лицом;</w:t>
      </w:r>
    </w:p>
    <w:p w14:paraId="30C63ABA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не подлежит регистрации;</w:t>
      </w:r>
    </w:p>
    <w:p w14:paraId="3FC7ADAA" w14:textId="77777777" w:rsidR="00495CCA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направляется в таможенный орган отправления.</w:t>
      </w:r>
    </w:p>
    <w:p w14:paraId="5BC45921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6A5E2028" w14:textId="59148558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495CCA" w:rsidRPr="006308B9">
        <w:rPr>
          <w:rFonts w:ascii="Times New Roman" w:hAnsi="Times New Roman"/>
          <w:sz w:val="28"/>
          <w:szCs w:val="28"/>
        </w:rPr>
        <w:t>При помещении товаров под таможенную процедуру таможенного транзита таможенный орган отправления устанавливает срок таможенного транзита, который не может превышать:</w:t>
      </w:r>
    </w:p>
    <w:p w14:paraId="380490B9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срок, определяемый из расчёта 2 тысячи километров за 1 месяц;</w:t>
      </w:r>
    </w:p>
    <w:p w14:paraId="2230DC28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30 календарных дней;</w:t>
      </w:r>
    </w:p>
    <w:p w14:paraId="477AA0EE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90 календарных дней;</w:t>
      </w:r>
    </w:p>
    <w:p w14:paraId="467C9F5B" w14:textId="3E44C1E2" w:rsidR="00495CCA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1 год.</w:t>
      </w:r>
    </w:p>
    <w:p w14:paraId="0D3C90B6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35FA382E" w14:textId="4B5C125C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495CCA" w:rsidRPr="006308B9">
        <w:rPr>
          <w:rFonts w:ascii="Times New Roman" w:hAnsi="Times New Roman"/>
          <w:sz w:val="28"/>
          <w:szCs w:val="28"/>
        </w:rPr>
        <w:t>Идентификация товаров при помещении их под таможенную процедуру таможенного транзита осуществляется таможенным органом отправления путём:</w:t>
      </w:r>
    </w:p>
    <w:p w14:paraId="5B4A198C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наложения пломб, печатей, нанесения маркировки, подробного описания, фотографирования;</w:t>
      </w:r>
    </w:p>
    <w:p w14:paraId="44C2EBB9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направления запроса производителю товара;</w:t>
      </w:r>
    </w:p>
    <w:p w14:paraId="04D9E636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проведения независимой экспертизы;</w:t>
      </w:r>
    </w:p>
    <w:p w14:paraId="36615C77" w14:textId="77777777" w:rsidR="00495CCA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запроса в торгово-промышленную палату.</w:t>
      </w:r>
    </w:p>
    <w:p w14:paraId="6060792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0251992" w14:textId="5A48FFC1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19. </w:t>
      </w:r>
      <w:r w:rsidR="00495CCA" w:rsidRPr="006308B9">
        <w:rPr>
          <w:rFonts w:ascii="Times New Roman" w:hAnsi="Times New Roman"/>
          <w:sz w:val="28"/>
          <w:szCs w:val="28"/>
        </w:rPr>
        <w:t>При перевозке товаров в соответствии с таможенной процедурой таможенного транзита перевозчик обязан:</w:t>
      </w:r>
    </w:p>
    <w:p w14:paraId="3A52D5CC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доставить товары и документы на них в установленный срок в место доставки и обеспечить сохранность товаров, таможенных пломб и печатей;</w:t>
      </w:r>
    </w:p>
    <w:p w14:paraId="16E0D232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уплатить таможенные пошлины и налоги до начала перевозки;</w:t>
      </w:r>
    </w:p>
    <w:p w14:paraId="49EC8EE5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получить разрешение на ввоз товаров в каждой стране транзита;</w:t>
      </w:r>
    </w:p>
    <w:p w14:paraId="1332D304" w14:textId="77777777" w:rsidR="00495CCA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застраховать товар на полную стоимость.</w:t>
      </w:r>
    </w:p>
    <w:p w14:paraId="51E7B23E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FD6028B" w14:textId="6B568E6E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95CCA" w:rsidRPr="006308B9">
        <w:rPr>
          <w:rFonts w:ascii="Times New Roman" w:hAnsi="Times New Roman"/>
          <w:sz w:val="28"/>
          <w:szCs w:val="28"/>
        </w:rPr>
        <w:t>Завершение действия таможенной процедуры таможенного транзита оформляется с использованием информационной системы таможенного органа путём:</w:t>
      </w:r>
    </w:p>
    <w:p w14:paraId="702C49E9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формирования электронного документа либо проставления отметок на транзитной декларации или иных документах, используемых в качестве транзитной декларации;</w:t>
      </w:r>
    </w:p>
    <w:p w14:paraId="6E1C716B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составления акта таможенного досмотра;</w:t>
      </w:r>
    </w:p>
    <w:p w14:paraId="543806CA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направления уведомления перевозчику;</w:t>
      </w:r>
    </w:p>
    <w:p w14:paraId="04694309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проставления штампа «Выпуск разрешён».</w:t>
      </w:r>
    </w:p>
    <w:p w14:paraId="5E9C428E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91C57" w:rsidRPr="0039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FB5"/>
    <w:multiLevelType w:val="multilevel"/>
    <w:tmpl w:val="7718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2133E5"/>
    <w:multiLevelType w:val="multilevel"/>
    <w:tmpl w:val="9A5C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B106E10"/>
    <w:multiLevelType w:val="multilevel"/>
    <w:tmpl w:val="C6B8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9F1F99"/>
    <w:multiLevelType w:val="multilevel"/>
    <w:tmpl w:val="A2F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0E0682"/>
    <w:multiLevelType w:val="multilevel"/>
    <w:tmpl w:val="93C2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9344F4"/>
    <w:multiLevelType w:val="multilevel"/>
    <w:tmpl w:val="1032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973BA2"/>
    <w:multiLevelType w:val="multilevel"/>
    <w:tmpl w:val="343E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089310C"/>
    <w:multiLevelType w:val="multilevel"/>
    <w:tmpl w:val="1EF6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D44B6E"/>
    <w:multiLevelType w:val="multilevel"/>
    <w:tmpl w:val="172E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3602CCD"/>
    <w:multiLevelType w:val="multilevel"/>
    <w:tmpl w:val="3DF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5A06EDA"/>
    <w:multiLevelType w:val="multilevel"/>
    <w:tmpl w:val="B1D6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66D2167"/>
    <w:multiLevelType w:val="multilevel"/>
    <w:tmpl w:val="787E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9A0041"/>
    <w:multiLevelType w:val="multilevel"/>
    <w:tmpl w:val="855C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8032667"/>
    <w:multiLevelType w:val="multilevel"/>
    <w:tmpl w:val="5170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AA94600"/>
    <w:multiLevelType w:val="multilevel"/>
    <w:tmpl w:val="0420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BD71E53"/>
    <w:multiLevelType w:val="multilevel"/>
    <w:tmpl w:val="8174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314902"/>
    <w:multiLevelType w:val="multilevel"/>
    <w:tmpl w:val="6CE2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5C170FF"/>
    <w:multiLevelType w:val="multilevel"/>
    <w:tmpl w:val="943A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F7C012A"/>
    <w:multiLevelType w:val="multilevel"/>
    <w:tmpl w:val="7C96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17"/>
  </w:num>
  <w:num w:numId="10">
    <w:abstractNumId w:val="7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2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D2760"/>
    <w:rsid w:val="000E43DA"/>
    <w:rsid w:val="00105A00"/>
    <w:rsid w:val="001066A1"/>
    <w:rsid w:val="00120A40"/>
    <w:rsid w:val="00123DC8"/>
    <w:rsid w:val="0013746C"/>
    <w:rsid w:val="001449C8"/>
    <w:rsid w:val="00175D46"/>
    <w:rsid w:val="001A1195"/>
    <w:rsid w:val="001A4307"/>
    <w:rsid w:val="001B5BB3"/>
    <w:rsid w:val="001D6637"/>
    <w:rsid w:val="001D75D9"/>
    <w:rsid w:val="001E713B"/>
    <w:rsid w:val="001F0F0F"/>
    <w:rsid w:val="002028E6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025B"/>
    <w:rsid w:val="003768F0"/>
    <w:rsid w:val="00383D4C"/>
    <w:rsid w:val="0038670F"/>
    <w:rsid w:val="00391C57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18EB"/>
    <w:rsid w:val="004265CB"/>
    <w:rsid w:val="00427BC2"/>
    <w:rsid w:val="004358A8"/>
    <w:rsid w:val="00441408"/>
    <w:rsid w:val="00442B96"/>
    <w:rsid w:val="004461DD"/>
    <w:rsid w:val="00450C2A"/>
    <w:rsid w:val="004643BE"/>
    <w:rsid w:val="00473980"/>
    <w:rsid w:val="00476CC2"/>
    <w:rsid w:val="00495CCA"/>
    <w:rsid w:val="004A1B90"/>
    <w:rsid w:val="004A2728"/>
    <w:rsid w:val="004B09A9"/>
    <w:rsid w:val="004D3DCF"/>
    <w:rsid w:val="004F299E"/>
    <w:rsid w:val="0050261B"/>
    <w:rsid w:val="00503BE1"/>
    <w:rsid w:val="0051574C"/>
    <w:rsid w:val="00521A75"/>
    <w:rsid w:val="00532F96"/>
    <w:rsid w:val="00537945"/>
    <w:rsid w:val="00540CC6"/>
    <w:rsid w:val="005442C3"/>
    <w:rsid w:val="00545F1D"/>
    <w:rsid w:val="0055273C"/>
    <w:rsid w:val="0055655C"/>
    <w:rsid w:val="005610FC"/>
    <w:rsid w:val="005611E1"/>
    <w:rsid w:val="00563A20"/>
    <w:rsid w:val="00565040"/>
    <w:rsid w:val="0057345A"/>
    <w:rsid w:val="005918F9"/>
    <w:rsid w:val="005924B6"/>
    <w:rsid w:val="00594751"/>
    <w:rsid w:val="005A1BC6"/>
    <w:rsid w:val="005A3570"/>
    <w:rsid w:val="005A6BA3"/>
    <w:rsid w:val="005B453D"/>
    <w:rsid w:val="005C03B2"/>
    <w:rsid w:val="005D2A4F"/>
    <w:rsid w:val="005D6537"/>
    <w:rsid w:val="006038C9"/>
    <w:rsid w:val="006124F6"/>
    <w:rsid w:val="006308B9"/>
    <w:rsid w:val="006439E6"/>
    <w:rsid w:val="0065482D"/>
    <w:rsid w:val="006608B8"/>
    <w:rsid w:val="00674EFA"/>
    <w:rsid w:val="00676D13"/>
    <w:rsid w:val="006814BA"/>
    <w:rsid w:val="00687293"/>
    <w:rsid w:val="00692EE0"/>
    <w:rsid w:val="006950DD"/>
    <w:rsid w:val="006A4019"/>
    <w:rsid w:val="006B154B"/>
    <w:rsid w:val="006B51E0"/>
    <w:rsid w:val="006B57EB"/>
    <w:rsid w:val="006C057D"/>
    <w:rsid w:val="006C3064"/>
    <w:rsid w:val="006E00B9"/>
    <w:rsid w:val="006E1FE4"/>
    <w:rsid w:val="006E2474"/>
    <w:rsid w:val="006F006A"/>
    <w:rsid w:val="006F5972"/>
    <w:rsid w:val="006F7989"/>
    <w:rsid w:val="007051A0"/>
    <w:rsid w:val="0070772E"/>
    <w:rsid w:val="0071265E"/>
    <w:rsid w:val="00715445"/>
    <w:rsid w:val="00715AD4"/>
    <w:rsid w:val="00721750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37F5"/>
    <w:rsid w:val="007A42C9"/>
    <w:rsid w:val="007A5550"/>
    <w:rsid w:val="007A71E3"/>
    <w:rsid w:val="007C4D87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97CFA"/>
    <w:rsid w:val="008A347C"/>
    <w:rsid w:val="008A7662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A30"/>
    <w:rsid w:val="009F0DDB"/>
    <w:rsid w:val="00A04329"/>
    <w:rsid w:val="00A05808"/>
    <w:rsid w:val="00A070C3"/>
    <w:rsid w:val="00A1150E"/>
    <w:rsid w:val="00A20D20"/>
    <w:rsid w:val="00A21F65"/>
    <w:rsid w:val="00A270F8"/>
    <w:rsid w:val="00A36918"/>
    <w:rsid w:val="00A54419"/>
    <w:rsid w:val="00A74EDB"/>
    <w:rsid w:val="00A84491"/>
    <w:rsid w:val="00AA07A6"/>
    <w:rsid w:val="00AA1641"/>
    <w:rsid w:val="00AA21B0"/>
    <w:rsid w:val="00AA3F74"/>
    <w:rsid w:val="00AB0FA1"/>
    <w:rsid w:val="00AD7709"/>
    <w:rsid w:val="00AE1944"/>
    <w:rsid w:val="00AF0ED9"/>
    <w:rsid w:val="00AF1126"/>
    <w:rsid w:val="00AF2E47"/>
    <w:rsid w:val="00B01F97"/>
    <w:rsid w:val="00B02C05"/>
    <w:rsid w:val="00B056F3"/>
    <w:rsid w:val="00B12E5B"/>
    <w:rsid w:val="00B2408A"/>
    <w:rsid w:val="00B25F82"/>
    <w:rsid w:val="00B4027E"/>
    <w:rsid w:val="00B428BF"/>
    <w:rsid w:val="00B432A9"/>
    <w:rsid w:val="00B5537A"/>
    <w:rsid w:val="00B64C28"/>
    <w:rsid w:val="00B65CBC"/>
    <w:rsid w:val="00B8171A"/>
    <w:rsid w:val="00BD05F9"/>
    <w:rsid w:val="00C0432D"/>
    <w:rsid w:val="00C0509A"/>
    <w:rsid w:val="00C054C6"/>
    <w:rsid w:val="00C2103F"/>
    <w:rsid w:val="00C244C8"/>
    <w:rsid w:val="00C5224A"/>
    <w:rsid w:val="00C53156"/>
    <w:rsid w:val="00C558F5"/>
    <w:rsid w:val="00C57BB9"/>
    <w:rsid w:val="00C57D84"/>
    <w:rsid w:val="00C65C96"/>
    <w:rsid w:val="00C73D72"/>
    <w:rsid w:val="00C84F2E"/>
    <w:rsid w:val="00C864C5"/>
    <w:rsid w:val="00C962CC"/>
    <w:rsid w:val="00C96390"/>
    <w:rsid w:val="00CA701E"/>
    <w:rsid w:val="00CC6D20"/>
    <w:rsid w:val="00CD4E80"/>
    <w:rsid w:val="00CE29D9"/>
    <w:rsid w:val="00CE3885"/>
    <w:rsid w:val="00CE6141"/>
    <w:rsid w:val="00CF0E21"/>
    <w:rsid w:val="00CF39F0"/>
    <w:rsid w:val="00D067D0"/>
    <w:rsid w:val="00D06A3D"/>
    <w:rsid w:val="00D11EB1"/>
    <w:rsid w:val="00D17CFF"/>
    <w:rsid w:val="00D21618"/>
    <w:rsid w:val="00D31839"/>
    <w:rsid w:val="00D354DA"/>
    <w:rsid w:val="00D42EC6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D1E53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875C4"/>
    <w:rsid w:val="00F923B0"/>
    <w:rsid w:val="00F966BE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B1F8F-A0CA-48C5-ADD2-0F9557B0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37</cp:revision>
  <dcterms:created xsi:type="dcterms:W3CDTF">2026-06-06T19:56:00Z</dcterms:created>
  <dcterms:modified xsi:type="dcterms:W3CDTF">2026-06-26T10:56:00Z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