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EF" w:rsidRPr="00D10CAB" w:rsidRDefault="000479EF" w:rsidP="000479EF">
      <w:pPr>
        <w:pStyle w:val="Default"/>
        <w:jc w:val="center"/>
        <w:rPr>
          <w:bCs/>
        </w:rPr>
      </w:pPr>
      <w:r w:rsidRPr="00D10CAB">
        <w:rPr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6D2F54" w:rsidRDefault="006D2F54" w:rsidP="006D2F54">
      <w:pPr>
        <w:pStyle w:val="Default"/>
        <w:jc w:val="center"/>
        <w:rPr>
          <w:bCs/>
        </w:rPr>
      </w:pPr>
      <w:r w:rsidRPr="000479EF">
        <w:rPr>
          <w:bCs/>
        </w:rPr>
        <w:t>по дисциплине</w:t>
      </w:r>
      <w:r w:rsidRPr="000479EF">
        <w:t xml:space="preserve"> </w:t>
      </w:r>
      <w:r w:rsidRPr="000479EF">
        <w:rPr>
          <w:bCs/>
        </w:rPr>
        <w:t>«Проектная деятельность 1»</w:t>
      </w:r>
    </w:p>
    <w:p w:rsidR="000479EF" w:rsidRDefault="000479EF" w:rsidP="006D2F54">
      <w:pPr>
        <w:pStyle w:val="Default"/>
        <w:jc w:val="center"/>
        <w:rPr>
          <w:bCs/>
        </w:rPr>
      </w:pPr>
    </w:p>
    <w:p w:rsidR="000479EF" w:rsidRPr="000479EF" w:rsidRDefault="000479EF" w:rsidP="000479EF">
      <w:pPr>
        <w:pStyle w:val="Default"/>
        <w:jc w:val="center"/>
        <w:rPr>
          <w:bCs/>
        </w:rPr>
      </w:pPr>
      <w:r>
        <w:rPr>
          <w:bCs/>
        </w:rPr>
        <w:t>Примерный перечень в</w:t>
      </w:r>
      <w:r w:rsidRPr="000479EF">
        <w:rPr>
          <w:bCs/>
        </w:rPr>
        <w:t>опрос</w:t>
      </w:r>
      <w:r>
        <w:rPr>
          <w:bCs/>
        </w:rPr>
        <w:t>ов к заче</w:t>
      </w:r>
      <w:bookmarkStart w:id="0" w:name="_GoBack"/>
      <w:bookmarkEnd w:id="0"/>
      <w:r w:rsidRPr="000479EF">
        <w:rPr>
          <w:bCs/>
        </w:rPr>
        <w:t>ту</w:t>
      </w:r>
    </w:p>
    <w:p w:rsidR="006D2F54" w:rsidRPr="000479EF" w:rsidRDefault="006D2F54" w:rsidP="006D2F54">
      <w:pPr>
        <w:pStyle w:val="Default"/>
        <w:jc w:val="center"/>
      </w:pP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</w:pPr>
      <w:r w:rsidRPr="000479EF">
        <w:t xml:space="preserve">На каком этапе фиксируются проблемная ситуация? </w:t>
      </w:r>
      <w:r w:rsidR="0019613C" w:rsidRPr="000479EF">
        <w:t>Матрица формулировки проблемы.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Какой инструмент/метод считается эффективным при поиске коренной причины проблемы в рамках проектной деятельности?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>Опишите инструмент</w:t>
      </w:r>
      <w:r w:rsidR="00223D77" w:rsidRPr="000479EF">
        <w:rPr>
          <w:color w:val="000000" w:themeColor="text1"/>
        </w:rPr>
        <w:t>ы</w:t>
      </w:r>
      <w:r w:rsidRPr="000479EF">
        <w:rPr>
          <w:color w:val="000000" w:themeColor="text1"/>
        </w:rPr>
        <w:t xml:space="preserve"> «5 почему»</w:t>
      </w:r>
      <w:r w:rsidR="00223D77" w:rsidRPr="000479EF">
        <w:rPr>
          <w:color w:val="000000" w:themeColor="text1"/>
        </w:rPr>
        <w:t>, «метод корневых причин»</w:t>
      </w:r>
      <w:r w:rsidRPr="000479EF">
        <w:rPr>
          <w:color w:val="000000" w:themeColor="text1"/>
        </w:rPr>
        <w:t xml:space="preserve">.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Правила организации глубинного интервью с участниками проблемной ситуации.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>Опишите инструмент «Луковичная диаграмма стейкхолдеров».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>Опишите инструмент «6 шляп мышления».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>Сравните два инструмента диаграмма Ганта и диаграмма Исикавы.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На каком этапе идёт сбор подробных данных о проблеме?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Назовите типовую ошибку при формулировании цели проекта. </w:t>
      </w:r>
    </w:p>
    <w:p w:rsidR="006D2F54" w:rsidRPr="000479EF" w:rsidRDefault="0019613C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>Методы формулировки цели проекта</w:t>
      </w:r>
      <w:r w:rsidR="006D2F54" w:rsidRPr="000479EF">
        <w:rPr>
          <w:color w:val="000000" w:themeColor="text1"/>
        </w:rPr>
        <w:t>.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Кто должен ставить задачи, которые выполняются в ходе работы над учебным проектом?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На какой стадии жизненного цикла проекта происходит выполнение задач по проекту?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Какие методы позволяют визуализировать дорожную карту проекта и организовать процесс: ставить задачи, следить за их выполнением и успевать за дедлайнами?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К какому типу данных относятся результаты проведённого командой проекта глубинного интервью с экспертом?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К какому типу данных относятся результаты проведённого командой проекта опроса?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К какому типу данных относятся результаты анализа проведённого командой проекта опроса?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К какому типу данных относятся результаты проведённого опроса, найденные командой проекта в сети интернет?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К какому типу данных относятся данные из учебника?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Как принято называть решение, являющееся наилучшим из всех возможных по выбранному критерию? </w:t>
      </w:r>
    </w:p>
    <w:p w:rsidR="006D2F54" w:rsidRPr="000479EF" w:rsidRDefault="006D2F54" w:rsidP="006D2F54">
      <w:pPr>
        <w:pStyle w:val="Defaul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0479EF">
        <w:rPr>
          <w:color w:val="000000" w:themeColor="text1"/>
        </w:rPr>
        <w:t xml:space="preserve">Как называют формат мероприятия, в ходе которого студенческие команды презентуют результаты работы представителям других команд и экспертам, получают от них обратную связь? </w:t>
      </w:r>
    </w:p>
    <w:p w:rsidR="000751F9" w:rsidRPr="000479EF" w:rsidRDefault="000751F9" w:rsidP="00247EFD">
      <w:pPr>
        <w:rPr>
          <w:rFonts w:ascii="Times New Roman" w:hAnsi="Times New Roman" w:cs="Times New Roman"/>
          <w:sz w:val="24"/>
          <w:szCs w:val="24"/>
        </w:rPr>
      </w:pPr>
    </w:p>
    <w:sectPr w:rsidR="000751F9" w:rsidRPr="000479EF" w:rsidSect="000479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52AA3"/>
    <w:multiLevelType w:val="hybridMultilevel"/>
    <w:tmpl w:val="4D563A6A"/>
    <w:lvl w:ilvl="0" w:tplc="1A50C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C2"/>
    <w:rsid w:val="000479EF"/>
    <w:rsid w:val="000751F9"/>
    <w:rsid w:val="0019613C"/>
    <w:rsid w:val="001A5CE9"/>
    <w:rsid w:val="0020308C"/>
    <w:rsid w:val="00223D77"/>
    <w:rsid w:val="00224A1B"/>
    <w:rsid w:val="00227878"/>
    <w:rsid w:val="00247EFD"/>
    <w:rsid w:val="0031108D"/>
    <w:rsid w:val="003A5449"/>
    <w:rsid w:val="0059691B"/>
    <w:rsid w:val="005C54C1"/>
    <w:rsid w:val="006161CB"/>
    <w:rsid w:val="006C4A8F"/>
    <w:rsid w:val="006D2F54"/>
    <w:rsid w:val="00722A89"/>
    <w:rsid w:val="00767A06"/>
    <w:rsid w:val="008E15C9"/>
    <w:rsid w:val="00945861"/>
    <w:rsid w:val="0095533F"/>
    <w:rsid w:val="00A9522C"/>
    <w:rsid w:val="00C6140C"/>
    <w:rsid w:val="00F7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EBC3"/>
  <w15:docId w15:val="{AEBA869A-A4C8-41DC-A0B1-169F640A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7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Завьялова Юлия Владимировна</cp:lastModifiedBy>
  <cp:revision>7</cp:revision>
  <dcterms:created xsi:type="dcterms:W3CDTF">2025-01-23T11:20:00Z</dcterms:created>
  <dcterms:modified xsi:type="dcterms:W3CDTF">2025-11-17T21:10:00Z</dcterms:modified>
</cp:coreProperties>
</file>