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02CFB8A5" w14:textId="22119AC1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36D6A" w:rsidRPr="00E36D6A">
        <w:rPr>
          <w:rFonts w:ascii="Times New Roman" w:hAnsi="Times New Roman" w:cs="Times New Roman"/>
          <w:b/>
          <w:sz w:val="28"/>
          <w:szCs w:val="28"/>
        </w:rPr>
        <w:t xml:space="preserve">преддипломной практике 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F8F012" w14:textId="5F5E5B2C" w:rsidR="0021125F" w:rsidRPr="0021125F" w:rsidRDefault="0021125F" w:rsidP="0021125F">
      <w:pPr>
        <w:pStyle w:val="210"/>
        <w:numPr>
          <w:ilvl w:val="12"/>
          <w:numId w:val="3"/>
        </w:numPr>
        <w:ind w:firstLine="0"/>
        <w:jc w:val="center"/>
        <w:rPr>
          <w:b/>
          <w:szCs w:val="28"/>
        </w:rPr>
      </w:pPr>
      <w:r>
        <w:rPr>
          <w:b/>
          <w:szCs w:val="28"/>
        </w:rPr>
        <w:t>Примерные вопросы для зачета по практике</w:t>
      </w:r>
    </w:p>
    <w:p w14:paraId="301EC9DE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1. Понятие финансовой безопасности предприятия, её место в системе экономической безопасности. Основные внешние и внутренние угрозы.</w:t>
      </w:r>
    </w:p>
    <w:p w14:paraId="28330FB5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2. Индикаторы финансовой безопасности (ликвидность, платёжеспособность, рентабельность, финансовая устойчивость, оборачиваемость) и их пороговые значения. Особенности индикаторов для транспортных предприятий.</w:t>
      </w:r>
    </w:p>
    <w:p w14:paraId="49EE6639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 xml:space="preserve">3. Методы оценки уровня финансовой безопасности: коэффициентный анализ, интегральная (балльная) оценка, дискриминантные модели прогнозирования банкротства (Альтмана, </w:t>
      </w:r>
      <w:proofErr w:type="spellStart"/>
      <w:r w:rsidRPr="0021125F">
        <w:rPr>
          <w:rFonts w:ascii="Times New Roman" w:hAnsi="Times New Roman" w:cs="Times New Roman"/>
          <w:spacing w:val="-4"/>
          <w:sz w:val="28"/>
          <w:szCs w:val="28"/>
        </w:rPr>
        <w:t>Бивера</w:t>
      </w:r>
      <w:proofErr w:type="spellEnd"/>
      <w:r w:rsidRPr="0021125F">
        <w:rPr>
          <w:rFonts w:ascii="Times New Roman" w:hAnsi="Times New Roman" w:cs="Times New Roman"/>
          <w:spacing w:val="-4"/>
          <w:sz w:val="28"/>
          <w:szCs w:val="28"/>
        </w:rPr>
        <w:t xml:space="preserve"> и др.).</w:t>
      </w:r>
    </w:p>
    <w:p w14:paraId="59D47FE2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4. Управление финансовыми рисками как механизм обеспечения финансовой безопасности: хеджирование, лимитирование, диверсификация, страхование.</w:t>
      </w:r>
    </w:p>
    <w:p w14:paraId="483ADF83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5. Диагностика вероятности банкротства и меры предупреждения несостоятельности: финансовый мониторинг, санация, реструктуризация задолженности.</w:t>
      </w:r>
    </w:p>
    <w:p w14:paraId="159D7956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6. Кадровая безопасность: сущность, объекты, субъекты, основные угрозы (переманивание персонала, низкая квалификация, халатность, внутреннее мошенничество).</w:t>
      </w:r>
    </w:p>
    <w:p w14:paraId="55449C6D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7. Индикаторы кадровой безопасности: текучесть кадров, уровень квалификации, состояние трудовой дисциплины, лояльность и мотивация.</w:t>
      </w:r>
    </w:p>
    <w:p w14:paraId="4431E6AD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8. Методы проверки персонала при найме и в процессе трудовой деятельности: анкетирование, тестирование, сбор рекомендаций, проверка по базам данных, полиграф.</w:t>
      </w:r>
    </w:p>
    <w:p w14:paraId="496B55F6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9. Правовые средства защиты от кадровых угроз: трудовой договор, соглашение о конфиденциальности (NDA), договор о полной материальной ответственности, регламентация доступа к информации.</w:t>
      </w:r>
    </w:p>
    <w:p w14:paraId="35CD9369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10. Корпоративная культура, система мотивации и внутренние коммуникации как инструменты укрепления кадровой безопасности (в т.ч. на транспортном предприятии).</w:t>
      </w:r>
    </w:p>
    <w:p w14:paraId="2A9D0334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11. Технико-технологическая безопасность предприятия: понятие, угрозы (физический и моральный износ, технологическое отставание, аварии, сбои в производственном цикле).</w:t>
      </w:r>
    </w:p>
    <w:p w14:paraId="6490B67C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12. Показатели технико-технологической безопасности: коэффициент обновления и износа основных фондов, фондоотдача, показатели аварийности и времени простоев.</w:t>
      </w:r>
    </w:p>
    <w:p w14:paraId="1EB58FA9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13. Оценка технико-технологических рисков на предприятии (на примере транспортной организации: состояние подвижного состава, путевого хозяйства, систем управления движением, инфраструктуры).</w:t>
      </w:r>
    </w:p>
    <w:p w14:paraId="36550D5A" w14:textId="77777777" w:rsidR="0021125F" w:rsidRPr="0021125F" w:rsidRDefault="0021125F" w:rsidP="002112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14. Планово-предупредительные ремонты, модернизация и лизинг как способы обеспечения технологической безопасности и снижения издержек.</w:t>
      </w:r>
    </w:p>
    <w:p w14:paraId="77EE100E" w14:textId="77777777" w:rsidR="0021125F" w:rsidRPr="0021125F" w:rsidRDefault="0021125F" w:rsidP="002112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 xml:space="preserve">15. Правовое регулирование технической эксплуатации транспортных средств и оборудования: обязательные требования, лицензирование, ответственность за </w:t>
      </w:r>
      <w:r w:rsidRPr="0021125F">
        <w:rPr>
          <w:rFonts w:ascii="Times New Roman" w:hAnsi="Times New Roman" w:cs="Times New Roman"/>
          <w:spacing w:val="-4"/>
          <w:sz w:val="28"/>
          <w:szCs w:val="28"/>
        </w:rPr>
        <w:lastRenderedPageBreak/>
        <w:t>нарушения.</w:t>
      </w:r>
    </w:p>
    <w:p w14:paraId="02EAEB8A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16. Информационная безопасность в системе экономической безопасности предприятия: виды угроз (утечка коммерческой тайны, кибератаки, искажение и уничтожение данных, социальная инженерия).</w:t>
      </w:r>
    </w:p>
    <w:p w14:paraId="095AC9C1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17. Ключевые индикаторы состояния информационной безопасности: число и характер инцидентов, время восстановления систем, степень защищённости по данным аудита.</w:t>
      </w:r>
    </w:p>
    <w:p w14:paraId="7AFAA291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18. Организационные, технические и программные методы защиты информации (разграничение доступа, шифрование, антивирусная защита, DLP-системы, резервное копирование).</w:t>
      </w:r>
    </w:p>
    <w:p w14:paraId="7C3B8102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19. Правовые основы обеспечения информационной безопасности: законодательство о коммерческой тайне, персональных данных, о безопасности критической информационной инфраструктуры (применительно к транспортным объектам).</w:t>
      </w:r>
    </w:p>
    <w:p w14:paraId="11D133D3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20. Разработка и внедрение политики информационной безопасности организации: управление рисками, реагирование на инциденты, повышение осведомлённости персонала.</w:t>
      </w:r>
    </w:p>
    <w:p w14:paraId="21BDD024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21. Правовая безопасность хозяйствующего субъекта: понятие, уровни, правовые риски (несовершенство договорной работы, нарушения законодательства, коррупционные риски, рейдерство).</w:t>
      </w:r>
    </w:p>
    <w:p w14:paraId="09E6A82F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22. Правовая экспертиза хозяйственных договоров как элемент экономической безопасности: типичные ошибки, способы минимизации рисков неисполнения и оспаривания.</w:t>
      </w:r>
    </w:p>
    <w:p w14:paraId="70CEC1E7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23. Претензионно-исковая работа, медиация и арбитраж: стратегии защиты имущественных интересов и снижения правовых издержек.</w:t>
      </w:r>
    </w:p>
    <w:p w14:paraId="46F1A8EA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24. Антикоррупционный комплаенс и система внутреннего контроля: политики, процедуры, контрольные мероприятия (в том числе в организациях транспортного комплекса).</w:t>
      </w:r>
    </w:p>
    <w:p w14:paraId="3FE9E55C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25. Защита от недружественных поглощений и рейдерства: правовые механизмы предупреждения, мониторинг угроз, защита активов.</w:t>
      </w:r>
    </w:p>
    <w:p w14:paraId="0B10D7C9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26. Экологическая безопасность как составляющая экономической безопасности предприятия: экологические риски и их экономические последствия (штрафы, иски, приостановка деятельности).</w:t>
      </w:r>
    </w:p>
    <w:p w14:paraId="2032F9F0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27. Экологические угрозы на транспорте и в производственной сфере: выбросы загрязняющих веществ, разливы топлива, шумовое воздействие, отходы. Нормативные требования и ответственность.</w:t>
      </w:r>
    </w:p>
    <w:p w14:paraId="5EAB1D57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28. Показатели экологической безопасности: объём выбросов и отходов, плата за негативное воздействие на окружающую среду, доля экологических затрат в себестоимости.</w:t>
      </w:r>
    </w:p>
    <w:p w14:paraId="65917270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29. Экономические инструменты управления экологической безопасностью: экологическое страхование, налоговые и таможенные льготы, «зелёные» инвестиции.</w:t>
      </w:r>
    </w:p>
    <w:p w14:paraId="17E018BE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30. Правовое регулирование экологической безопасности на транспорте и в промышленности: экологические стандарты, экологический аудит, контроль и надзор.</w:t>
      </w:r>
    </w:p>
    <w:p w14:paraId="0B21F3A3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31. Силовая (физическая) безопасность предприятия: объекты защиты, угрозы (хищения, вандализм, несанкционированное проникновение, террористические акты).</w:t>
      </w:r>
    </w:p>
    <w:p w14:paraId="308C7A0D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lastRenderedPageBreak/>
        <w:t>32. Организация охраны объектов транспортной инфраструктуры и иных производственных объектов: требования, категорирование, инженерно-технические средства защиты.</w:t>
      </w:r>
    </w:p>
    <w:p w14:paraId="1833034A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33. Оценка уязвимости и категорирование объектов транспортной безопасности: нормативная база, методики, использование результатов в планах обеспечения безопасности.</w:t>
      </w:r>
    </w:p>
    <w:p w14:paraId="7811FB0E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34. Взаимодействие субъектов транспортной инфраструктуры с правоохранительными органами, частными охранными организациями и службами безопасности.</w:t>
      </w:r>
    </w:p>
    <w:p w14:paraId="64D94BBC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35. Экономическая оценка затрат на физическую защиту и их обоснование через расчёт предотвращённого ущерба.</w:t>
      </w:r>
    </w:p>
    <w:p w14:paraId="7F3B4AAD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36. Понятие административно-организационной безопасности предприятия, её место и роль в общей системе экономической безопасности.</w:t>
      </w:r>
    </w:p>
    <w:p w14:paraId="20ACD7D2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37. Основные угрозы административно-организационной безопасности: неэффективный менеджмент, дублирование функций, размывание ответственности, саботаж регламентов (примеры и экономические последствия).</w:t>
      </w:r>
    </w:p>
    <w:p w14:paraId="21E04844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38. Индикаторы состояния административно-организационной безопасности: уровень формализации бизнес-процессов, скорость принятия и реализации решений, доля просроченных поручений, текучесть управленческих кадров, количество конфликтов компетенций.</w:t>
      </w:r>
    </w:p>
    <w:p w14:paraId="34411C4A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39. Построение организационной структуры, ориентированной на безопасность: принципы разделения полномочий, создание специализированных подразделений (служба экономической безопасности, комплаенс, внутренний аудит), коллегиальные органы.</w:t>
      </w:r>
    </w:p>
    <w:p w14:paraId="40E71694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40. Регламентация управленческих и производственных процессов как инструмент административной безопасности: положения, регламенты, стандарты, матрицы ответственности, их юридическое значение.</w:t>
      </w:r>
    </w:p>
    <w:p w14:paraId="732AA2A9" w14:textId="77777777" w:rsidR="0021125F" w:rsidRPr="0021125F" w:rsidRDefault="0021125F" w:rsidP="002112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1125F">
        <w:rPr>
          <w:rFonts w:ascii="Times New Roman" w:hAnsi="Times New Roman" w:cs="Times New Roman"/>
          <w:spacing w:val="-4"/>
          <w:sz w:val="28"/>
          <w:szCs w:val="28"/>
        </w:rPr>
        <w:t>41. Административный контроль, мониторинг и аудит системы управления: методы выявления зон неэффективности, оценка исполнительской дисциплины, корректирующие воздействия.</w:t>
      </w:r>
    </w:p>
    <w:p w14:paraId="5A0C799B" w14:textId="23F7C418" w:rsidR="00F82164" w:rsidRDefault="00F82164" w:rsidP="002112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A1545D9" w14:textId="7658E592" w:rsidR="00F82164" w:rsidRPr="004F4D57" w:rsidRDefault="00E36D6A" w:rsidP="00F82164">
      <w:pPr>
        <w:tabs>
          <w:tab w:val="right" w:leader="underscore" w:pos="8505"/>
        </w:tabs>
        <w:spacing w:before="120" w:afterLines="120" w:after="288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4F4D57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  <w:r w:rsidR="00F82164" w:rsidRPr="004F4D57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Типовые задания для подготовки отчета </w:t>
      </w:r>
      <w:proofErr w:type="gramStart"/>
      <w:r w:rsidR="00F82164" w:rsidRPr="004F4D57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по </w:t>
      </w:r>
      <w:r w:rsidR="00B01D32" w:rsidRPr="004F4D57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преддипломной</w:t>
      </w:r>
      <w:proofErr w:type="gramEnd"/>
      <w:r w:rsidR="00B01D32" w:rsidRPr="004F4D57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 </w:t>
      </w:r>
      <w:r w:rsidR="00F82164" w:rsidRPr="004F4D57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практике </w:t>
      </w:r>
    </w:p>
    <w:p w14:paraId="7D25803A" w14:textId="554A6AFF" w:rsidR="00F82164" w:rsidRPr="00B01D32" w:rsidRDefault="00F82164" w:rsidP="00F82164">
      <w:pPr>
        <w:tabs>
          <w:tab w:val="left" w:pos="-851"/>
        </w:tabs>
        <w:ind w:right="45" w:firstLine="720"/>
        <w:jc w:val="both"/>
        <w:rPr>
          <w:rFonts w:ascii="Times New Roman" w:hAnsi="Times New Roman" w:cs="Times New Roman"/>
          <w:b/>
        </w:rPr>
      </w:pPr>
      <w:r w:rsidRPr="00B01D32">
        <w:rPr>
          <w:rFonts w:ascii="Times New Roman" w:hAnsi="Times New Roman" w:cs="Times New Roman"/>
          <w:b/>
        </w:rPr>
        <w:t>Раздел 1. Общая характеристика предприятия, как субъекта экономики</w:t>
      </w:r>
      <w:r w:rsidR="003B3B60" w:rsidRPr="00B01D32">
        <w:rPr>
          <w:rFonts w:ascii="Times New Roman" w:hAnsi="Times New Roman" w:cs="Times New Roman"/>
          <w:b/>
        </w:rPr>
        <w:t xml:space="preserve"> </w:t>
      </w:r>
    </w:p>
    <w:p w14:paraId="22B53CF7" w14:textId="77777777" w:rsidR="00F82164" w:rsidRPr="001B637C" w:rsidRDefault="00F82164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37C">
        <w:rPr>
          <w:rFonts w:ascii="Times New Roman" w:hAnsi="Times New Roman" w:cs="Times New Roman"/>
          <w:sz w:val="28"/>
          <w:szCs w:val="28"/>
        </w:rPr>
        <w:t>Цели и задачи предприятия, участие и место предприятия в системе национальной экономики государства, масштаб деятельности предприятия, миссия и имидж предприятия, характер производственной деятельности и уровень кооперации с субъектами экономики страны, систему снабжения и сбыта, географическое положение, климатические и природные условия предприятия с учётом специфики и менталитета общества, степень механизации и автоматизации производства и процессов управления им, уровень специализации, кооперирования и концентрации производства, организационные структуры предприятия (организационно-правовые формы структурных подразделений и характер организационных отношений между ними), его место в системе межотраслевого баланса государства, производственную структуру предприятия (технологический аспект), стратегию и тактику управления предприятием, уровень  организационной (корпоративной) культуры, методы внедрения или повышения корпоративной культуры фирмы.</w:t>
      </w:r>
    </w:p>
    <w:p w14:paraId="1E684614" w14:textId="77777777" w:rsidR="00B01D32" w:rsidRPr="001B637C" w:rsidRDefault="00B01D32" w:rsidP="001B63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1D8A0A" w14:textId="440C1401" w:rsidR="00B01D32" w:rsidRPr="001B637C" w:rsidRDefault="00F82164" w:rsidP="001B63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  <w:r w:rsidRPr="001B637C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 w:rsidR="00B01D32" w:rsidRPr="001B637C">
        <w:rPr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Административно-организационная безопасность предприятия транспортного комплекса </w:t>
      </w:r>
    </w:p>
    <w:p w14:paraId="76D5726D" w14:textId="56E346A9" w:rsidR="00B01D32" w:rsidRPr="001B637C" w:rsidRDefault="00B01D32" w:rsidP="001B637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37C">
        <w:rPr>
          <w:rFonts w:ascii="Times New Roman" w:hAnsi="Times New Roman" w:cs="Times New Roman"/>
          <w:sz w:val="28"/>
          <w:szCs w:val="28"/>
        </w:rPr>
        <w:t>Понятие административно-организационной безопасности предприятия, её место и роль в общей системе экономической безопасности. (Сущность, отличие от кадровой и правовой безопасности, объекты защиты: структура управления, регламенты, распределение полномочий.</w:t>
      </w:r>
      <w:proofErr w:type="gramStart"/>
      <w:r w:rsidRPr="001B637C">
        <w:rPr>
          <w:rFonts w:ascii="Times New Roman" w:hAnsi="Times New Roman" w:cs="Times New Roman"/>
          <w:sz w:val="28"/>
          <w:szCs w:val="28"/>
        </w:rPr>
        <w:t>);  основные</w:t>
      </w:r>
      <w:proofErr w:type="gramEnd"/>
      <w:r w:rsidRPr="001B637C">
        <w:rPr>
          <w:rFonts w:ascii="Times New Roman" w:hAnsi="Times New Roman" w:cs="Times New Roman"/>
          <w:sz w:val="28"/>
          <w:szCs w:val="28"/>
        </w:rPr>
        <w:t xml:space="preserve"> угрозы административно-организационной безопасности: неэффективный менеджмент, дублирование функций, размывание ответственности, саботаж регламентов. (Примеры из практики конкретного транспортного и иного предприятий, причины возникновения и экономические последствия.); Индикаторы состояния административно-организационной безопасности: уровень формализации бизнес-процессов, скорость принятия и реализации решений, доля просроченных поручений, текучесть управленческих кадров, количество конфликтов компетенций. (Как измерять и интерпретировать, пороговые значения для предприятий с высокими требованиями к надёжности, в том числе транспортных.); Построение организационной структуры, ориентированной на безопасность: принципы разделения полномочий, создание специализированных подразделений (служба экономической безопасности, комплаенс, внутренний аудит), коллегиальные органы. (Требования к независимости, подотчётности, ресурсному обеспечению.); Регламентация управленческих и производственных процессов как инструмент административной безопасности: положения, регламенты, стандарты, матрицы ответственности, их юридическое значение. (Как правильно разрабатывать, внедрять и актуализировать локальные нормативные акты для минимизации организационных рисков.); Административный контроль, мониторинг и аудит системы управления: методы выявления зон неэффективности, оценка исполнительской дисциплины, </w:t>
      </w:r>
      <w:r w:rsidRPr="001B637C">
        <w:rPr>
          <w:rFonts w:ascii="Times New Roman" w:hAnsi="Times New Roman" w:cs="Times New Roman"/>
          <w:sz w:val="28"/>
          <w:szCs w:val="28"/>
        </w:rPr>
        <w:lastRenderedPageBreak/>
        <w:t>корректирующие воздействия. (Внутренние расследования, служебные проверки, управление изменениями, связь с мотивацией и ответственностью.)</w:t>
      </w:r>
    </w:p>
    <w:p w14:paraId="55D5B2D4" w14:textId="77777777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5818FD" w14:textId="7244D614" w:rsidR="00B01D32" w:rsidRPr="001B637C" w:rsidRDefault="00F82164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37C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B01D32" w:rsidRPr="001B637C">
        <w:rPr>
          <w:rFonts w:ascii="Times New Roman" w:hAnsi="Times New Roman" w:cs="Times New Roman"/>
          <w:b/>
          <w:sz w:val="28"/>
          <w:szCs w:val="28"/>
        </w:rPr>
        <w:t xml:space="preserve">  Финансовая безопасность предприятия транспортного комплекса </w:t>
      </w:r>
    </w:p>
    <w:p w14:paraId="34C369D8" w14:textId="187F6A63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Понятие финансовой безопасности предприятия, её место в системе экономической безопасности. Основные внешние и внутренние угрозы.</w:t>
      </w:r>
    </w:p>
    <w:p w14:paraId="47C04555" w14:textId="6F338F09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Индикаторы финансовой безопасности (ликвидность, платёжеспособность, рентабельность, финансовая устойчивость, оборачиваемость) и их пороговые значения. Особенности индикаторов для транспортных предприятий.</w:t>
      </w:r>
    </w:p>
    <w:p w14:paraId="36309AC2" w14:textId="225D06E9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Методы оценки уровня финансовой безопасности: коэффициентный анализ, интегральная (балльная) оценка, дискриминантные модели прогнозирования банкротства (Альтмана, </w:t>
      </w:r>
      <w:proofErr w:type="spellStart"/>
      <w:r w:rsidRPr="001B637C">
        <w:rPr>
          <w:rFonts w:ascii="Times New Roman" w:hAnsi="Times New Roman" w:cs="Times New Roman"/>
          <w:bCs/>
          <w:sz w:val="28"/>
          <w:szCs w:val="28"/>
        </w:rPr>
        <w:t>Бивера</w:t>
      </w:r>
      <w:proofErr w:type="spellEnd"/>
      <w:r w:rsidRPr="001B637C">
        <w:rPr>
          <w:rFonts w:ascii="Times New Roman" w:hAnsi="Times New Roman" w:cs="Times New Roman"/>
          <w:bCs/>
          <w:sz w:val="28"/>
          <w:szCs w:val="28"/>
        </w:rPr>
        <w:t xml:space="preserve"> и др.).</w:t>
      </w:r>
    </w:p>
    <w:p w14:paraId="01ADC5E5" w14:textId="3442F9A5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Управление финансовыми рисками как механизм обеспечения финансовой безопасности: хеджирование, лимитирование, диверсификация, страхование.</w:t>
      </w:r>
    </w:p>
    <w:p w14:paraId="028D8543" w14:textId="499B3A08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Диагностика вероятности банкротства и меры предупреждения несостоятельности: финансовый мониторинг, санация, реструктуризация задолженности.</w:t>
      </w:r>
    </w:p>
    <w:p w14:paraId="0A3E0F1F" w14:textId="77777777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F7D24D" w14:textId="480BFDFA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37C">
        <w:rPr>
          <w:rFonts w:ascii="Times New Roman" w:hAnsi="Times New Roman" w:cs="Times New Roman"/>
          <w:b/>
          <w:sz w:val="28"/>
          <w:szCs w:val="28"/>
        </w:rPr>
        <w:t>Раздел 4.  Кадровая (интеллектуальная) безопасность предприятия транспортного комплекса</w:t>
      </w:r>
    </w:p>
    <w:p w14:paraId="7D4BABA7" w14:textId="2143A84B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Кадровая безопасность: сущность, объекты, субъекты, основные угрозы (переманивание персонала, низкая квалификация, халатность, внутреннее мошенничество).</w:t>
      </w:r>
    </w:p>
    <w:p w14:paraId="5B0531EF" w14:textId="6E41ED98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Индикаторы кадровой безопасности: текучесть кадров, уровень квалификации, состояние трудовой дисциплины, лояльность и мотивация.</w:t>
      </w:r>
    </w:p>
    <w:p w14:paraId="715978DC" w14:textId="6580F7D4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Методы проверки персонала при найме и в процессе трудовой деятельности: анкетирование, тестирование, сбор рекомендаций, проверка по базам данных, полиграф.</w:t>
      </w:r>
    </w:p>
    <w:p w14:paraId="107E845D" w14:textId="4F482C21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Правовые средства защиты от кадровых угроз: трудовой договор, соглашение о конфиденциальности (NDA), договор о полной материальной ответственности, регламентация доступа к информации.</w:t>
      </w:r>
    </w:p>
    <w:p w14:paraId="60A8A1C0" w14:textId="72F9EA05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Корпоративная культура, система мотивации и внутренние коммуникации как инструменты укрепления кадровой безопасности транспортного предприятия.</w:t>
      </w:r>
    </w:p>
    <w:p w14:paraId="405224E8" w14:textId="77777777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A9890E" w14:textId="24C1926A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37C">
        <w:rPr>
          <w:rFonts w:ascii="Times New Roman" w:hAnsi="Times New Roman" w:cs="Times New Roman"/>
          <w:b/>
          <w:sz w:val="28"/>
          <w:szCs w:val="28"/>
        </w:rPr>
        <w:t>Раздел 5.  Технико-технологическая (производственная) безопасность</w:t>
      </w:r>
    </w:p>
    <w:p w14:paraId="12FBC8F0" w14:textId="53AD17D9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Технико-технологическая безопасность предприятия: понятие, угрозы (физический и моральный износ, технологическое отставание, аварии, сбои в производственном цикле).</w:t>
      </w:r>
    </w:p>
    <w:p w14:paraId="60585369" w14:textId="5B865805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Показатели технико-технологической безопасности: коэффициент обновления и износа основных фондов, фондоотдача, показатели аварийности и времени простоев.</w:t>
      </w:r>
    </w:p>
    <w:p w14:paraId="3784D423" w14:textId="2750EAEE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Оценка технико-технологических рисков на транспортном предприятии: состояние подвижного состава, путевого хозяйства, систем управления движением, </w:t>
      </w:r>
      <w:r w:rsidRPr="001B637C">
        <w:rPr>
          <w:rFonts w:ascii="Times New Roman" w:hAnsi="Times New Roman" w:cs="Times New Roman"/>
          <w:bCs/>
          <w:sz w:val="28"/>
          <w:szCs w:val="28"/>
        </w:rPr>
        <w:lastRenderedPageBreak/>
        <w:t>инфраструктуры.</w:t>
      </w:r>
    </w:p>
    <w:p w14:paraId="7DCB1941" w14:textId="7FFEBEF9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Планово-предупредительные ремонты, модернизация и лизинг как способы обеспечения технологической безопасности и снижения издержек.</w:t>
      </w:r>
    </w:p>
    <w:p w14:paraId="7394CAF2" w14:textId="449405CD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Правовое регулирование технической эксплуатации транспортных средств: обязательные требования, лицензирование, ответственность за нарушения.</w:t>
      </w:r>
    </w:p>
    <w:p w14:paraId="2E3A9B54" w14:textId="77777777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2D36E0" w14:textId="1A4CC669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37C">
        <w:rPr>
          <w:rFonts w:ascii="Times New Roman" w:hAnsi="Times New Roman" w:cs="Times New Roman"/>
          <w:b/>
          <w:sz w:val="28"/>
          <w:szCs w:val="28"/>
        </w:rPr>
        <w:t>Раздел 6. Информационная безопасность предприятия транспортного комплекса</w:t>
      </w:r>
    </w:p>
    <w:p w14:paraId="629F2A55" w14:textId="4945489C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Информационная безопасность в системе экономической безопасности предприятия: виды угроз (утечка коммерческой тайны, кибератаки, искажение и уничтожение данных, социальная инженерия).</w:t>
      </w:r>
    </w:p>
    <w:p w14:paraId="0F27DB92" w14:textId="3FE35AD5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Ключевые индикаторы состояния информационной безопасности: число и характер инцидентов, время восстановления систем, степень защищённости по данным аудита.</w:t>
      </w:r>
    </w:p>
    <w:p w14:paraId="071F179B" w14:textId="3D7BACE0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Организационные, технические и программные методы защиты информации (разграничение доступа, шифрование, антивирусная защита, DLP-системы, резервное копирование).</w:t>
      </w:r>
    </w:p>
    <w:p w14:paraId="4ED94530" w14:textId="44FE87C5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Правовые основы обеспечения информационной безопасности: законодательство о коммерческой тайне, персональных данных, о безопасности критической информационной инфраструктуры (применительно к транспортным объектам).</w:t>
      </w:r>
    </w:p>
    <w:p w14:paraId="00401EE7" w14:textId="12D02170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Разработка и внедрение политики информационной безопасности транспортного предприятия: управление рисками, реагирование на инциденты, повышение осведомлённости персонала.</w:t>
      </w:r>
    </w:p>
    <w:p w14:paraId="36EE3CF0" w14:textId="77777777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914ED2" w14:textId="2C165A5A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37C">
        <w:rPr>
          <w:rFonts w:ascii="Times New Roman" w:hAnsi="Times New Roman" w:cs="Times New Roman"/>
          <w:b/>
          <w:sz w:val="28"/>
          <w:szCs w:val="28"/>
        </w:rPr>
        <w:t>Раздел 7.  Правовая безопасность предприятия транспортного комплекса</w:t>
      </w:r>
    </w:p>
    <w:p w14:paraId="0789B758" w14:textId="205B629C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Правовая безопасность хозяйствующего субъекта: понятие, уровни, правовые риски (несовершенство договорной работы, нарушения законодательства, коррупционные риски, рейдерство).</w:t>
      </w:r>
    </w:p>
    <w:p w14:paraId="494B5168" w14:textId="4F007C52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Правовая экспертиза хозяйственных договоров как элемент экономической безопасности: типичные ошибки, способы минимизации рисков неисполнения и оспаривания.</w:t>
      </w:r>
    </w:p>
    <w:p w14:paraId="697EE396" w14:textId="176B6DE2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Претензионно-исковая работа, медиация и арбитраж: стратегии защиты имущественных интересов и снижения правовых издержек.</w:t>
      </w:r>
    </w:p>
    <w:p w14:paraId="43EDE568" w14:textId="6E25563D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Антикоррупционный комплаенс и система внутреннего контроля: политики, процедуры, контрольные процедуры (в том числе в организациях транспортного комплекса).</w:t>
      </w:r>
    </w:p>
    <w:p w14:paraId="1886A08C" w14:textId="71ED5449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Защита от недружественных поглощений и рейдерства: правовые механизмы предупреждения, мониторинг угроз, защита активов.</w:t>
      </w:r>
    </w:p>
    <w:p w14:paraId="7FC9E58F" w14:textId="77777777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9C9237" w14:textId="30239DA9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37C">
        <w:rPr>
          <w:rFonts w:ascii="Times New Roman" w:hAnsi="Times New Roman" w:cs="Times New Roman"/>
          <w:b/>
          <w:sz w:val="28"/>
          <w:szCs w:val="28"/>
        </w:rPr>
        <w:t>Раздел 8.  Экологическая безопасность предприятия транспортного комплекса</w:t>
      </w:r>
    </w:p>
    <w:p w14:paraId="32A2092B" w14:textId="7A3865DB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Экологическая безопасность как составляющая экономической безопасности предприятия: экологические риски и их экономические последствия (штрафы, иски, приостановка деятельности).</w:t>
      </w:r>
    </w:p>
    <w:p w14:paraId="0D469183" w14:textId="3937C0D6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Экологические угрозы на транспорте: выбросы загрязняющих веществ, разливы топлива, шумовое воздействие, отходы. Нормативные требования и ответственность.</w:t>
      </w:r>
    </w:p>
    <w:p w14:paraId="67490EBA" w14:textId="78108500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Показатели экологической безопасности: объём выбросов и отходов, плата за негативное воздействие на окружающую среду, доля экологических затрат в себестоимости.</w:t>
      </w:r>
    </w:p>
    <w:p w14:paraId="78C6E1FD" w14:textId="0D72FB06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Экономические инструменты управления экологической безопасностью: экологическое страхование, налоговые и таможенные льготы, «зелёные» инвестиции.</w:t>
      </w:r>
    </w:p>
    <w:p w14:paraId="00D8A0BF" w14:textId="2E34263E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Правовое регулирование экологической безопасности на транспорте: экологические стандарты, экологический аудит, контроль и надзор.</w:t>
      </w:r>
    </w:p>
    <w:p w14:paraId="119B805A" w14:textId="77777777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7BC28F" w14:textId="70C4909D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37C">
        <w:rPr>
          <w:rFonts w:ascii="Times New Roman" w:hAnsi="Times New Roman" w:cs="Times New Roman"/>
          <w:b/>
          <w:sz w:val="28"/>
          <w:szCs w:val="28"/>
        </w:rPr>
        <w:t>Раздел 9. Силовая (физическая) безопасность предприятия транспортного комплекса</w:t>
      </w:r>
    </w:p>
    <w:p w14:paraId="55E3ECCC" w14:textId="5CA309C6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Силовая (физическая) безопасность предприятия: объекты защиты, угрозы (хищения, вандализм, несанкционированное проникновение, террористические акты).</w:t>
      </w:r>
    </w:p>
    <w:p w14:paraId="240029E6" w14:textId="1D68B20E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Организация охраны объектов транспортной инфраструктуры и транспортных средств: требования, категорирование, инженерно-технические средства защиты.</w:t>
      </w:r>
    </w:p>
    <w:p w14:paraId="35542396" w14:textId="54F1E6C1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Оценка уязвимости и категорирование объектов транспортной безопасности: нормативная база, методики, использование результатов в планах обеспечения безопасности.</w:t>
      </w:r>
    </w:p>
    <w:p w14:paraId="77E612D2" w14:textId="136DDA3E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Взаимодействие субъектов транспортной инфраструктуры с правоохранительными органами, частными охранными организациями и службами безопасности.</w:t>
      </w:r>
    </w:p>
    <w:p w14:paraId="506D009E" w14:textId="77777777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>35. Экономическая оценка затрат на физическую защиту и их обоснование через расчёт предотвращённого ущерба.</w:t>
      </w:r>
    </w:p>
    <w:p w14:paraId="00BD90D5" w14:textId="77777777" w:rsidR="00B01D32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4BBD35C" w14:textId="30A50B5A" w:rsidR="006A3098" w:rsidRPr="001B637C" w:rsidRDefault="00B01D32" w:rsidP="001B637C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Cs/>
          <w:sz w:val="28"/>
          <w:szCs w:val="28"/>
          <w:lang w:val="x-none"/>
        </w:rPr>
      </w:pPr>
      <w:r w:rsidRPr="001B637C">
        <w:rPr>
          <w:rFonts w:ascii="Times New Roman" w:hAnsi="Times New Roman" w:cs="Times New Roman"/>
          <w:bCs/>
          <w:sz w:val="28"/>
          <w:szCs w:val="28"/>
        </w:rPr>
        <w:t xml:space="preserve">В зависимости от непосредственного места прохождения практики (подразделения организации), а также темы </w:t>
      </w:r>
      <w:proofErr w:type="gramStart"/>
      <w:r w:rsidRPr="001B637C">
        <w:rPr>
          <w:rFonts w:ascii="Times New Roman" w:hAnsi="Times New Roman" w:cs="Times New Roman"/>
          <w:bCs/>
          <w:sz w:val="28"/>
          <w:szCs w:val="28"/>
        </w:rPr>
        <w:t>выбранной  ВКР</w:t>
      </w:r>
      <w:proofErr w:type="gramEnd"/>
      <w:r w:rsidRPr="001B637C">
        <w:rPr>
          <w:rFonts w:ascii="Times New Roman" w:hAnsi="Times New Roman" w:cs="Times New Roman"/>
          <w:bCs/>
          <w:sz w:val="28"/>
          <w:szCs w:val="28"/>
        </w:rPr>
        <w:t>,</w:t>
      </w:r>
      <w:r w:rsidR="002304BF" w:rsidRPr="001B637C">
        <w:rPr>
          <w:rFonts w:ascii="Times New Roman" w:hAnsi="Times New Roman" w:cs="Times New Roman"/>
          <w:bCs/>
          <w:sz w:val="28"/>
          <w:szCs w:val="28"/>
        </w:rPr>
        <w:t xml:space="preserve"> по согласованию с научных руководителей практики от учебного заведения </w:t>
      </w:r>
      <w:r w:rsidRPr="001B637C">
        <w:rPr>
          <w:rFonts w:ascii="Times New Roman" w:hAnsi="Times New Roman" w:cs="Times New Roman"/>
          <w:bCs/>
          <w:sz w:val="28"/>
          <w:szCs w:val="28"/>
        </w:rPr>
        <w:t xml:space="preserve">  допускается обобщенное  или более  подробное раскрытие разделов 3-9  отчета. </w:t>
      </w:r>
      <w:r w:rsidR="00285332" w:rsidRPr="001B637C">
        <w:rPr>
          <w:rFonts w:ascii="Times New Roman" w:hAnsi="Times New Roman" w:cs="Times New Roman"/>
          <w:bCs/>
          <w:sz w:val="28"/>
          <w:szCs w:val="28"/>
        </w:rPr>
        <w:t xml:space="preserve">Минимально в отчете должно быть </w:t>
      </w:r>
      <w:proofErr w:type="gramStart"/>
      <w:r w:rsidR="00285332" w:rsidRPr="001B637C">
        <w:rPr>
          <w:rFonts w:ascii="Times New Roman" w:hAnsi="Times New Roman" w:cs="Times New Roman"/>
          <w:bCs/>
          <w:sz w:val="28"/>
          <w:szCs w:val="28"/>
        </w:rPr>
        <w:t>отражено  не</w:t>
      </w:r>
      <w:proofErr w:type="gramEnd"/>
      <w:r w:rsidR="00285332" w:rsidRPr="001B637C">
        <w:rPr>
          <w:rFonts w:ascii="Times New Roman" w:hAnsi="Times New Roman" w:cs="Times New Roman"/>
          <w:bCs/>
          <w:sz w:val="28"/>
          <w:szCs w:val="28"/>
        </w:rPr>
        <w:t xml:space="preserve"> менее пяти  разделов. </w:t>
      </w:r>
    </w:p>
    <w:p w14:paraId="39107687" w14:textId="77777777" w:rsidR="00FF1D8F" w:rsidRPr="001B637C" w:rsidRDefault="00FF1D8F" w:rsidP="001B6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F1D8F" w:rsidRPr="001B637C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D2EAC"/>
    <w:multiLevelType w:val="multilevel"/>
    <w:tmpl w:val="8578B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A6438"/>
    <w:multiLevelType w:val="hybridMultilevel"/>
    <w:tmpl w:val="108C2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1B637C"/>
    <w:rsid w:val="0021125F"/>
    <w:rsid w:val="002304BF"/>
    <w:rsid w:val="00285332"/>
    <w:rsid w:val="002B601F"/>
    <w:rsid w:val="002C43E6"/>
    <w:rsid w:val="003B3B60"/>
    <w:rsid w:val="004F4D57"/>
    <w:rsid w:val="005244BB"/>
    <w:rsid w:val="00524E5D"/>
    <w:rsid w:val="005D46C4"/>
    <w:rsid w:val="00634CE8"/>
    <w:rsid w:val="006A3098"/>
    <w:rsid w:val="007B06CD"/>
    <w:rsid w:val="008D3A10"/>
    <w:rsid w:val="00920FB6"/>
    <w:rsid w:val="00923A3D"/>
    <w:rsid w:val="00B01D32"/>
    <w:rsid w:val="00B158FA"/>
    <w:rsid w:val="00BB1CCF"/>
    <w:rsid w:val="00D124EF"/>
    <w:rsid w:val="00E36D6A"/>
    <w:rsid w:val="00F15290"/>
    <w:rsid w:val="00F73BC3"/>
    <w:rsid w:val="00F82164"/>
    <w:rsid w:val="00F9506F"/>
    <w:rsid w:val="00FE6B56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576FAF9D-4509-4E68-BDEA-7B70CA4B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E36D6A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24">
    <w:name w:val="Основной текст 2 Знак"/>
    <w:basedOn w:val="a0"/>
    <w:link w:val="23"/>
    <w:rsid w:val="00E36D6A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31">
    <w:name w:val="Body Text 3"/>
    <w:basedOn w:val="a"/>
    <w:link w:val="32"/>
    <w:rsid w:val="00E36D6A"/>
    <w:pPr>
      <w:spacing w:after="120" w:line="259" w:lineRule="auto"/>
    </w:pPr>
    <w:rPr>
      <w:rFonts w:ascii="Calibri" w:eastAsia="Calibri" w:hAnsi="Calibri" w:cs="Times New Roman"/>
      <w:kern w:val="0"/>
      <w:sz w:val="16"/>
      <w:szCs w:val="16"/>
      <w14:ligatures w14:val="none"/>
    </w:rPr>
  </w:style>
  <w:style w:type="character" w:customStyle="1" w:styleId="32">
    <w:name w:val="Основной текст 3 Знак"/>
    <w:basedOn w:val="a0"/>
    <w:link w:val="31"/>
    <w:rsid w:val="00E36D6A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customStyle="1" w:styleId="210">
    <w:name w:val="Основной текст 21"/>
    <w:basedOn w:val="a"/>
    <w:rsid w:val="00E36D6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semiHidden/>
    <w:unhideWhenUsed/>
    <w:rsid w:val="00E36D6A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26">
    <w:name w:val="Основной текст с отступом 2 Знак"/>
    <w:basedOn w:val="a0"/>
    <w:link w:val="25"/>
    <w:semiHidden/>
    <w:rsid w:val="00E36D6A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customStyle="1" w:styleId="ds-markdown-paragraph">
    <w:name w:val="ds-markdown-paragraph"/>
    <w:basedOn w:val="a"/>
    <w:rsid w:val="00B01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B01D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BF5C5-DCE3-4540-9A50-4991D9F7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2435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3</cp:revision>
  <dcterms:created xsi:type="dcterms:W3CDTF">2026-07-15T21:37:00Z</dcterms:created>
  <dcterms:modified xsi:type="dcterms:W3CDTF">2026-07-15T21:44:00Z</dcterms:modified>
</cp:coreProperties>
</file>