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B03" w:rsidRPr="00BF5B03" w:rsidRDefault="00BF5B03" w:rsidP="00BF5B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BF5B03">
        <w:rPr>
          <w:rFonts w:ascii="Times New Roman" w:hAnsi="Times New Roman"/>
          <w:b/>
          <w:sz w:val="24"/>
          <w:szCs w:val="24"/>
        </w:rPr>
        <w:t xml:space="preserve">Примерные оценочные материалы, применяемые при проведении промежуточной аттестации по дисциплине </w:t>
      </w:r>
    </w:p>
    <w:p w:rsidR="00BF5B03" w:rsidRPr="00BF5B03" w:rsidRDefault="00BF5B03" w:rsidP="00BF5B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F5B03">
        <w:rPr>
          <w:rFonts w:ascii="Times New Roman" w:hAnsi="Times New Roman" w:cs="Times New Roman"/>
          <w:b/>
          <w:sz w:val="24"/>
          <w:szCs w:val="24"/>
        </w:rPr>
        <w:t>«</w:t>
      </w:r>
      <w:r w:rsidRPr="00BF5B03">
        <w:rPr>
          <w:rFonts w:ascii="Times New Roman" w:hAnsi="Times New Roman" w:cs="Times New Roman"/>
          <w:b/>
          <w:noProof/>
          <w:sz w:val="24"/>
          <w:szCs w:val="24"/>
        </w:rPr>
        <w:t>Обеспечение безопасности поездной и маневровой работы с опасными грузами на транспорте</w:t>
      </w:r>
      <w:r w:rsidRPr="00BF5B03">
        <w:rPr>
          <w:rFonts w:ascii="Times New Roman" w:hAnsi="Times New Roman" w:cs="Times New Roman"/>
          <w:b/>
          <w:sz w:val="24"/>
          <w:szCs w:val="24"/>
        </w:rPr>
        <w:t>»</w:t>
      </w:r>
    </w:p>
    <w:p w:rsidR="00BF5B03" w:rsidRPr="00BF5B03" w:rsidRDefault="00BF5B03" w:rsidP="00BF5B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F5B03" w:rsidRPr="00BF5B03" w:rsidRDefault="00BF5B03" w:rsidP="00BF5B0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F5B03">
        <w:rPr>
          <w:rFonts w:ascii="Times New Roman" w:hAnsi="Times New Roman"/>
          <w:sz w:val="24"/>
          <w:szCs w:val="24"/>
        </w:rPr>
        <w:t>При проведении промежуточной аттестации обучающемуся предлагается дать ответы на 2 вопроса из нижеприведенного списка.</w:t>
      </w:r>
    </w:p>
    <w:p w:rsidR="00BF5B03" w:rsidRPr="00BF5B03" w:rsidRDefault="00BF5B03" w:rsidP="00BF5B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F5B03" w:rsidRPr="00BF5B03" w:rsidRDefault="00BF5B03" w:rsidP="00BF5B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F5B03">
        <w:rPr>
          <w:rFonts w:ascii="Times New Roman" w:hAnsi="Times New Roman"/>
          <w:b/>
          <w:sz w:val="24"/>
          <w:szCs w:val="24"/>
        </w:rPr>
        <w:t>Примерный перечень вопросов к зачету</w:t>
      </w:r>
    </w:p>
    <w:p w:rsidR="00BF5B03" w:rsidRPr="00BF5B03" w:rsidRDefault="00BF5B03" w:rsidP="00BF5B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35C00" w:rsidRPr="00BF5B03" w:rsidRDefault="00F35C00" w:rsidP="00F35C00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B03">
        <w:rPr>
          <w:rFonts w:ascii="Times New Roman" w:hAnsi="Times New Roman" w:cs="Times New Roman"/>
          <w:sz w:val="24"/>
          <w:szCs w:val="24"/>
        </w:rPr>
        <w:t>Нормативные акты и инструкции, используемые на железнодорожном транспорте для обеспечения поездной и маневровой работы.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B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Показатели, характеризующие состояние безопасности движения поездов и маневровой работы.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B0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Факторы, влияющих на повышение уровня безопасности движения на станции.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B0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нарушений безопасности движения на станции.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B0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должно содержать расследование транспортных происшествий согласно Положению?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B03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обязан сформировать комиссию для расследования транспортного происшествия?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B03">
        <w:rPr>
          <w:rFonts w:ascii="Times New Roman" w:hAnsi="Times New Roman" w:cs="Times New Roman"/>
          <w:sz w:val="24"/>
          <w:szCs w:val="24"/>
        </w:rPr>
        <w:t>Что такое несанкционированное движение по железнодорожным путям?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B03">
        <w:rPr>
          <w:rFonts w:ascii="Times New Roman" w:hAnsi="Times New Roman" w:cs="Times New Roman"/>
          <w:sz w:val="24"/>
          <w:szCs w:val="24"/>
        </w:rPr>
        <w:t>Каковы основные причины транспортных происшествий на железнодорожном транспорте?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B03">
        <w:rPr>
          <w:rFonts w:ascii="Times New Roman" w:hAnsi="Times New Roman" w:cs="Times New Roman"/>
          <w:sz w:val="24"/>
          <w:szCs w:val="24"/>
        </w:rPr>
        <w:t>Каковы основные виды транспортных происшествий, указанные в Положении?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B03">
        <w:rPr>
          <w:rFonts w:ascii="Times New Roman" w:hAnsi="Times New Roman" w:cs="Times New Roman"/>
          <w:sz w:val="24"/>
          <w:szCs w:val="24"/>
        </w:rPr>
        <w:t xml:space="preserve">Какова роль комиссии, сформированной </w:t>
      </w:r>
      <w:proofErr w:type="spellStart"/>
      <w:r w:rsidRPr="00BF5B03">
        <w:rPr>
          <w:rFonts w:ascii="Times New Roman" w:hAnsi="Times New Roman" w:cs="Times New Roman"/>
          <w:sz w:val="24"/>
          <w:szCs w:val="24"/>
        </w:rPr>
        <w:t>Ространснадзором</w:t>
      </w:r>
      <w:proofErr w:type="spellEnd"/>
      <w:r w:rsidRPr="00BF5B03">
        <w:rPr>
          <w:rFonts w:ascii="Times New Roman" w:hAnsi="Times New Roman" w:cs="Times New Roman"/>
          <w:sz w:val="24"/>
          <w:szCs w:val="24"/>
        </w:rPr>
        <w:t>, в расследовании транспортных происшествий?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B03">
        <w:rPr>
          <w:rFonts w:ascii="Times New Roman" w:hAnsi="Times New Roman" w:cs="Times New Roman"/>
          <w:sz w:val="24"/>
          <w:szCs w:val="24"/>
        </w:rPr>
        <w:t>Порядок оформления результатов расследования транспортных происшествий и иных событий.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B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служебного расследования транспортных происшествий.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B03">
        <w:rPr>
          <w:rFonts w:ascii="Times New Roman" w:hAnsi="Times New Roman" w:cs="Times New Roman"/>
          <w:sz w:val="24"/>
          <w:szCs w:val="24"/>
        </w:rPr>
        <w:t>Порядок передачи информации о транспортном происшествии.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B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Отчетность и учет транспортных происшествий на железной дороге.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B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профилактические меры по предупреждению аварийности на железных дорогах.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B03">
        <w:rPr>
          <w:rFonts w:ascii="Times New Roman" w:hAnsi="Times New Roman" w:cs="Times New Roman"/>
          <w:noProof/>
          <w:sz w:val="24"/>
          <w:szCs w:val="24"/>
        </w:rPr>
        <w:t>Порядок приема и отправления поездов.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noProof/>
          <w:sz w:val="24"/>
          <w:szCs w:val="24"/>
        </w:rPr>
      </w:pPr>
      <w:r w:rsidRPr="00BF5B03">
        <w:rPr>
          <w:rFonts w:ascii="Times New Roman" w:hAnsi="Times New Roman" w:cs="Times New Roman"/>
          <w:noProof/>
          <w:sz w:val="24"/>
          <w:szCs w:val="24"/>
        </w:rPr>
        <w:t>Порядок организации маневровой работы на станции.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noProof/>
          <w:sz w:val="24"/>
          <w:szCs w:val="24"/>
        </w:rPr>
      </w:pPr>
      <w:r w:rsidRPr="00BF5B03">
        <w:rPr>
          <w:rFonts w:ascii="Times New Roman" w:hAnsi="Times New Roman" w:cs="Times New Roman"/>
          <w:noProof/>
          <w:sz w:val="24"/>
          <w:szCs w:val="24"/>
        </w:rPr>
        <w:t>Расчет маневрового рейса, полурейса.Скорости при маневровой работе.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B03">
        <w:rPr>
          <w:rFonts w:ascii="Times New Roman" w:hAnsi="Times New Roman" w:cs="Times New Roman"/>
          <w:noProof/>
          <w:sz w:val="24"/>
          <w:szCs w:val="24"/>
        </w:rPr>
        <w:t>Порядок закрепелния вагонов на станционных путях, регламент переговоров.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B03">
        <w:rPr>
          <w:rFonts w:ascii="Times New Roman" w:hAnsi="Times New Roman" w:cs="Times New Roman"/>
          <w:sz w:val="24"/>
          <w:szCs w:val="24"/>
        </w:rPr>
        <w:t>Организация движения восстановительных, пожарных поездов и вспомогательных локомотивов.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B03">
        <w:rPr>
          <w:rFonts w:ascii="Times New Roman" w:hAnsi="Times New Roman" w:cs="Times New Roman"/>
          <w:noProof/>
          <w:sz w:val="24"/>
          <w:szCs w:val="24"/>
        </w:rPr>
        <w:t>Прием, отправление поездов и производство маневров в условиях нарушения нормальной работы устройств СЦБ на станции.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B03">
        <w:rPr>
          <w:rFonts w:ascii="Times New Roman" w:hAnsi="Times New Roman" w:cs="Times New Roman"/>
          <w:noProof/>
          <w:sz w:val="24"/>
          <w:szCs w:val="24"/>
        </w:rPr>
        <w:t>Порядок ведения поездной документации на рабочем месте ДСП.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F5B03">
        <w:rPr>
          <w:rFonts w:ascii="Times New Roman" w:hAnsi="Times New Roman" w:cs="Times New Roman"/>
          <w:noProof/>
          <w:sz w:val="24"/>
          <w:szCs w:val="24"/>
        </w:rPr>
        <w:t>Порядок действий при переходе на ТСС.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F5B03">
        <w:rPr>
          <w:rFonts w:ascii="Times New Roman" w:hAnsi="Times New Roman" w:cs="Times New Roman"/>
          <w:noProof/>
          <w:sz w:val="24"/>
          <w:szCs w:val="24"/>
        </w:rPr>
        <w:t>Регламент действий работников (ДНЦ и ДСП) при срабатывании устройств УКСПС.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F5B03">
        <w:rPr>
          <w:rFonts w:ascii="Times New Roman" w:hAnsi="Times New Roman" w:cs="Times New Roman"/>
          <w:noProof/>
          <w:sz w:val="24"/>
          <w:szCs w:val="24"/>
        </w:rPr>
        <w:lastRenderedPageBreak/>
        <w:t>Регламент действий работников (ДНЦ и ДСП) при полуении информации «толчок в пути».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F5B03">
        <w:rPr>
          <w:rFonts w:ascii="Times New Roman" w:hAnsi="Times New Roman" w:cs="Times New Roman"/>
          <w:noProof/>
          <w:sz w:val="24"/>
          <w:szCs w:val="24"/>
        </w:rPr>
        <w:t>Регламент действий работников (ДНЦ и ДСП) при уходе вагонов на перегон.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F5B03">
        <w:rPr>
          <w:rFonts w:ascii="Times New Roman" w:hAnsi="Times New Roman" w:cs="Times New Roman"/>
          <w:noProof/>
          <w:sz w:val="24"/>
          <w:szCs w:val="24"/>
        </w:rPr>
        <w:t>Регламент действий работников (ДНЦ и ДСП) при потере тормозов у поезда.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F5B03">
        <w:rPr>
          <w:rFonts w:ascii="Times New Roman" w:hAnsi="Times New Roman" w:cs="Times New Roman"/>
          <w:noProof/>
          <w:sz w:val="24"/>
          <w:szCs w:val="24"/>
        </w:rPr>
        <w:t>Прием поезда на станцию при невозможности открытия входного светофора.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F5B03">
        <w:rPr>
          <w:rFonts w:ascii="Times New Roman" w:hAnsi="Times New Roman" w:cs="Times New Roman"/>
          <w:noProof/>
          <w:sz w:val="24"/>
          <w:szCs w:val="24"/>
        </w:rPr>
        <w:t>Отправление поезда на перегон при неисправности выходного светофора.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B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организации движения хозяйственных поездов, специального самоходного железнодорожного подвижного состава при производстве работ на железнодорожных путях станции.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B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организации движения хозяйственных поездов, специального самоходного железнодорожного подвижного состава при производстве работ на железнодорожных путях перегона.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B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отправления хозяйственного поезда, не указанного в заявке руководителя работ.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B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Порядок отправления хозяйственных поездов до закрытия перегона.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B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Порядок оказании помощи поезду на перегоне, с головы поезда. 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B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Порядок оказании помощи поезду на перегоне, с хвоста поезда.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Виды предупреждений, выдаваемые на поезда.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каких случая выдаются предупреждения локомотивной бригаде?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Кем и на какие сроки выдаются заявки о выдаче предупреждений?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должно быть указано в заявке о выдаче предупреждения?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F5B03">
        <w:rPr>
          <w:rFonts w:ascii="Times New Roman" w:hAnsi="Times New Roman" w:cs="Times New Roman"/>
          <w:noProof/>
          <w:sz w:val="24"/>
          <w:szCs w:val="24"/>
        </w:rPr>
        <w:t xml:space="preserve"> Регламент действий работников (ДНЦ и ДСП) при ложной занятости стрелочного перевода.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F5B03">
        <w:rPr>
          <w:rFonts w:ascii="Times New Roman" w:hAnsi="Times New Roman" w:cs="Times New Roman"/>
          <w:noProof/>
          <w:sz w:val="24"/>
          <w:szCs w:val="24"/>
        </w:rPr>
        <w:t xml:space="preserve"> Регламент действий работников (ДНЦ и ДСП) при ложной свободности стрелочного перевода.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F5B0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остановившемуся на перегоне поезду локомотивом сзади идущего поезда.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относится к нестандартным и аварийным ситуациям на железной дороге?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B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Действия ДСП в аварийных и нестандартных ситуациях.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B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Действия ДНЦ при сбое в графике движения поездов.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B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Порядок отправления хозяйственных поездов до закрытия перегона на перегонах, оборудованных автоматической блокировкой.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B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Порядок отправления хозяйственных поездов до закрытия перегона на перегонах, оборудованных полуавтоматической блокировкой.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действий дежурно-диспетчерского аппарата при получении заявки об изменении порядка возвращения хозяйственных поездов.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B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Обеспечение безопасности движения пассажирских поездов.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 технических средств. Влияние надежности технических средств.</w:t>
      </w:r>
    </w:p>
    <w:p w:rsidR="00F35C00" w:rsidRPr="00BF5B03" w:rsidRDefault="00F35C00" w:rsidP="00F35C00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Классификация отказов технических средств.</w:t>
      </w:r>
    </w:p>
    <w:p w:rsidR="00F35C00" w:rsidRPr="00BF5B03" w:rsidRDefault="00F35C00" w:rsidP="00F35C00">
      <w:pPr>
        <w:pStyle w:val="Standard"/>
        <w:numPr>
          <w:ilvl w:val="0"/>
          <w:numId w:val="1"/>
        </w:numPr>
        <w:shd w:val="clear" w:color="auto" w:fill="FFFFFF"/>
        <w:spacing w:line="276" w:lineRule="auto"/>
        <w:rPr>
          <w:szCs w:val="24"/>
        </w:rPr>
      </w:pPr>
      <w:r w:rsidRPr="00BF5B03">
        <w:rPr>
          <w:szCs w:val="24"/>
        </w:rPr>
        <w:t xml:space="preserve"> В каких случаях стрелки из нормального положения переводятся в другое положение?</w:t>
      </w:r>
    </w:p>
    <w:p w:rsidR="00F35C00" w:rsidRPr="00BF5B03" w:rsidRDefault="00F35C00" w:rsidP="00F35C00">
      <w:pPr>
        <w:pStyle w:val="Standard"/>
        <w:numPr>
          <w:ilvl w:val="0"/>
          <w:numId w:val="1"/>
        </w:numPr>
        <w:shd w:val="clear" w:color="auto" w:fill="FFFFFF"/>
        <w:spacing w:line="276" w:lineRule="auto"/>
        <w:rPr>
          <w:szCs w:val="24"/>
        </w:rPr>
      </w:pPr>
      <w:r w:rsidRPr="00BF5B03">
        <w:rPr>
          <w:szCs w:val="24"/>
        </w:rPr>
        <w:t>Способы отправления поезда на двухпутный перегон по правильному пути, при невозможности открытия выходного светофора.</w:t>
      </w:r>
    </w:p>
    <w:p w:rsidR="00F35C00" w:rsidRPr="00BF5B03" w:rsidRDefault="00F35C00" w:rsidP="00F35C00">
      <w:pPr>
        <w:pStyle w:val="Standard"/>
        <w:numPr>
          <w:ilvl w:val="0"/>
          <w:numId w:val="1"/>
        </w:numPr>
        <w:shd w:val="clear" w:color="auto" w:fill="FFFFFF"/>
        <w:spacing w:line="276" w:lineRule="auto"/>
        <w:rPr>
          <w:szCs w:val="24"/>
        </w:rPr>
      </w:pPr>
      <w:r w:rsidRPr="00BF5B03">
        <w:rPr>
          <w:szCs w:val="24"/>
        </w:rPr>
        <w:lastRenderedPageBreak/>
        <w:t>Способы отправления поезда на однопутный перегон, при невозможности открытия выходного светофора.</w:t>
      </w:r>
    </w:p>
    <w:p w:rsidR="00F35C00" w:rsidRPr="00BF5B03" w:rsidRDefault="00F35C00" w:rsidP="00F35C00">
      <w:pPr>
        <w:pStyle w:val="Standard"/>
        <w:numPr>
          <w:ilvl w:val="0"/>
          <w:numId w:val="1"/>
        </w:numPr>
        <w:shd w:val="clear" w:color="auto" w:fill="FFFFFF"/>
        <w:spacing w:line="276" w:lineRule="auto"/>
        <w:rPr>
          <w:szCs w:val="24"/>
        </w:rPr>
      </w:pPr>
      <w:r w:rsidRPr="00BF5B03">
        <w:rPr>
          <w:szCs w:val="24"/>
        </w:rPr>
        <w:t>При каких неисправностях АБ ее действие прекращается?</w:t>
      </w:r>
    </w:p>
    <w:p w:rsidR="00F35C00" w:rsidRPr="00BF5B03" w:rsidRDefault="00F35C00" w:rsidP="00F35C00">
      <w:pPr>
        <w:pStyle w:val="Standard"/>
        <w:numPr>
          <w:ilvl w:val="0"/>
          <w:numId w:val="1"/>
        </w:numPr>
        <w:shd w:val="clear" w:color="auto" w:fill="FFFFFF"/>
        <w:spacing w:line="276" w:lineRule="auto"/>
        <w:rPr>
          <w:szCs w:val="24"/>
        </w:rPr>
      </w:pPr>
      <w:r w:rsidRPr="00BF5B03">
        <w:rPr>
          <w:szCs w:val="24"/>
        </w:rPr>
        <w:t>Какими способами осуществляется прием поездов на железнодорожную станцию при запрещающем показании входного (маршрутного светофора), в том числе и с неправильного железнодорожного пути производится?</w:t>
      </w:r>
    </w:p>
    <w:p w:rsidR="00F35C00" w:rsidRPr="00BF5B03" w:rsidRDefault="00F35C00" w:rsidP="00F35C00">
      <w:pPr>
        <w:pStyle w:val="Standard"/>
        <w:numPr>
          <w:ilvl w:val="0"/>
          <w:numId w:val="1"/>
        </w:numPr>
        <w:shd w:val="clear" w:color="auto" w:fill="FFFFFF"/>
        <w:spacing w:line="276" w:lineRule="auto"/>
        <w:rPr>
          <w:szCs w:val="24"/>
        </w:rPr>
      </w:pPr>
      <w:r w:rsidRPr="00BF5B03">
        <w:rPr>
          <w:szCs w:val="24"/>
        </w:rPr>
        <w:t>Маневры на главных и приемоотправочных железнодорожных путях.</w:t>
      </w:r>
    </w:p>
    <w:p w:rsidR="00F35C00" w:rsidRPr="00BF5B03" w:rsidRDefault="00F35C00" w:rsidP="00F35C00">
      <w:pPr>
        <w:pStyle w:val="Standard"/>
        <w:numPr>
          <w:ilvl w:val="0"/>
          <w:numId w:val="1"/>
        </w:numPr>
        <w:shd w:val="clear" w:color="auto" w:fill="FFFFFF"/>
        <w:spacing w:line="276" w:lineRule="auto"/>
        <w:rPr>
          <w:szCs w:val="24"/>
        </w:rPr>
      </w:pPr>
      <w:r w:rsidRPr="00BF5B03">
        <w:rPr>
          <w:szCs w:val="24"/>
        </w:rPr>
        <w:t>Маневры на сортировочных горках и вытяжных железнодорожных путях.</w:t>
      </w:r>
    </w:p>
    <w:p w:rsidR="00875161" w:rsidRPr="00BF5B03" w:rsidRDefault="00875161" w:rsidP="00875161">
      <w:pPr>
        <w:pStyle w:val="Standard"/>
        <w:numPr>
          <w:ilvl w:val="0"/>
          <w:numId w:val="1"/>
        </w:numPr>
        <w:shd w:val="clear" w:color="auto" w:fill="FFFFFF"/>
        <w:spacing w:line="276" w:lineRule="auto"/>
        <w:rPr>
          <w:szCs w:val="24"/>
        </w:rPr>
      </w:pPr>
      <w:r w:rsidRPr="00BF5B03">
        <w:rPr>
          <w:szCs w:val="24"/>
        </w:rPr>
        <w:t>Каковы требования к упаковке и состоянию вагонов-цистерн при перевозке опасных грузов?</w:t>
      </w:r>
    </w:p>
    <w:p w:rsidR="00875161" w:rsidRPr="00BF5B03" w:rsidRDefault="00875161" w:rsidP="00875161">
      <w:pPr>
        <w:pStyle w:val="Standard"/>
        <w:numPr>
          <w:ilvl w:val="0"/>
          <w:numId w:val="1"/>
        </w:numPr>
        <w:shd w:val="clear" w:color="auto" w:fill="FFFFFF"/>
        <w:spacing w:line="276" w:lineRule="auto"/>
        <w:rPr>
          <w:szCs w:val="24"/>
        </w:rPr>
      </w:pPr>
      <w:r w:rsidRPr="00BF5B03">
        <w:rPr>
          <w:szCs w:val="24"/>
        </w:rPr>
        <w:t>Порядок производства маневровой работы с вагонами, загруженные опасными грузами класса 1 ВМ.</w:t>
      </w:r>
    </w:p>
    <w:p w:rsidR="00875161" w:rsidRPr="00BF5B03" w:rsidRDefault="00875161" w:rsidP="00875161">
      <w:pPr>
        <w:pStyle w:val="Standard"/>
        <w:numPr>
          <w:ilvl w:val="0"/>
          <w:numId w:val="1"/>
        </w:numPr>
        <w:shd w:val="clear" w:color="auto" w:fill="FFFFFF"/>
        <w:spacing w:line="276" w:lineRule="auto"/>
        <w:rPr>
          <w:szCs w:val="24"/>
        </w:rPr>
      </w:pPr>
      <w:r w:rsidRPr="00BF5B03">
        <w:rPr>
          <w:szCs w:val="24"/>
        </w:rPr>
        <w:t>Порядок формирования поездов с вагонами, загруженные опасными грузами класса 1 ВМ.</w:t>
      </w:r>
    </w:p>
    <w:p w:rsidR="00875161" w:rsidRPr="00BF5B03" w:rsidRDefault="00875161" w:rsidP="00875161">
      <w:pPr>
        <w:pStyle w:val="Standard"/>
        <w:numPr>
          <w:ilvl w:val="0"/>
          <w:numId w:val="1"/>
        </w:numPr>
        <w:shd w:val="clear" w:color="auto" w:fill="FFFFFF"/>
        <w:spacing w:line="276" w:lineRule="auto"/>
        <w:rPr>
          <w:szCs w:val="24"/>
        </w:rPr>
      </w:pPr>
      <w:r w:rsidRPr="00BF5B03">
        <w:rPr>
          <w:szCs w:val="24"/>
        </w:rPr>
        <w:t>Порядок пропуска поездов с вагонами, загруженные опасными грузами класса 1 ВМ..</w:t>
      </w:r>
    </w:p>
    <w:p w:rsidR="0087446C" w:rsidRPr="00BF5B03" w:rsidRDefault="00875161" w:rsidP="0087446C">
      <w:pPr>
        <w:pStyle w:val="Standard"/>
        <w:numPr>
          <w:ilvl w:val="0"/>
          <w:numId w:val="1"/>
        </w:numPr>
        <w:shd w:val="clear" w:color="auto" w:fill="FFFFFF"/>
        <w:spacing w:line="276" w:lineRule="auto"/>
        <w:rPr>
          <w:szCs w:val="24"/>
        </w:rPr>
      </w:pPr>
      <w:r w:rsidRPr="00BF5B03">
        <w:rPr>
          <w:szCs w:val="24"/>
        </w:rPr>
        <w:t>Действия в аварийных и нестандартных ситуациях с опасными грузами.</w:t>
      </w:r>
    </w:p>
    <w:p w:rsidR="00D11870" w:rsidRPr="00BF5B03" w:rsidRDefault="0087446C" w:rsidP="0087446C">
      <w:pPr>
        <w:pStyle w:val="Standard"/>
        <w:numPr>
          <w:ilvl w:val="0"/>
          <w:numId w:val="1"/>
        </w:numPr>
        <w:shd w:val="clear" w:color="auto" w:fill="FFFFFF"/>
        <w:spacing w:line="276" w:lineRule="auto"/>
        <w:rPr>
          <w:szCs w:val="24"/>
        </w:rPr>
      </w:pPr>
      <w:r w:rsidRPr="00BF5B03">
        <w:rPr>
          <w:szCs w:val="24"/>
        </w:rPr>
        <w:t>Порядок постановки в поезда вагонов с грузами, требующими особых условий перевозки и специального железнодорожного подвижного состава</w:t>
      </w:r>
      <w:r w:rsidR="00D11870" w:rsidRPr="00BF5B03">
        <w:rPr>
          <w:szCs w:val="24"/>
        </w:rPr>
        <w:t>.</w:t>
      </w:r>
    </w:p>
    <w:p w:rsidR="0087446C" w:rsidRPr="00BF5B03" w:rsidRDefault="00D11870" w:rsidP="0087446C">
      <w:pPr>
        <w:pStyle w:val="Standard"/>
        <w:numPr>
          <w:ilvl w:val="0"/>
          <w:numId w:val="1"/>
        </w:numPr>
        <w:shd w:val="clear" w:color="auto" w:fill="FFFFFF"/>
        <w:spacing w:line="276" w:lineRule="auto"/>
        <w:rPr>
          <w:szCs w:val="24"/>
        </w:rPr>
      </w:pPr>
      <w:r w:rsidRPr="00BF5B03">
        <w:rPr>
          <w:szCs w:val="24"/>
        </w:rPr>
        <w:t>Организация движения СПК на железнодорожной станции.</w:t>
      </w:r>
    </w:p>
    <w:p w:rsidR="00875161" w:rsidRPr="00BF5B03" w:rsidRDefault="00D11870" w:rsidP="00F35C00">
      <w:pPr>
        <w:pStyle w:val="Standard"/>
        <w:numPr>
          <w:ilvl w:val="0"/>
          <w:numId w:val="1"/>
        </w:numPr>
        <w:shd w:val="clear" w:color="auto" w:fill="FFFFFF"/>
        <w:spacing w:line="276" w:lineRule="auto"/>
        <w:rPr>
          <w:szCs w:val="24"/>
        </w:rPr>
      </w:pPr>
      <w:r w:rsidRPr="00BF5B03">
        <w:rPr>
          <w:szCs w:val="24"/>
        </w:rPr>
        <w:t>Организация движения СПК на перегоне.</w:t>
      </w:r>
    </w:p>
    <w:p w:rsidR="00D11870" w:rsidRPr="00BF5B03" w:rsidRDefault="000F6DBA" w:rsidP="000F6DBA">
      <w:pPr>
        <w:pStyle w:val="Standard"/>
        <w:numPr>
          <w:ilvl w:val="0"/>
          <w:numId w:val="1"/>
        </w:numPr>
        <w:shd w:val="clear" w:color="auto" w:fill="FFFFFF"/>
        <w:spacing w:line="276" w:lineRule="auto"/>
        <w:rPr>
          <w:szCs w:val="24"/>
        </w:rPr>
      </w:pPr>
      <w:r w:rsidRPr="00BF5B03">
        <w:rPr>
          <w:szCs w:val="24"/>
        </w:rPr>
        <w:t>Действия при возникновении аварийной или нестандартной ситуации при движении СПК по железнодорожным путям.</w:t>
      </w:r>
    </w:p>
    <w:p w:rsidR="000F6DBA" w:rsidRPr="00BF5B03" w:rsidRDefault="000F6DBA" w:rsidP="000F6DBA">
      <w:pPr>
        <w:pStyle w:val="Standard"/>
        <w:numPr>
          <w:ilvl w:val="0"/>
          <w:numId w:val="1"/>
        </w:numPr>
        <w:shd w:val="clear" w:color="auto" w:fill="FFFFFF"/>
        <w:spacing w:line="276" w:lineRule="auto"/>
        <w:rPr>
          <w:szCs w:val="24"/>
        </w:rPr>
      </w:pPr>
      <w:r w:rsidRPr="00BF5B03">
        <w:rPr>
          <w:szCs w:val="24"/>
        </w:rPr>
        <w:t>Порядок организации работы поездного диспетчера.</w:t>
      </w:r>
    </w:p>
    <w:p w:rsidR="000F6DBA" w:rsidRPr="00BF5B03" w:rsidRDefault="000F6DBA" w:rsidP="000F6DBA">
      <w:pPr>
        <w:pStyle w:val="Standard"/>
        <w:numPr>
          <w:ilvl w:val="0"/>
          <w:numId w:val="1"/>
        </w:numPr>
        <w:shd w:val="clear" w:color="auto" w:fill="FFFFFF"/>
        <w:spacing w:line="276" w:lineRule="auto"/>
        <w:rPr>
          <w:szCs w:val="24"/>
        </w:rPr>
      </w:pPr>
      <w:r w:rsidRPr="00BF5B03">
        <w:rPr>
          <w:szCs w:val="24"/>
        </w:rPr>
        <w:t>Что отмечается в графике исполненного движения поездов?</w:t>
      </w:r>
    </w:p>
    <w:p w:rsidR="000F6DBA" w:rsidRPr="00BF5B03" w:rsidRDefault="000F6DBA" w:rsidP="000F6DBA">
      <w:pPr>
        <w:pStyle w:val="Standard"/>
        <w:numPr>
          <w:ilvl w:val="0"/>
          <w:numId w:val="1"/>
        </w:numPr>
        <w:shd w:val="clear" w:color="auto" w:fill="FFFFFF"/>
        <w:spacing w:line="276" w:lineRule="auto"/>
        <w:rPr>
          <w:szCs w:val="24"/>
        </w:rPr>
      </w:pPr>
      <w:r w:rsidRPr="00BF5B03">
        <w:rPr>
          <w:szCs w:val="24"/>
        </w:rPr>
        <w:t>Какие указания подлежат обязательной регистрации в журнале диспетчерских распоряжений?</w:t>
      </w:r>
    </w:p>
    <w:p w:rsidR="008405BF" w:rsidRPr="00BF5B03" w:rsidRDefault="000F6DBA" w:rsidP="00C47E0B">
      <w:pPr>
        <w:pStyle w:val="Standard"/>
        <w:numPr>
          <w:ilvl w:val="0"/>
          <w:numId w:val="1"/>
        </w:numPr>
        <w:shd w:val="clear" w:color="auto" w:fill="FFFFFF"/>
        <w:spacing w:line="276" w:lineRule="auto"/>
        <w:rPr>
          <w:szCs w:val="24"/>
        </w:rPr>
      </w:pPr>
      <w:r w:rsidRPr="00BF5B03">
        <w:rPr>
          <w:szCs w:val="24"/>
        </w:rPr>
        <w:t xml:space="preserve">Какая информация отражается в плане маневровой работы? </w:t>
      </w:r>
    </w:p>
    <w:p w:rsidR="000F6DBA" w:rsidRPr="00BF5B03" w:rsidRDefault="00FA08DB" w:rsidP="00C47E0B">
      <w:pPr>
        <w:pStyle w:val="Standard"/>
        <w:numPr>
          <w:ilvl w:val="0"/>
          <w:numId w:val="1"/>
        </w:numPr>
        <w:shd w:val="clear" w:color="auto" w:fill="FFFFFF"/>
        <w:spacing w:line="276" w:lineRule="auto"/>
        <w:rPr>
          <w:szCs w:val="24"/>
        </w:rPr>
      </w:pPr>
      <w:r w:rsidRPr="00BF5B03">
        <w:rPr>
          <w:szCs w:val="24"/>
        </w:rPr>
        <w:t>Сопровождение опасных грузов.</w:t>
      </w:r>
    </w:p>
    <w:p w:rsidR="00FA08DB" w:rsidRPr="00BF5B03" w:rsidRDefault="00FA08DB" w:rsidP="00C47E0B">
      <w:pPr>
        <w:pStyle w:val="Standard"/>
        <w:numPr>
          <w:ilvl w:val="0"/>
          <w:numId w:val="1"/>
        </w:numPr>
        <w:shd w:val="clear" w:color="auto" w:fill="FFFFFF"/>
        <w:spacing w:line="276" w:lineRule="auto"/>
        <w:rPr>
          <w:szCs w:val="24"/>
        </w:rPr>
      </w:pPr>
      <w:r w:rsidRPr="00BF5B03">
        <w:rPr>
          <w:szCs w:val="24"/>
        </w:rPr>
        <w:t>Порядок подачи и уборки вагонов с опасными грузами на пути необщего пользования.</w:t>
      </w:r>
    </w:p>
    <w:p w:rsidR="00A509FC" w:rsidRPr="00BF5B03" w:rsidRDefault="00A509FC" w:rsidP="00A509FC">
      <w:pPr>
        <w:pStyle w:val="Standard"/>
        <w:numPr>
          <w:ilvl w:val="0"/>
          <w:numId w:val="1"/>
        </w:numPr>
        <w:shd w:val="clear" w:color="auto" w:fill="FFFFFF"/>
        <w:spacing w:line="276" w:lineRule="auto"/>
        <w:rPr>
          <w:szCs w:val="24"/>
        </w:rPr>
      </w:pPr>
      <w:r w:rsidRPr="00BF5B03">
        <w:rPr>
          <w:bCs/>
          <w:szCs w:val="24"/>
        </w:rPr>
        <w:t>Требования к вагонам и контейнерам, в том числе специализированным контейнерам-цистернам, и размещению в них опасных грузов при перевозке.</w:t>
      </w:r>
    </w:p>
    <w:p w:rsidR="00A509FC" w:rsidRPr="00BF5B03" w:rsidRDefault="00A509FC" w:rsidP="00A509FC">
      <w:pPr>
        <w:pStyle w:val="Standard"/>
        <w:numPr>
          <w:ilvl w:val="0"/>
          <w:numId w:val="1"/>
        </w:numPr>
        <w:shd w:val="clear" w:color="auto" w:fill="FFFFFF"/>
        <w:spacing w:line="276" w:lineRule="auto"/>
        <w:rPr>
          <w:szCs w:val="24"/>
        </w:rPr>
      </w:pPr>
      <w:r w:rsidRPr="00BF5B03">
        <w:rPr>
          <w:bCs/>
          <w:szCs w:val="24"/>
        </w:rPr>
        <w:t>Прием и выдача опасных грузов.</w:t>
      </w:r>
    </w:p>
    <w:p w:rsidR="00A509FC" w:rsidRPr="00BF5B03" w:rsidRDefault="00A509FC" w:rsidP="00A509FC">
      <w:pPr>
        <w:pStyle w:val="Standard"/>
        <w:numPr>
          <w:ilvl w:val="0"/>
          <w:numId w:val="1"/>
        </w:numPr>
        <w:shd w:val="clear" w:color="auto" w:fill="FFFFFF"/>
        <w:spacing w:line="276" w:lineRule="auto"/>
        <w:rPr>
          <w:szCs w:val="24"/>
        </w:rPr>
      </w:pPr>
      <w:r w:rsidRPr="00BF5B03">
        <w:rPr>
          <w:bCs/>
          <w:szCs w:val="24"/>
        </w:rPr>
        <w:t>Следование поездов с ВМ.</w:t>
      </w:r>
    </w:p>
    <w:p w:rsidR="00A509FC" w:rsidRPr="00BF5B03" w:rsidRDefault="00A509FC" w:rsidP="00A509FC">
      <w:pPr>
        <w:pStyle w:val="Standard"/>
        <w:numPr>
          <w:ilvl w:val="0"/>
          <w:numId w:val="1"/>
        </w:numPr>
        <w:shd w:val="clear" w:color="auto" w:fill="FFFFFF"/>
        <w:spacing w:line="276" w:lineRule="auto"/>
        <w:rPr>
          <w:szCs w:val="24"/>
        </w:rPr>
      </w:pPr>
      <w:r w:rsidRPr="00BF5B03">
        <w:rPr>
          <w:bCs/>
          <w:szCs w:val="24"/>
        </w:rPr>
        <w:t>Особенности перевозки ВМ в эшелонах, транспортах.</w:t>
      </w:r>
    </w:p>
    <w:p w:rsidR="00A509FC" w:rsidRPr="00BF5B03" w:rsidRDefault="00A509FC" w:rsidP="00A509FC">
      <w:pPr>
        <w:pStyle w:val="Standard"/>
        <w:numPr>
          <w:ilvl w:val="0"/>
          <w:numId w:val="1"/>
        </w:numPr>
        <w:shd w:val="clear" w:color="auto" w:fill="FFFFFF"/>
        <w:spacing w:line="276" w:lineRule="auto"/>
        <w:rPr>
          <w:szCs w:val="24"/>
        </w:rPr>
      </w:pPr>
      <w:r w:rsidRPr="00BF5B03">
        <w:rPr>
          <w:bCs/>
          <w:szCs w:val="24"/>
        </w:rPr>
        <w:t>Обеспечение противопожарных мер при обращении с ВМ.</w:t>
      </w:r>
    </w:p>
    <w:p w:rsidR="00A509FC" w:rsidRPr="00BF5B03" w:rsidRDefault="007E7C3A" w:rsidP="00A509FC">
      <w:pPr>
        <w:pStyle w:val="Standard"/>
        <w:numPr>
          <w:ilvl w:val="0"/>
          <w:numId w:val="1"/>
        </w:numPr>
        <w:shd w:val="clear" w:color="auto" w:fill="FFFFFF"/>
        <w:spacing w:line="276" w:lineRule="auto"/>
        <w:rPr>
          <w:szCs w:val="24"/>
        </w:rPr>
      </w:pPr>
      <w:r w:rsidRPr="00BF5B03">
        <w:rPr>
          <w:szCs w:val="24"/>
        </w:rPr>
        <w:t>Регламент переговоров при проследовании негабаритных и опасных мест.</w:t>
      </w:r>
    </w:p>
    <w:p w:rsidR="007E7C3A" w:rsidRPr="00BF5B03" w:rsidRDefault="00B4012C" w:rsidP="00A509FC">
      <w:pPr>
        <w:pStyle w:val="Standard"/>
        <w:numPr>
          <w:ilvl w:val="0"/>
          <w:numId w:val="1"/>
        </w:numPr>
        <w:shd w:val="clear" w:color="auto" w:fill="FFFFFF"/>
        <w:spacing w:line="276" w:lineRule="auto"/>
        <w:rPr>
          <w:szCs w:val="24"/>
        </w:rPr>
      </w:pPr>
      <w:r w:rsidRPr="00BF5B03">
        <w:rPr>
          <w:szCs w:val="24"/>
        </w:rPr>
        <w:t>Отправление поездов с вагонами, загруженными опасными грузами класса 1 (ВМ).</w:t>
      </w:r>
    </w:p>
    <w:bookmarkEnd w:id="0"/>
    <w:p w:rsidR="00A509FC" w:rsidRPr="00BF5B03" w:rsidRDefault="00A509FC" w:rsidP="00A509FC">
      <w:pPr>
        <w:pStyle w:val="Standard"/>
        <w:shd w:val="clear" w:color="auto" w:fill="FFFFFF"/>
        <w:spacing w:line="276" w:lineRule="auto"/>
        <w:rPr>
          <w:szCs w:val="24"/>
        </w:rPr>
      </w:pPr>
    </w:p>
    <w:sectPr w:rsidR="00A509FC" w:rsidRPr="00BF5B03" w:rsidSect="00BF5B0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0045E"/>
    <w:multiLevelType w:val="hybridMultilevel"/>
    <w:tmpl w:val="4F388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4411F8"/>
    <w:multiLevelType w:val="hybridMultilevel"/>
    <w:tmpl w:val="5B5AF49E"/>
    <w:lvl w:ilvl="0" w:tplc="E370DB0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CCE"/>
    <w:rsid w:val="000F6DBA"/>
    <w:rsid w:val="00403E2D"/>
    <w:rsid w:val="00522CC6"/>
    <w:rsid w:val="007E7C3A"/>
    <w:rsid w:val="008405BF"/>
    <w:rsid w:val="0087446C"/>
    <w:rsid w:val="00875161"/>
    <w:rsid w:val="00A509FC"/>
    <w:rsid w:val="00B4012C"/>
    <w:rsid w:val="00BF5B03"/>
    <w:rsid w:val="00D11870"/>
    <w:rsid w:val="00E87CCE"/>
    <w:rsid w:val="00F35C00"/>
    <w:rsid w:val="00FA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A8126"/>
  <w15:chartTrackingRefBased/>
  <w15:docId w15:val="{08C0FAD6-5B84-4978-B04A-BBA9878E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rsid w:val="00875161"/>
    <w:pPr>
      <w:keepNext/>
      <w:suppressAutoHyphens/>
      <w:overflowPunct w:val="0"/>
      <w:autoSpaceDE w:val="0"/>
      <w:autoSpaceDN w:val="0"/>
      <w:spacing w:before="240" w:after="120" w:line="240" w:lineRule="auto"/>
      <w:ind w:firstLine="720"/>
      <w:jc w:val="center"/>
      <w:textAlignment w:val="baseline"/>
      <w:outlineLvl w:val="0"/>
    </w:pPr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5BF"/>
    <w:pPr>
      <w:ind w:left="720"/>
      <w:contextualSpacing/>
    </w:pPr>
  </w:style>
  <w:style w:type="paragraph" w:customStyle="1" w:styleId="Standard">
    <w:name w:val="Standard"/>
    <w:rsid w:val="00F35C00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10">
    <w:name w:val="Заголовок 1 Знак"/>
    <w:basedOn w:val="a0"/>
    <w:link w:val="1"/>
    <w:rsid w:val="00875161"/>
    <w:rPr>
      <w:rFonts w:ascii="Times New Roman" w:eastAsia="Times New Roman" w:hAnsi="Times New Roman" w:cs="Times New Roman"/>
      <w:b/>
      <w:kern w:val="3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</dc:creator>
  <cp:keywords/>
  <dc:description/>
  <cp:lastModifiedBy>Завьялова Юлия Владимировна</cp:lastModifiedBy>
  <cp:revision>12</cp:revision>
  <dcterms:created xsi:type="dcterms:W3CDTF">2026-06-28T09:48:00Z</dcterms:created>
  <dcterms:modified xsi:type="dcterms:W3CDTF">2026-07-17T11:03:00Z</dcterms:modified>
</cp:coreProperties>
</file>