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497AC" w14:textId="69039054" w:rsidR="007F7DA7" w:rsidRPr="007F7DA7" w:rsidRDefault="007F7DA7" w:rsidP="007F7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7DA7">
        <w:rPr>
          <w:rFonts w:ascii="Times New Roman" w:hAnsi="Times New Roman"/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 w:rsidRPr="007F7DA7">
        <w:rPr>
          <w:rFonts w:ascii="Times New Roman" w:hAnsi="Times New Roman"/>
          <w:b/>
          <w:sz w:val="24"/>
          <w:szCs w:val="24"/>
        </w:rPr>
        <w:t>Процессное управление</w:t>
      </w:r>
      <w:r w:rsidRPr="007F7DA7">
        <w:rPr>
          <w:rFonts w:ascii="Times New Roman" w:hAnsi="Times New Roman"/>
          <w:b/>
          <w:sz w:val="24"/>
          <w:szCs w:val="24"/>
        </w:rPr>
        <w:t>»</w:t>
      </w:r>
    </w:p>
    <w:p w14:paraId="066B5F3B" w14:textId="77777777" w:rsidR="007F7DA7" w:rsidRPr="007F7DA7" w:rsidRDefault="007F7DA7" w:rsidP="007F7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310152" w14:textId="77777777" w:rsidR="007F7DA7" w:rsidRPr="007F7DA7" w:rsidRDefault="007F7DA7" w:rsidP="007F7DA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F7DA7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530C8B0B" w14:textId="77777777" w:rsidR="007F7DA7" w:rsidRPr="007F7DA7" w:rsidRDefault="007F7DA7" w:rsidP="007F7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3F0030" w14:textId="77777777" w:rsidR="007F7DA7" w:rsidRPr="007F7DA7" w:rsidRDefault="007F7DA7" w:rsidP="007F7DA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F7DA7">
        <w:rPr>
          <w:rFonts w:ascii="Times New Roman" w:hAnsi="Times New Roman"/>
          <w:sz w:val="24"/>
          <w:szCs w:val="24"/>
        </w:rPr>
        <w:t>Примерный перечень вопросов к зачету</w:t>
      </w:r>
    </w:p>
    <w:p w14:paraId="43A15BAD" w14:textId="77777777" w:rsidR="007B6FD8" w:rsidRPr="007F7DA7" w:rsidRDefault="007B6FD8" w:rsidP="005F0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C7EF31" w14:textId="2187923B" w:rsidR="00D060B2" w:rsidRPr="007F7DA7" w:rsidRDefault="00D060B2" w:rsidP="00EA3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DA7">
        <w:rPr>
          <w:rFonts w:ascii="Times New Roman" w:hAnsi="Times New Roman" w:cs="Times New Roman"/>
          <w:sz w:val="24"/>
          <w:szCs w:val="24"/>
        </w:rPr>
        <w:t>Раздел 1</w:t>
      </w:r>
    </w:p>
    <w:p w14:paraId="3BC08CB3" w14:textId="79463523" w:rsidR="004978AA" w:rsidRPr="007F7DA7" w:rsidRDefault="0046416D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Структура системы управления организацией.</w:t>
      </w:r>
    </w:p>
    <w:p w14:paraId="15716971" w14:textId="7E60A8EE" w:rsidR="005B2A17" w:rsidRPr="007F7DA7" w:rsidRDefault="005B2A17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Задачи производственной организации.</w:t>
      </w:r>
    </w:p>
    <w:p w14:paraId="5D3DBBF4" w14:textId="1C2B1D89" w:rsidR="005B2A17" w:rsidRPr="007F7DA7" w:rsidRDefault="005B2A17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Направления совершенствования управляющей системы.</w:t>
      </w:r>
    </w:p>
    <w:p w14:paraId="3D18D7A7" w14:textId="1781894B" w:rsidR="005B2A17" w:rsidRPr="007F7DA7" w:rsidRDefault="005B2A17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Сущность функционального подхода к управлению организацией.</w:t>
      </w:r>
    </w:p>
    <w:p w14:paraId="5F7CBB1D" w14:textId="321A15D6" w:rsidR="005B2A17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Сущность системного подхода к управлению организацией.</w:t>
      </w:r>
    </w:p>
    <w:p w14:paraId="2DC48551" w14:textId="42FEF31E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Сущность процессного подхода к управлению организацией.</w:t>
      </w:r>
    </w:p>
    <w:p w14:paraId="49C18E34" w14:textId="4248486B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Ключевые элементы процессного подхода.</w:t>
      </w:r>
    </w:p>
    <w:p w14:paraId="6A0F00AB" w14:textId="593948F4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Преимущества процессного подхода.</w:t>
      </w:r>
    </w:p>
    <w:p w14:paraId="05B09328" w14:textId="007C236A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процессный офис. Задачи.</w:t>
      </w:r>
    </w:p>
    <w:p w14:paraId="356742B8" w14:textId="1827FE85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зрелость управления бизнес-процессами.</w:t>
      </w:r>
    </w:p>
    <w:p w14:paraId="515BF5BB" w14:textId="064928E3" w:rsidR="00D060B2" w:rsidRPr="007F7DA7" w:rsidRDefault="00D060B2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2</w:t>
      </w:r>
    </w:p>
    <w:p w14:paraId="0F34035E" w14:textId="1C96DC81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7F7DA7">
        <w:rPr>
          <w:rFonts w:ascii="Times New Roman" w:eastAsia="Roboto-BoldItalic" w:hAnsi="Times New Roman" w:cs="Times New Roman"/>
          <w:sz w:val="24"/>
          <w:szCs w:val="24"/>
        </w:rPr>
        <w:t>Модель</w:t>
      </w:r>
      <w:r w:rsidRPr="007F7DA7">
        <w:rPr>
          <w:rFonts w:ascii="Times New Roman" w:eastAsia="Roboto-BoldItalic" w:hAnsi="Times New Roman" w:cs="Times New Roman"/>
          <w:sz w:val="24"/>
          <w:szCs w:val="24"/>
          <w:lang w:val="en-US"/>
        </w:rPr>
        <w:t xml:space="preserve"> «Business Process Management Maturity Model».</w:t>
      </w:r>
    </w:p>
    <w:p w14:paraId="6295FAA2" w14:textId="689DB99E" w:rsidR="00465FCE" w:rsidRPr="007F7DA7" w:rsidRDefault="00465FCE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Классификация процессов.</w:t>
      </w:r>
    </w:p>
    <w:p w14:paraId="05E6D352" w14:textId="4DA22A03" w:rsidR="00465FCE" w:rsidRPr="007F7DA7" w:rsidRDefault="00216EEC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Степень детальности описания процесса.</w:t>
      </w:r>
    </w:p>
    <w:p w14:paraId="613281F7" w14:textId="2460944D" w:rsidR="00216EEC" w:rsidRPr="007F7DA7" w:rsidRDefault="00216EEC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Уровни управления процессом.</w:t>
      </w:r>
    </w:p>
    <w:p w14:paraId="28262471" w14:textId="188FB83C" w:rsidR="00216EEC" w:rsidRPr="007F7DA7" w:rsidRDefault="00216EEC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Классификация потребителей результатов бизнес-процессов.</w:t>
      </w:r>
    </w:p>
    <w:p w14:paraId="5C9B93FC" w14:textId="0E110BBE" w:rsidR="00216EEC" w:rsidRPr="007F7DA7" w:rsidRDefault="00216EEC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Иерархическая функциональная структура.</w:t>
      </w:r>
    </w:p>
    <w:p w14:paraId="08BEB2FE" w14:textId="137AEFED" w:rsidR="00216EEC" w:rsidRPr="007F7DA7" w:rsidRDefault="00202E81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чём состоит принцип Питера.</w:t>
      </w:r>
    </w:p>
    <w:p w14:paraId="6E530A32" w14:textId="5F9D6419" w:rsidR="00202E81" w:rsidRPr="007F7DA7" w:rsidRDefault="00202E81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Соответствие типа</w:t>
      </w:r>
      <w:r w:rsidR="006F23A6"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моделей процессов организации поставленным задачам.</w:t>
      </w:r>
    </w:p>
    <w:p w14:paraId="3415F5FD" w14:textId="257F5631" w:rsidR="006F23A6" w:rsidRPr="007F7DA7" w:rsidRDefault="004A29CD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Классификация процессов по видам деятельности.</w:t>
      </w:r>
    </w:p>
    <w:p w14:paraId="211A5711" w14:textId="3C7944A7" w:rsidR="004A29CD" w:rsidRPr="007F7DA7" w:rsidRDefault="004A29CD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Сущность бизнес-процесса.</w:t>
      </w:r>
    </w:p>
    <w:p w14:paraId="03570576" w14:textId="440A6EEA" w:rsidR="004A29CD" w:rsidRPr="007F7DA7" w:rsidRDefault="00AC5B28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Методологии описания бизнес-процессов.</w:t>
      </w:r>
    </w:p>
    <w:p w14:paraId="5F4DE3D8" w14:textId="38283C3F" w:rsidR="00AC5B28" w:rsidRPr="007F7DA7" w:rsidRDefault="00AC5B28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История развития подходов к управлению качеством.</w:t>
      </w:r>
    </w:p>
    <w:p w14:paraId="7A9C0C28" w14:textId="7D1BBA5F" w:rsidR="00AC5B28" w:rsidRPr="007F7DA7" w:rsidRDefault="00EA6AD8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Причины неудач проектов моделирования.</w:t>
      </w:r>
    </w:p>
    <w:p w14:paraId="2BC9D2E9" w14:textId="6800CBE0" w:rsidR="00EA6AD8" w:rsidRPr="007F7DA7" w:rsidRDefault="00EA6AD8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Состав этапов типового проекта моделирования.</w:t>
      </w:r>
    </w:p>
    <w:p w14:paraId="019A3DC6" w14:textId="33631EC6" w:rsidR="00CA0269" w:rsidRPr="007F7DA7" w:rsidRDefault="00CA0269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3</w:t>
      </w:r>
    </w:p>
    <w:p w14:paraId="0F3DB401" w14:textId="68C3A722" w:rsidR="00EA6AD8" w:rsidRPr="007F7DA7" w:rsidRDefault="00CA0269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Факторы, влияющие на развитие транспортной системы.</w:t>
      </w:r>
    </w:p>
    <w:p w14:paraId="34EFA103" w14:textId="347D99A8" w:rsidR="00CA0269" w:rsidRPr="007F7DA7" w:rsidRDefault="00CA0269" w:rsidP="004978AA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экономическая эффективность транспортного бизнеса.</w:t>
      </w:r>
    </w:p>
    <w:p w14:paraId="336937B6" w14:textId="36C35871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организационная эффективность транспортного бизнеса.</w:t>
      </w:r>
    </w:p>
    <w:p w14:paraId="08157895" w14:textId="31FD23AA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социальная эффективность транспортного бизнеса.</w:t>
      </w:r>
    </w:p>
    <w:p w14:paraId="4CA842EA" w14:textId="12D176C8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технологическая эффективность транспортного бизнеса.</w:t>
      </w:r>
    </w:p>
    <w:p w14:paraId="08C68DF5" w14:textId="1FAAF2DE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правовая эффективность транспортного бизнеса.</w:t>
      </w:r>
    </w:p>
    <w:p w14:paraId="7C33E292" w14:textId="12F458C7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 такое экологическая и этическая эффективность транспортного бизнеса.</w:t>
      </w:r>
    </w:p>
    <w:p w14:paraId="42FE8629" w14:textId="1B59CEA4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Показатели экономической эффективности.</w:t>
      </w:r>
    </w:p>
    <w:p w14:paraId="5F59188E" w14:textId="49A063D4" w:rsidR="00CA0269" w:rsidRPr="007F7DA7" w:rsidRDefault="00CA0269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Факторы, влияющие на эффективность транспортного бизнеса.</w:t>
      </w:r>
    </w:p>
    <w:p w14:paraId="292297CE" w14:textId="5F666983" w:rsidR="00CA0269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</w:t>
      </w:r>
      <w:r w:rsidR="00CA0269"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балансированной систем</w:t>
      </w: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</w:t>
      </w:r>
      <w:r w:rsidR="00CA0269"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показателей.</w:t>
      </w:r>
    </w:p>
    <w:p w14:paraId="49D7D1EB" w14:textId="697BB943" w:rsidR="00CA0269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Этапы системы сбалансированных показателей.</w:t>
      </w:r>
    </w:p>
    <w:p w14:paraId="4A7F210C" w14:textId="5650AB33" w:rsidR="00867AEA" w:rsidRPr="007F7DA7" w:rsidRDefault="00867AEA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4</w:t>
      </w:r>
    </w:p>
    <w:p w14:paraId="74FBF863" w14:textId="2318EAE1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Характерные особенности транспортного бизнеса.</w:t>
      </w:r>
    </w:p>
    <w:p w14:paraId="0DF77622" w14:textId="6235ADAE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Этапы процессного подхода.</w:t>
      </w:r>
    </w:p>
    <w:p w14:paraId="0F02FF93" w14:textId="6A3365AD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Количественные и качественные показатели перевозочного процесса.</w:t>
      </w:r>
    </w:p>
    <w:p w14:paraId="50D08480" w14:textId="6C5D950A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Задачи процессного подхода.</w:t>
      </w:r>
    </w:p>
    <w:p w14:paraId="5D2B8689" w14:textId="1BC08129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Показатели эффективности использования ресурсов.</w:t>
      </w:r>
    </w:p>
    <w:p w14:paraId="4327BAD7" w14:textId="3E23DC90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Показатели динамики производственного процесса.</w:t>
      </w:r>
    </w:p>
    <w:p w14:paraId="00D145DA" w14:textId="639D5ABF" w:rsidR="00867AEA" w:rsidRPr="007F7DA7" w:rsidRDefault="00867AEA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Показатели результата транспортного процесса.</w:t>
      </w:r>
    </w:p>
    <w:p w14:paraId="26AF4647" w14:textId="2C34008E" w:rsidR="00867AEA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Этапы развития процессного подхода.</w:t>
      </w:r>
    </w:p>
    <w:p w14:paraId="2276374B" w14:textId="22ABD3B7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Принципы системы эффективного производства транспортной компании.</w:t>
      </w:r>
    </w:p>
    <w:p w14:paraId="73EE93DF" w14:textId="4C344228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Приоритетные направления в развитии транспортной компании.</w:t>
      </w:r>
    </w:p>
    <w:p w14:paraId="0BDACCFB" w14:textId="0D62CFF7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Цели трансформации процессов в транспортной компании.</w:t>
      </w:r>
    </w:p>
    <w:p w14:paraId="41518238" w14:textId="5CFCFE5F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Уровни зрелости процессов.</w:t>
      </w:r>
    </w:p>
    <w:p w14:paraId="70B775F9" w14:textId="35112A0A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Ключевые признаки процессов.</w:t>
      </w:r>
    </w:p>
    <w:p w14:paraId="6E869CD1" w14:textId="1405283E" w:rsidR="00D56BAD" w:rsidRPr="007F7DA7" w:rsidRDefault="00D56BAD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Критерии скво</w:t>
      </w:r>
      <w:bookmarkStart w:id="0" w:name="_GoBack"/>
      <w:bookmarkEnd w:id="0"/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зного процесса.</w:t>
      </w:r>
    </w:p>
    <w:p w14:paraId="611C4162" w14:textId="3DA03C1B" w:rsidR="00D56BAD" w:rsidRPr="007F7DA7" w:rsidRDefault="000A4395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Уровни моделирования процессов.</w:t>
      </w:r>
    </w:p>
    <w:p w14:paraId="472EB206" w14:textId="6ED30ACF" w:rsidR="000A4395" w:rsidRPr="007F7DA7" w:rsidRDefault="000A4395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5</w:t>
      </w:r>
    </w:p>
    <w:p w14:paraId="378B8434" w14:textId="3C06A0C9" w:rsidR="000A4395" w:rsidRPr="007F7DA7" w:rsidRDefault="000A4395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Сущность бережливого производства.</w:t>
      </w:r>
    </w:p>
    <w:p w14:paraId="6553097F" w14:textId="7E5E5210" w:rsidR="000A4395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Рациональный подход при изменении внешних условий бизнеса.</w:t>
      </w:r>
    </w:p>
    <w:p w14:paraId="037F1E90" w14:textId="2CB15DA9" w:rsidR="00BB183C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Принципы бережливого производства.</w:t>
      </w:r>
    </w:p>
    <w:p w14:paraId="2B62D471" w14:textId="45D060C3" w:rsidR="00BB183C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Инструменты системы бережливого производства.</w:t>
      </w:r>
    </w:p>
    <w:p w14:paraId="661CE7E4" w14:textId="779CC2A5" w:rsidR="00BB183C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Классификация потерь в процессах транспортной компании.</w:t>
      </w:r>
    </w:p>
    <w:p w14:paraId="53E4399D" w14:textId="1EDB877A" w:rsidR="00BB183C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Этапы картирования процессов.</w:t>
      </w:r>
    </w:p>
    <w:p w14:paraId="66E909A4" w14:textId="1509EF20" w:rsidR="00BB183C" w:rsidRPr="007F7DA7" w:rsidRDefault="00BB183C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Правила картирования.</w:t>
      </w:r>
    </w:p>
    <w:p w14:paraId="39274870" w14:textId="2E3A6D17" w:rsidR="00BB183C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Детализированный алгоритм инструмента картирования.</w:t>
      </w:r>
    </w:p>
    <w:p w14:paraId="1277E832" w14:textId="3A5BDD3C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Мероприятия по устранению потерь.</w:t>
      </w:r>
    </w:p>
    <w:p w14:paraId="71431193" w14:textId="397763F2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Экономические инструменты устранения потерь.</w:t>
      </w:r>
    </w:p>
    <w:p w14:paraId="10C9A69C" w14:textId="662812FE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Экономически метод мотивации.</w:t>
      </w:r>
    </w:p>
    <w:p w14:paraId="2A6D7B28" w14:textId="4D56F3DC" w:rsidR="00FA3D84" w:rsidRPr="007F7DA7" w:rsidRDefault="00FA3D84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6</w:t>
      </w:r>
    </w:p>
    <w:p w14:paraId="741683A0" w14:textId="60FEA42E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Направления технологического взаимодействия участников транспортного рынка.</w:t>
      </w:r>
    </w:p>
    <w:p w14:paraId="23ED6AD4" w14:textId="1578FE18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Цифровые технологии транспортного бизнеса.</w:t>
      </w:r>
    </w:p>
    <w:p w14:paraId="5DB8ACDE" w14:textId="69716412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Цифровые технологии устранения потерь.</w:t>
      </w:r>
    </w:p>
    <w:p w14:paraId="3E18FC8D" w14:textId="2CDB4690" w:rsidR="00FA3D84" w:rsidRPr="007F7DA7" w:rsidRDefault="00FA3D84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Система электронного документооборота.</w:t>
      </w:r>
    </w:p>
    <w:p w14:paraId="732ED508" w14:textId="4A652B02" w:rsidR="00FA3D84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Преимущества система электронного документооборота.</w:t>
      </w:r>
    </w:p>
    <w:p w14:paraId="262FD1B5" w14:textId="1AC9B85B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Цифровая электронная подпись.</w:t>
      </w:r>
    </w:p>
    <w:p w14:paraId="47B23A60" w14:textId="564E69DD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Эффективность цифровых трансформаций.</w:t>
      </w:r>
    </w:p>
    <w:p w14:paraId="1940351B" w14:textId="5C2F54DA" w:rsidR="00EA32A7" w:rsidRPr="007F7DA7" w:rsidRDefault="00EA32A7" w:rsidP="00EA32A7">
      <w:pPr>
        <w:widowControl w:val="0"/>
        <w:spacing w:after="0" w:line="1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Раздел 7</w:t>
      </w:r>
    </w:p>
    <w:p w14:paraId="42CBA3E7" w14:textId="3DF50F0B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Основные задачи системы управления рисками.</w:t>
      </w:r>
    </w:p>
    <w:p w14:paraId="7D4EE259" w14:textId="2AF66540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Причины рисков.</w:t>
      </w:r>
    </w:p>
    <w:p w14:paraId="499706D1" w14:textId="5CA2317A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Факторы возникновения рисков.</w:t>
      </w:r>
    </w:p>
    <w:p w14:paraId="5550ECB0" w14:textId="7C0F31A1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Индикаторы риска.</w:t>
      </w:r>
    </w:p>
    <w:p w14:paraId="6DEFF22F" w14:textId="1C0508E2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Преимущества процессного подхода в управлении рисками.</w:t>
      </w:r>
    </w:p>
    <w:p w14:paraId="08327B4E" w14:textId="1A0C935A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Внешние риски.</w:t>
      </w:r>
    </w:p>
    <w:p w14:paraId="6F7DB211" w14:textId="0885EC93" w:rsidR="00EA32A7" w:rsidRPr="007F7DA7" w:rsidRDefault="00EA32A7" w:rsidP="00CA0269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Внутренние риски.</w:t>
      </w:r>
    </w:p>
    <w:p w14:paraId="211F41A1" w14:textId="488785A8" w:rsidR="00EA32A7" w:rsidRPr="007F7DA7" w:rsidRDefault="00EA32A7" w:rsidP="00354806">
      <w:pPr>
        <w:widowControl w:val="0"/>
        <w:numPr>
          <w:ilvl w:val="0"/>
          <w:numId w:val="10"/>
        </w:numPr>
        <w:tabs>
          <w:tab w:val="clear" w:pos="1429"/>
        </w:tabs>
        <w:spacing w:after="0" w:line="140" w:lineRule="atLeast"/>
        <w:ind w:left="1560" w:hanging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F7D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Количественные критерии оценки рисков.</w:t>
      </w:r>
    </w:p>
    <w:p w14:paraId="20AC6D62" w14:textId="574DFBE9" w:rsidR="005F0775" w:rsidRPr="007F7DA7" w:rsidRDefault="005F0775" w:rsidP="004978AA">
      <w:p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2FF93FE8" w14:textId="77777777" w:rsidR="00CA0269" w:rsidRPr="007F7DA7" w:rsidRDefault="00CA0269" w:rsidP="004978AA">
      <w:p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</w:p>
    <w:sectPr w:rsidR="00CA0269" w:rsidRPr="007F7DA7" w:rsidSect="007F7DA7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B93D9" w14:textId="77777777" w:rsidR="00F34AC7" w:rsidRDefault="00F34AC7">
      <w:pPr>
        <w:spacing w:after="0" w:line="240" w:lineRule="auto"/>
      </w:pPr>
      <w:r>
        <w:separator/>
      </w:r>
    </w:p>
  </w:endnote>
  <w:endnote w:type="continuationSeparator" w:id="0">
    <w:p w14:paraId="4594B4FF" w14:textId="77777777" w:rsidR="00F34AC7" w:rsidRDefault="00F3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988EB" w14:textId="77777777" w:rsidR="00B7669F" w:rsidRDefault="00B7669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65F67589" w14:textId="77777777" w:rsidR="00B7669F" w:rsidRDefault="00B76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651A1" w14:textId="3BABCCAC" w:rsidR="00B7669F" w:rsidRDefault="00B7669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7DA7">
      <w:rPr>
        <w:rStyle w:val="a9"/>
        <w:noProof/>
      </w:rPr>
      <w:t>1</w:t>
    </w:r>
    <w:r>
      <w:rPr>
        <w:rStyle w:val="a9"/>
      </w:rPr>
      <w:fldChar w:fldCharType="end"/>
    </w:r>
  </w:p>
  <w:p w14:paraId="30966FB8" w14:textId="77777777" w:rsidR="00B7669F" w:rsidRDefault="00B76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560FB" w14:textId="77777777" w:rsidR="00F34AC7" w:rsidRDefault="00F34AC7">
      <w:pPr>
        <w:spacing w:after="0" w:line="240" w:lineRule="auto"/>
      </w:pPr>
      <w:r>
        <w:separator/>
      </w:r>
    </w:p>
  </w:footnote>
  <w:footnote w:type="continuationSeparator" w:id="0">
    <w:p w14:paraId="255C2AB6" w14:textId="77777777" w:rsidR="00F34AC7" w:rsidRDefault="00F3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C8C"/>
    <w:multiLevelType w:val="hybridMultilevel"/>
    <w:tmpl w:val="C85CEB6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132931E4"/>
    <w:multiLevelType w:val="hybridMultilevel"/>
    <w:tmpl w:val="8F7C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161B0"/>
    <w:multiLevelType w:val="hybridMultilevel"/>
    <w:tmpl w:val="667C23D2"/>
    <w:lvl w:ilvl="0" w:tplc="DB6C3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7636F6"/>
    <w:multiLevelType w:val="hybridMultilevel"/>
    <w:tmpl w:val="713C95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5E1148"/>
    <w:multiLevelType w:val="hybridMultilevel"/>
    <w:tmpl w:val="BC9A0F36"/>
    <w:lvl w:ilvl="0" w:tplc="3754F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531F84"/>
    <w:multiLevelType w:val="hybridMultilevel"/>
    <w:tmpl w:val="E8DCFD40"/>
    <w:lvl w:ilvl="0" w:tplc="C98A39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326596"/>
    <w:multiLevelType w:val="hybridMultilevel"/>
    <w:tmpl w:val="CD6C2DA0"/>
    <w:lvl w:ilvl="0" w:tplc="E8BC385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63743"/>
    <w:multiLevelType w:val="hybridMultilevel"/>
    <w:tmpl w:val="BC9A0F36"/>
    <w:lvl w:ilvl="0" w:tplc="3754F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FF0A9F"/>
    <w:multiLevelType w:val="hybridMultilevel"/>
    <w:tmpl w:val="FD928A7E"/>
    <w:lvl w:ilvl="0" w:tplc="6C5C7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F07F8A"/>
    <w:multiLevelType w:val="hybridMultilevel"/>
    <w:tmpl w:val="7F2C5894"/>
    <w:lvl w:ilvl="0" w:tplc="804EAD2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9A"/>
    <w:rsid w:val="000475FD"/>
    <w:rsid w:val="000A01F9"/>
    <w:rsid w:val="000A3942"/>
    <w:rsid w:val="000A4395"/>
    <w:rsid w:val="000C0455"/>
    <w:rsid w:val="000F74C0"/>
    <w:rsid w:val="001249ED"/>
    <w:rsid w:val="00125D10"/>
    <w:rsid w:val="001273CC"/>
    <w:rsid w:val="00186171"/>
    <w:rsid w:val="001D5B33"/>
    <w:rsid w:val="001E7F99"/>
    <w:rsid w:val="001F5C73"/>
    <w:rsid w:val="00202E81"/>
    <w:rsid w:val="00216EEC"/>
    <w:rsid w:val="00220550"/>
    <w:rsid w:val="002260B8"/>
    <w:rsid w:val="0023115A"/>
    <w:rsid w:val="00304BB8"/>
    <w:rsid w:val="0031535E"/>
    <w:rsid w:val="00354806"/>
    <w:rsid w:val="003B5E76"/>
    <w:rsid w:val="003F14AC"/>
    <w:rsid w:val="00414072"/>
    <w:rsid w:val="00431F7C"/>
    <w:rsid w:val="00445472"/>
    <w:rsid w:val="0046416D"/>
    <w:rsid w:val="00465FCE"/>
    <w:rsid w:val="004978AA"/>
    <w:rsid w:val="004A29CD"/>
    <w:rsid w:val="004E3C88"/>
    <w:rsid w:val="00505907"/>
    <w:rsid w:val="00526711"/>
    <w:rsid w:val="00561F50"/>
    <w:rsid w:val="005B2A17"/>
    <w:rsid w:val="005C2D09"/>
    <w:rsid w:val="005F0775"/>
    <w:rsid w:val="006239C9"/>
    <w:rsid w:val="0066322E"/>
    <w:rsid w:val="0068751B"/>
    <w:rsid w:val="006B0F11"/>
    <w:rsid w:val="006D58C6"/>
    <w:rsid w:val="006E5179"/>
    <w:rsid w:val="006F23A6"/>
    <w:rsid w:val="00710324"/>
    <w:rsid w:val="00766D54"/>
    <w:rsid w:val="00794EB9"/>
    <w:rsid w:val="007A3748"/>
    <w:rsid w:val="007B6FD8"/>
    <w:rsid w:val="007D5BC3"/>
    <w:rsid w:val="007F7DA7"/>
    <w:rsid w:val="00867AEA"/>
    <w:rsid w:val="00881185"/>
    <w:rsid w:val="00897A19"/>
    <w:rsid w:val="008E5338"/>
    <w:rsid w:val="008E7A6B"/>
    <w:rsid w:val="00927FB9"/>
    <w:rsid w:val="009337E2"/>
    <w:rsid w:val="009365A3"/>
    <w:rsid w:val="009C319B"/>
    <w:rsid w:val="009C5060"/>
    <w:rsid w:val="00A41267"/>
    <w:rsid w:val="00A54AF2"/>
    <w:rsid w:val="00A93259"/>
    <w:rsid w:val="00AB3A73"/>
    <w:rsid w:val="00AC5B28"/>
    <w:rsid w:val="00B1411A"/>
    <w:rsid w:val="00B16CF0"/>
    <w:rsid w:val="00B2160A"/>
    <w:rsid w:val="00B7669F"/>
    <w:rsid w:val="00B7792E"/>
    <w:rsid w:val="00B927D3"/>
    <w:rsid w:val="00B95ED5"/>
    <w:rsid w:val="00BB183C"/>
    <w:rsid w:val="00C17F70"/>
    <w:rsid w:val="00C647D2"/>
    <w:rsid w:val="00C6522A"/>
    <w:rsid w:val="00C75B4F"/>
    <w:rsid w:val="00C81E19"/>
    <w:rsid w:val="00CA0269"/>
    <w:rsid w:val="00CB0FB8"/>
    <w:rsid w:val="00CE0D7D"/>
    <w:rsid w:val="00D060B2"/>
    <w:rsid w:val="00D10A96"/>
    <w:rsid w:val="00D56BAD"/>
    <w:rsid w:val="00D72797"/>
    <w:rsid w:val="00DF1DA8"/>
    <w:rsid w:val="00E039F0"/>
    <w:rsid w:val="00E7389A"/>
    <w:rsid w:val="00E75DB9"/>
    <w:rsid w:val="00E77FFC"/>
    <w:rsid w:val="00EA32A7"/>
    <w:rsid w:val="00EA6AD8"/>
    <w:rsid w:val="00ED0B19"/>
    <w:rsid w:val="00F13149"/>
    <w:rsid w:val="00F249B5"/>
    <w:rsid w:val="00F34A34"/>
    <w:rsid w:val="00F34AC7"/>
    <w:rsid w:val="00F53F7F"/>
    <w:rsid w:val="00F978BF"/>
    <w:rsid w:val="00FA3D84"/>
    <w:rsid w:val="00FB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4A14"/>
  <w15:docId w15:val="{9B9861B6-3109-4E6D-BD7B-04FC06C0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C2D09"/>
    <w:pPr>
      <w:keepNext/>
      <w:widowControl w:val="0"/>
      <w:spacing w:after="0" w:line="240" w:lineRule="auto"/>
      <w:ind w:left="-108" w:right="-108"/>
      <w:outlineLvl w:val="2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C2D09"/>
    <w:pPr>
      <w:keepNext/>
      <w:widowControl w:val="0"/>
      <w:spacing w:after="0" w:line="240" w:lineRule="auto"/>
      <w:ind w:left="-108" w:right="-108"/>
      <w:jc w:val="both"/>
      <w:outlineLvl w:val="3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77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5">
    <w:name w:val="Plain Text"/>
    <w:basedOn w:val="a"/>
    <w:link w:val="a6"/>
    <w:rsid w:val="005C2D0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C2D0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2D0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D0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footer"/>
    <w:basedOn w:val="a"/>
    <w:link w:val="a8"/>
    <w:rsid w:val="005C2D09"/>
    <w:pPr>
      <w:widowControl w:val="0"/>
      <w:tabs>
        <w:tab w:val="center" w:pos="4153"/>
        <w:tab w:val="right" w:pos="8306"/>
      </w:tabs>
      <w:spacing w:after="0" w:line="360" w:lineRule="auto"/>
      <w:jc w:val="both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5C2D09"/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character" w:styleId="a9">
    <w:name w:val="page number"/>
    <w:basedOn w:val="a0"/>
    <w:rsid w:val="005C2D09"/>
  </w:style>
  <w:style w:type="paragraph" w:styleId="2">
    <w:name w:val="Body Text Indent 2"/>
    <w:basedOn w:val="a"/>
    <w:link w:val="20"/>
    <w:rsid w:val="005C2D0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C2D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Block Text"/>
    <w:basedOn w:val="a"/>
    <w:rsid w:val="005C2D09"/>
    <w:pPr>
      <w:spacing w:after="0" w:line="240" w:lineRule="auto"/>
      <w:ind w:left="-145" w:right="-1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Title"/>
    <w:basedOn w:val="a"/>
    <w:link w:val="ac"/>
    <w:qFormat/>
    <w:rsid w:val="005C2D0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5C2D0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0475FD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A9325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9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B0D5-0A1C-4948-88EE-F4846FDA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Завьялова Юлия Владимировна</cp:lastModifiedBy>
  <cp:revision>45</cp:revision>
  <dcterms:created xsi:type="dcterms:W3CDTF">2015-09-27T09:28:00Z</dcterms:created>
  <dcterms:modified xsi:type="dcterms:W3CDTF">2026-07-17T08:01:00Z</dcterms:modified>
</cp:coreProperties>
</file>