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5347B" w14:textId="1424D09C" w:rsidR="008F4971" w:rsidRPr="008F4971" w:rsidRDefault="008F4971" w:rsidP="008F49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  <w:r w:rsidRPr="008F4971">
        <w:rPr>
          <w:rFonts w:ascii="Times New Roman" w:hAnsi="Times New Roman" w:cs="Times New Roman"/>
          <w:b/>
          <w:sz w:val="24"/>
          <w:szCs w:val="24"/>
        </w:rPr>
        <w:t>«Станции специализированных линий»</w:t>
      </w:r>
    </w:p>
    <w:p w14:paraId="57CB39B5" w14:textId="77777777" w:rsidR="008F4971" w:rsidRPr="00034B8A" w:rsidRDefault="008F4971" w:rsidP="008F49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1CB98" w14:textId="00B9D630" w:rsidR="008F4971" w:rsidRPr="00034B8A" w:rsidRDefault="008F4971" w:rsidP="008F49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4B8A">
        <w:rPr>
          <w:rFonts w:ascii="Times New Roman" w:hAnsi="Times New Roman"/>
          <w:sz w:val="24"/>
          <w:szCs w:val="24"/>
        </w:rPr>
        <w:t xml:space="preserve">При проведении промежуточной аттестации обучающемуся предлагается дать ответы на </w:t>
      </w:r>
      <w:r>
        <w:rPr>
          <w:rFonts w:ascii="Times New Roman" w:hAnsi="Times New Roman"/>
          <w:sz w:val="24"/>
          <w:szCs w:val="24"/>
        </w:rPr>
        <w:t>3</w:t>
      </w:r>
      <w:r w:rsidRPr="00034B8A">
        <w:rPr>
          <w:rFonts w:ascii="Times New Roman" w:hAnsi="Times New Roman"/>
          <w:sz w:val="24"/>
          <w:szCs w:val="24"/>
        </w:rPr>
        <w:t xml:space="preserve"> вопроса из нижеприведенного списка.</w:t>
      </w:r>
    </w:p>
    <w:p w14:paraId="6A9C3CD7" w14:textId="77777777" w:rsidR="008F4971" w:rsidRPr="00034B8A" w:rsidRDefault="008F4971" w:rsidP="008F49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6D6EDE8" w14:textId="6D9B8E50" w:rsidR="008F4971" w:rsidRDefault="008F4971" w:rsidP="008F49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 xml:space="preserve">Примерный перечень вопросов к </w:t>
      </w:r>
      <w:r>
        <w:rPr>
          <w:rFonts w:ascii="Times New Roman" w:hAnsi="Times New Roman"/>
          <w:b/>
          <w:sz w:val="24"/>
          <w:szCs w:val="24"/>
        </w:rPr>
        <w:t>экзамен</w:t>
      </w:r>
      <w:r w:rsidRPr="00034B8A">
        <w:rPr>
          <w:rFonts w:ascii="Times New Roman" w:hAnsi="Times New Roman"/>
          <w:b/>
          <w:sz w:val="24"/>
          <w:szCs w:val="24"/>
        </w:rPr>
        <w:t>у</w:t>
      </w:r>
    </w:p>
    <w:p w14:paraId="74D89365" w14:textId="6ADE588A" w:rsidR="00336DF0" w:rsidRPr="008F4971" w:rsidRDefault="00336DF0" w:rsidP="000772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FE2C9B0" w14:textId="77777777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Исторический обзор развития транспортных систем.</w:t>
      </w:r>
    </w:p>
    <w:p w14:paraId="57E25AA6" w14:textId="77777777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Формирование, развитие и специализация железнодорожных линий.</w:t>
      </w:r>
    </w:p>
    <w:p w14:paraId="53AD6333" w14:textId="77777777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Нормативное обеспечение безопасной технической эксплуатации. </w:t>
      </w:r>
    </w:p>
    <w:p w14:paraId="23C6733A" w14:textId="339871E9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Создание и модернизация систем СЦБ, связи, путевого хозяйства, контактной сети, тяги и вагонов.</w:t>
      </w:r>
    </w:p>
    <w:p w14:paraId="1EAB9B20" w14:textId="77777777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Классификация специализированных магистралей.</w:t>
      </w:r>
    </w:p>
    <w:p w14:paraId="7956D4BA" w14:textId="77777777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Специализация железнодорожных магистралей по роду движения как эффективный способ интенсификации перевозочного процесса и повышения качества обслуживания населения.</w:t>
      </w:r>
    </w:p>
    <w:p w14:paraId="7098293E" w14:textId="0C36FA7F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Специализация железнодорожных линий в России и за рубежом.</w:t>
      </w:r>
    </w:p>
    <w:p w14:paraId="2DBD3B97" w14:textId="77777777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Социально-политические и технико-экономические предпосылки для специализации железных дорог в перспективе 20-25 лет, в том числе фактор сокращения времени обслуживания пассажиров и проблема его количественной оценки при технико-экономических обоснованиях специализации линий. </w:t>
      </w:r>
    </w:p>
    <w:p w14:paraId="5F37F10F" w14:textId="738DE04C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Развитие системы ВСМ за рубежом за последние 50 лет; научные и проектные разработки по перспективным отечественным ВСМ; перспективы строительства и эксплуатации ВСМ в России.</w:t>
      </w:r>
    </w:p>
    <w:p w14:paraId="317E2051" w14:textId="77777777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Техническое нормирование и технические решения по основным устройствам ВСМ.</w:t>
      </w:r>
    </w:p>
    <w:p w14:paraId="695565BB" w14:textId="77777777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Требования к железнодорожному пути ВСМ, включая стрелочные переводы на поездных маршрутах.</w:t>
      </w:r>
    </w:p>
    <w:p w14:paraId="10ACA4B4" w14:textId="77777777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Требования к подвижному составу ВСМ</w:t>
      </w:r>
    </w:p>
    <w:p w14:paraId="0A452A6B" w14:textId="7F66CC8D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Требования к системам и техническим средствам для обеспечения текущего содержания стационарных устройств и подвижного состава зарубежных ВСМ в условиях интенсивного движения.</w:t>
      </w:r>
    </w:p>
    <w:p w14:paraId="295C1D85" w14:textId="48F23B65" w:rsidR="000772E5" w:rsidRPr="008F4971" w:rsidRDefault="000772E5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Системы управления движением поездов и специального подвижного состава для контроля и ремонта постоянных</w:t>
      </w:r>
      <w:r w:rsidR="00755D0B" w:rsidRPr="008F4971">
        <w:rPr>
          <w:rFonts w:ascii="Times New Roman" w:hAnsi="Times New Roman" w:cs="Times New Roman"/>
          <w:sz w:val="24"/>
          <w:szCs w:val="24"/>
        </w:rPr>
        <w:t xml:space="preserve"> устройств ВСМ.</w:t>
      </w:r>
    </w:p>
    <w:p w14:paraId="0919A41F" w14:textId="27859DF4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Основные проблемы, возникающие при высокоскоростном движении, и пути их разрешения, обеспечение жизнедеятельности магистрали в чрезвычайных ситуациях.</w:t>
      </w:r>
    </w:p>
    <w:p w14:paraId="3CD1EDD0" w14:textId="0C4109A2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Повышение прибыльности ВСМ на участках со средним и малым пассажиропотоками.</w:t>
      </w:r>
    </w:p>
    <w:p w14:paraId="71A7268A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Основные тенденции и новые концепции развития высокоскоростного движения пассажирских поездов.</w:t>
      </w:r>
    </w:p>
    <w:p w14:paraId="13B6A75B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Взаимодействие ВСМ с обычными линиями.</w:t>
      </w:r>
    </w:p>
    <w:p w14:paraId="7D8FCF9E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Формирование интернациональных ВСМ в пригородном сообщении.</w:t>
      </w:r>
    </w:p>
    <w:p w14:paraId="50DC9C80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Применение ВСМ с двухпутными вставками для скрещения встречных поездов при </w:t>
      </w:r>
      <w:proofErr w:type="spellStart"/>
      <w:r w:rsidRPr="008F4971">
        <w:rPr>
          <w:rFonts w:ascii="Times New Roman" w:hAnsi="Times New Roman" w:cs="Times New Roman"/>
          <w:sz w:val="24"/>
          <w:szCs w:val="24"/>
        </w:rPr>
        <w:t>однопутности</w:t>
      </w:r>
      <w:proofErr w:type="spellEnd"/>
      <w:r w:rsidRPr="008F4971">
        <w:rPr>
          <w:rFonts w:ascii="Times New Roman" w:hAnsi="Times New Roman" w:cs="Times New Roman"/>
          <w:sz w:val="24"/>
          <w:szCs w:val="24"/>
        </w:rPr>
        <w:t xml:space="preserve"> основной части магистрали.</w:t>
      </w:r>
    </w:p>
    <w:p w14:paraId="1D2DBA92" w14:textId="0773B158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Новые методы обоснования целесообразности строительства ВСМ.</w:t>
      </w:r>
    </w:p>
    <w:p w14:paraId="6A3996EA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Зарубежный опыт организации скоростного движения на существующих (традиционных) линиях со смешанным движением. </w:t>
      </w:r>
    </w:p>
    <w:p w14:paraId="4B93F847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Отечественный опыт использования существующих железнодорожных линий для скоростного движения поездов: исторический обзор повышения скоростей движения </w:t>
      </w:r>
      <w:r w:rsidRPr="008F4971">
        <w:rPr>
          <w:rFonts w:ascii="Times New Roman" w:hAnsi="Times New Roman" w:cs="Times New Roman"/>
          <w:sz w:val="24"/>
          <w:szCs w:val="24"/>
        </w:rPr>
        <w:lastRenderedPageBreak/>
        <w:t xml:space="preserve">пассажирских поездов на линиях Петербург – Москва, Петербург – </w:t>
      </w:r>
      <w:proofErr w:type="spellStart"/>
      <w:r w:rsidRPr="008F4971">
        <w:rPr>
          <w:rFonts w:ascii="Times New Roman" w:hAnsi="Times New Roman" w:cs="Times New Roman"/>
          <w:sz w:val="24"/>
          <w:szCs w:val="24"/>
        </w:rPr>
        <w:t>Бусловская</w:t>
      </w:r>
      <w:proofErr w:type="spellEnd"/>
      <w:r w:rsidRPr="008F4971">
        <w:rPr>
          <w:rFonts w:ascii="Times New Roman" w:hAnsi="Times New Roman" w:cs="Times New Roman"/>
          <w:sz w:val="24"/>
          <w:szCs w:val="24"/>
        </w:rPr>
        <w:t>, Москва – Нижний Новгород.</w:t>
      </w:r>
    </w:p>
    <w:p w14:paraId="2369E048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Технические требования к подготовке линий для движения пассажирских экспрессов со скоростью до 250 км/ч.</w:t>
      </w:r>
    </w:p>
    <w:p w14:paraId="0C22F18F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Методика выбора оптимального варианта реконструкции линии, модернизация станций и обгонных пунктов.</w:t>
      </w:r>
    </w:p>
    <w:p w14:paraId="12B1906B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Обеспечение безопасности движения скоростных поездов.</w:t>
      </w:r>
    </w:p>
    <w:p w14:paraId="5484D054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Программы повышения скоростей движения пассажирских поездов на ближайшую перспективу на сети железных дорог Российской Федерации. Требования к раздельным пунктам.</w:t>
      </w:r>
    </w:p>
    <w:p w14:paraId="482E568C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Концепции развития специализированных железнодорожных магистралей в России – цели, задачи, решения, варианты, схемы, риски, эффективность.</w:t>
      </w:r>
    </w:p>
    <w:p w14:paraId="1FE23E42" w14:textId="56F32063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Альтернативные варианты создания наземных высокоскоростных и грузовых транспортных систем: </w:t>
      </w:r>
      <w:proofErr w:type="spellStart"/>
      <w:r w:rsidRPr="008F4971">
        <w:rPr>
          <w:rFonts w:ascii="Times New Roman" w:hAnsi="Times New Roman" w:cs="Times New Roman"/>
          <w:sz w:val="24"/>
          <w:szCs w:val="24"/>
        </w:rPr>
        <w:t>маглев</w:t>
      </w:r>
      <w:proofErr w:type="spellEnd"/>
      <w:r w:rsidRPr="008F4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4971">
        <w:rPr>
          <w:rFonts w:ascii="Times New Roman" w:hAnsi="Times New Roman" w:cs="Times New Roman"/>
          <w:sz w:val="24"/>
          <w:szCs w:val="24"/>
        </w:rPr>
        <w:t>гиперлуп</w:t>
      </w:r>
      <w:proofErr w:type="spellEnd"/>
      <w:r w:rsidRPr="008F4971">
        <w:rPr>
          <w:rFonts w:ascii="Times New Roman" w:hAnsi="Times New Roman" w:cs="Times New Roman"/>
          <w:sz w:val="24"/>
          <w:szCs w:val="24"/>
        </w:rPr>
        <w:t xml:space="preserve">, монорельс и др. </w:t>
      </w:r>
    </w:p>
    <w:p w14:paraId="3ADC7D15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Классификация раздельных пунктов, путевые схемы, расположение относительно городов на зарубежных ВСМ на примере ВСМ Японии и Европы.</w:t>
      </w:r>
    </w:p>
    <w:p w14:paraId="6654569B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Анализ проектных решений, достоинства и недостатки принятых решений по раздельным пунктам в разных странах. </w:t>
      </w:r>
    </w:p>
    <w:p w14:paraId="088F85C8" w14:textId="51E39FC0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Основные требования к раздельным пунктам, расположение их по длине трассы ВСМ и относительно городов, потребные стрелочные переводы на главных путях, размещение баз технического обслуживания постоянных устройств, депо ремонта и межпоездного обслуживания высокоскоростных электропоездов.</w:t>
      </w:r>
    </w:p>
    <w:p w14:paraId="487569EC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Путевые схемы раздельных пунктов для отечественных ВСМ.</w:t>
      </w:r>
    </w:p>
    <w:p w14:paraId="162F23E5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Транспортно-пересадочные узлы и вокзальные комплексы – назначение, классификация, состав, основные устройства и требования к их проектированию и эксплуатации.</w:t>
      </w:r>
    </w:p>
    <w:p w14:paraId="1F02B786" w14:textId="2B8D854E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Нормативные документы, обеспечивающие проектирование и эксплуатацию раздельных пунктов ВСМ за рубежом и в России.</w:t>
      </w:r>
    </w:p>
    <w:p w14:paraId="68E53601" w14:textId="1CC43CAA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История возникновения специализированных грузовых магистралей (СГМ).</w:t>
      </w:r>
    </w:p>
    <w:p w14:paraId="41825EED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Классификация СГМ.</w:t>
      </w:r>
    </w:p>
    <w:p w14:paraId="615112CE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Зарубежный опыт проектирования и эксплуатации специализированных грузовых магистралей: география СГМ. </w:t>
      </w:r>
    </w:p>
    <w:p w14:paraId="0C88C309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Параметры линий, размеры перевозок, характеристика вагонного парка и тяговых средств, экономические результаты и перспективы развития СГМ.</w:t>
      </w:r>
    </w:p>
    <w:p w14:paraId="5D676AE5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Станции на линиях с регулярным обращением грузовых поездов увеличенной длины.</w:t>
      </w:r>
    </w:p>
    <w:p w14:paraId="51658B69" w14:textId="77777777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Конструкции путевых схем СГМ</w:t>
      </w:r>
    </w:p>
    <w:p w14:paraId="0DDC2CDC" w14:textId="77777777" w:rsidR="0039476A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Технико</w:t>
      </w:r>
      <w:r w:rsidR="0039476A" w:rsidRPr="008F4971">
        <w:rPr>
          <w:rFonts w:ascii="Times New Roman" w:hAnsi="Times New Roman" w:cs="Times New Roman"/>
          <w:sz w:val="24"/>
          <w:szCs w:val="24"/>
        </w:rPr>
        <w:t>-</w:t>
      </w:r>
      <w:r w:rsidRPr="008F4971">
        <w:rPr>
          <w:rFonts w:ascii="Times New Roman" w:hAnsi="Times New Roman" w:cs="Times New Roman"/>
          <w:sz w:val="24"/>
          <w:szCs w:val="24"/>
        </w:rPr>
        <w:t>экономические показатели схем станций.</w:t>
      </w:r>
    </w:p>
    <w:p w14:paraId="7E8ECD1D" w14:textId="0E583DEE" w:rsidR="00755D0B" w:rsidRPr="008F4971" w:rsidRDefault="00755D0B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Документальное обеспечение технологии и безопасности работы железнодорожных станций в условиях специализации линий на грузовое тяжеловесное движен</w:t>
      </w:r>
      <w:r w:rsidR="0039476A" w:rsidRPr="008F4971">
        <w:rPr>
          <w:rFonts w:ascii="Times New Roman" w:hAnsi="Times New Roman" w:cs="Times New Roman"/>
          <w:sz w:val="24"/>
          <w:szCs w:val="24"/>
        </w:rPr>
        <w:t>ие.</w:t>
      </w:r>
    </w:p>
    <w:p w14:paraId="1A5DCFB1" w14:textId="77777777" w:rsidR="0039476A" w:rsidRPr="008F4971" w:rsidRDefault="0039476A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Зарубежный и отечественный опыт проектирования и эксплуатации станций СГМ.</w:t>
      </w:r>
    </w:p>
    <w:p w14:paraId="17B5D646" w14:textId="61B0E2BC" w:rsidR="0039476A" w:rsidRPr="008F4971" w:rsidRDefault="0039476A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Концепции развития СГМ.</w:t>
      </w:r>
    </w:p>
    <w:p w14:paraId="512194E2" w14:textId="77777777" w:rsidR="00C17F7E" w:rsidRPr="008F4971" w:rsidRDefault="00CC1342" w:rsidP="00CC1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 Пассажирский комплекс ВСМ</w:t>
      </w:r>
      <w:r w:rsidR="00C17F7E" w:rsidRPr="008F4971">
        <w:rPr>
          <w:rFonts w:ascii="Times New Roman" w:hAnsi="Times New Roman" w:cs="Times New Roman"/>
          <w:sz w:val="24"/>
          <w:szCs w:val="24"/>
        </w:rPr>
        <w:t>.</w:t>
      </w:r>
    </w:p>
    <w:p w14:paraId="0E9D410D" w14:textId="77777777" w:rsidR="00C17F7E" w:rsidRPr="008F4971" w:rsidRDefault="00C17F7E" w:rsidP="00CC1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</w:t>
      </w:r>
      <w:r w:rsidR="00CC1342" w:rsidRPr="008F4971">
        <w:rPr>
          <w:rFonts w:ascii="Times New Roman" w:hAnsi="Times New Roman" w:cs="Times New Roman"/>
          <w:sz w:val="24"/>
          <w:szCs w:val="24"/>
        </w:rPr>
        <w:t>Головные пассажирские станции ВСМ</w:t>
      </w:r>
    </w:p>
    <w:p w14:paraId="09A3C288" w14:textId="77777777" w:rsidR="00C17F7E" w:rsidRPr="008F4971" w:rsidRDefault="00C17F7E" w:rsidP="00CC1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Назначение, классификация головных станций ВСМ.</w:t>
      </w:r>
    </w:p>
    <w:p w14:paraId="2B8C5A36" w14:textId="77777777" w:rsidR="00C17F7E" w:rsidRPr="008F4971" w:rsidRDefault="00CC1342" w:rsidP="00CC1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Типовые схемы</w:t>
      </w:r>
      <w:r w:rsidR="00C17F7E" w:rsidRPr="008F4971">
        <w:rPr>
          <w:rFonts w:ascii="Times New Roman" w:hAnsi="Times New Roman" w:cs="Times New Roman"/>
          <w:sz w:val="24"/>
          <w:szCs w:val="24"/>
        </w:rPr>
        <w:t xml:space="preserve"> головных станций ВСМ.</w:t>
      </w:r>
    </w:p>
    <w:p w14:paraId="3CCC237E" w14:textId="77777777" w:rsidR="00C17F7E" w:rsidRPr="008F4971" w:rsidRDefault="00C17F7E" w:rsidP="00CC1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Расчет мощности устройств станций ВСМ.</w:t>
      </w:r>
    </w:p>
    <w:p w14:paraId="24F03841" w14:textId="77777777" w:rsidR="00C17F7E" w:rsidRPr="008F4971" w:rsidRDefault="00C17F7E" w:rsidP="00CC1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Размещение станций ВСМ в условиях городской застройки.</w:t>
      </w:r>
    </w:p>
    <w:p w14:paraId="436D672D" w14:textId="77777777" w:rsidR="00C17F7E" w:rsidRPr="008F4971" w:rsidRDefault="00C17F7E" w:rsidP="00CC1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П</w:t>
      </w:r>
      <w:r w:rsidR="00CC1342" w:rsidRPr="008F4971">
        <w:rPr>
          <w:rFonts w:ascii="Times New Roman" w:hAnsi="Times New Roman" w:cs="Times New Roman"/>
          <w:sz w:val="24"/>
          <w:szCs w:val="24"/>
        </w:rPr>
        <w:t>орядок технического обслуживания высокоскоростных поездов</w:t>
      </w:r>
      <w:r w:rsidRPr="008F4971">
        <w:rPr>
          <w:rFonts w:ascii="Times New Roman" w:hAnsi="Times New Roman" w:cs="Times New Roman"/>
          <w:sz w:val="24"/>
          <w:szCs w:val="24"/>
        </w:rPr>
        <w:t>.</w:t>
      </w:r>
    </w:p>
    <w:p w14:paraId="1341E785" w14:textId="77777777" w:rsidR="00C17F7E" w:rsidRPr="008F4971" w:rsidRDefault="00CC1342" w:rsidP="00CC1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lastRenderedPageBreak/>
        <w:t xml:space="preserve"> Промежуточные раздельные пункты ВСМ</w:t>
      </w:r>
      <w:r w:rsidR="00C17F7E" w:rsidRPr="008F4971">
        <w:rPr>
          <w:rFonts w:ascii="Times New Roman" w:hAnsi="Times New Roman" w:cs="Times New Roman"/>
          <w:sz w:val="24"/>
          <w:szCs w:val="24"/>
        </w:rPr>
        <w:t xml:space="preserve">. </w:t>
      </w:r>
      <w:r w:rsidRPr="008F4971">
        <w:rPr>
          <w:rFonts w:ascii="Times New Roman" w:hAnsi="Times New Roman" w:cs="Times New Roman"/>
          <w:sz w:val="24"/>
          <w:szCs w:val="24"/>
        </w:rPr>
        <w:t>Классификация, назначение</w:t>
      </w:r>
      <w:r w:rsidR="00C17F7E" w:rsidRPr="008F4971">
        <w:rPr>
          <w:rFonts w:ascii="Times New Roman" w:hAnsi="Times New Roman" w:cs="Times New Roman"/>
          <w:sz w:val="24"/>
          <w:szCs w:val="24"/>
        </w:rPr>
        <w:t>.</w:t>
      </w:r>
    </w:p>
    <w:p w14:paraId="7026A4D8" w14:textId="77777777" w:rsidR="00C17F7E" w:rsidRPr="008F4971" w:rsidRDefault="00C17F7E" w:rsidP="00CC1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Размещение промежуточных раздельных пунктов ВСМ на линии.</w:t>
      </w:r>
    </w:p>
    <w:p w14:paraId="6E284A60" w14:textId="171352FE" w:rsidR="00CC1342" w:rsidRPr="008F4971" w:rsidRDefault="00AC462C" w:rsidP="00C17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Типовые схемы</w:t>
      </w:r>
      <w:r w:rsidR="00C17F7E" w:rsidRPr="008F4971">
        <w:rPr>
          <w:rFonts w:ascii="Times New Roman" w:hAnsi="Times New Roman" w:cs="Times New Roman"/>
          <w:sz w:val="24"/>
          <w:szCs w:val="24"/>
        </w:rPr>
        <w:t xml:space="preserve"> раздельных пунктов ВСМ.</w:t>
      </w:r>
    </w:p>
    <w:p w14:paraId="5EB8CE18" w14:textId="77777777" w:rsidR="00C17F7E" w:rsidRPr="008F4971" w:rsidRDefault="00C17F7E" w:rsidP="00C17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>Технология работы ПТС на высокоскоростных магистралях.</w:t>
      </w:r>
    </w:p>
    <w:p w14:paraId="02C07291" w14:textId="77777777" w:rsidR="00C17F7E" w:rsidRPr="008F4971" w:rsidRDefault="00C17F7E" w:rsidP="00C17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Основные группы операций на ПТС на высокоскоростных магистралях.</w:t>
      </w:r>
    </w:p>
    <w:p w14:paraId="1AF3C813" w14:textId="77777777" w:rsidR="00C17F7E" w:rsidRPr="008F4971" w:rsidRDefault="00C17F7E" w:rsidP="00C17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Автоматизированная система управления работой ПТС.</w:t>
      </w:r>
    </w:p>
    <w:p w14:paraId="1B8AF209" w14:textId="4D7535CD" w:rsidR="00C17F7E" w:rsidRPr="008F4971" w:rsidRDefault="00C17F7E" w:rsidP="00C17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Порядок технического обслуживания высокоскоростных поездов</w:t>
      </w:r>
    </w:p>
    <w:p w14:paraId="78483401" w14:textId="6786F9DC" w:rsidR="0039476A" w:rsidRPr="008F4971" w:rsidRDefault="00AC462C" w:rsidP="000772E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971">
        <w:rPr>
          <w:rFonts w:ascii="Times New Roman" w:hAnsi="Times New Roman" w:cs="Times New Roman"/>
          <w:sz w:val="24"/>
          <w:szCs w:val="24"/>
        </w:rPr>
        <w:t xml:space="preserve"> Основные положения </w:t>
      </w:r>
      <w:r w:rsidR="00BC678F" w:rsidRPr="008F4971">
        <w:rPr>
          <w:rFonts w:ascii="Times New Roman" w:hAnsi="Times New Roman" w:cs="Times New Roman"/>
          <w:sz w:val="24"/>
          <w:szCs w:val="24"/>
        </w:rPr>
        <w:t xml:space="preserve"> Правил технической эксплуатации высокоскоростного железнодорожного транспорта.</w:t>
      </w:r>
    </w:p>
    <w:sectPr w:rsidR="0039476A" w:rsidRPr="008F4971" w:rsidSect="008F49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60623"/>
    <w:multiLevelType w:val="multilevel"/>
    <w:tmpl w:val="23D8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CC3680"/>
    <w:multiLevelType w:val="multilevel"/>
    <w:tmpl w:val="2698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D51E15"/>
    <w:multiLevelType w:val="multilevel"/>
    <w:tmpl w:val="6C88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5073E8"/>
    <w:multiLevelType w:val="hybridMultilevel"/>
    <w:tmpl w:val="6ACCA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DF"/>
    <w:rsid w:val="000772E5"/>
    <w:rsid w:val="000A3F33"/>
    <w:rsid w:val="00336DF0"/>
    <w:rsid w:val="0036620B"/>
    <w:rsid w:val="0039476A"/>
    <w:rsid w:val="004E2CDF"/>
    <w:rsid w:val="00755D0B"/>
    <w:rsid w:val="008F4971"/>
    <w:rsid w:val="00A51BC3"/>
    <w:rsid w:val="00AC462C"/>
    <w:rsid w:val="00BC678F"/>
    <w:rsid w:val="00C17F7E"/>
    <w:rsid w:val="00CC1342"/>
    <w:rsid w:val="00DA70AB"/>
    <w:rsid w:val="00E96E25"/>
    <w:rsid w:val="00F0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CDB7"/>
  <w15:chartTrackingRefBased/>
  <w15:docId w15:val="{BC4BFD40-AD36-4E00-B3C0-484A00B3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2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C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2C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C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2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2C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2C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2C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2C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2C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2C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2C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2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2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2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2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2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2C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2C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2C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2C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2C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2CD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C13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1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Иванкова</dc:creator>
  <cp:keywords/>
  <dc:description/>
  <cp:lastModifiedBy>Завьялова Юлия Владимировна</cp:lastModifiedBy>
  <cp:revision>6</cp:revision>
  <dcterms:created xsi:type="dcterms:W3CDTF">2026-06-28T15:01:00Z</dcterms:created>
  <dcterms:modified xsi:type="dcterms:W3CDTF">2026-07-17T11:30:00Z</dcterms:modified>
</cp:coreProperties>
</file>