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0731C25C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9A7491" w:rsidRPr="009A7491">
        <w:rPr>
          <w:rFonts w:ascii="Times New Roman" w:hAnsi="Times New Roman" w:cs="Times New Roman"/>
          <w:b/>
          <w:sz w:val="28"/>
          <w:szCs w:val="28"/>
        </w:rPr>
        <w:t>Основы кадровой политики, кадрового планирования и кадровых операций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7777777" w:rsid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017B73B2" w14:textId="77777777" w:rsidR="006A3098" w:rsidRDefault="006A3098" w:rsidP="006A3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900418E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1. Кадровая политика: понятие и типы.</w:t>
      </w:r>
    </w:p>
    <w:p w14:paraId="69DF9763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2. Кадровая стратегия и кадровые мероприятия.</w:t>
      </w:r>
    </w:p>
    <w:p w14:paraId="41BF90A6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3. Факторы развития стратегических концепций.</w:t>
      </w:r>
    </w:p>
    <w:p w14:paraId="6D1D086B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4. Механизм формирования кадровой политики (основные этапы)</w:t>
      </w:r>
    </w:p>
    <w:p w14:paraId="0DD8E217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5. Трудовой потенциал работника и общества.</w:t>
      </w:r>
    </w:p>
    <w:p w14:paraId="54665183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6. Сущность и содержание кадрового планирования.</w:t>
      </w:r>
    </w:p>
    <w:p w14:paraId="74520187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7. Кадровый контроллинг.</w:t>
      </w:r>
    </w:p>
    <w:p w14:paraId="09118A50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8. Управление по целям: сущность, этапы. Принципы установления целей.</w:t>
      </w:r>
    </w:p>
    <w:p w14:paraId="00F3D2B1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9. Оперативный план работы с персоналом.</w:t>
      </w:r>
    </w:p>
    <w:p w14:paraId="24E6898C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10. Взаимосвязь стратегии организации и стратегии управления персоналом.</w:t>
      </w:r>
    </w:p>
    <w:p w14:paraId="3B379102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11. Методы кадрового анализа.</w:t>
      </w:r>
    </w:p>
    <w:p w14:paraId="5DC2D433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12. Планирование расходов на персонал.</w:t>
      </w:r>
    </w:p>
    <w:p w14:paraId="1653A237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13. Оценка эффективности расходов на персонал. 14. Плановые показатели по персоналу, ключевые и дополнительные показатели.</w:t>
      </w:r>
    </w:p>
    <w:p w14:paraId="2182CADC" w14:textId="77777777" w:rsidR="00ED619B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D619B">
        <w:rPr>
          <w:rFonts w:ascii="Times New Roman" w:hAnsi="Times New Roman" w:cs="Times New Roman"/>
          <w:bCs/>
          <w:sz w:val="28"/>
        </w:rPr>
        <w:t>15. Бюджетирование управления персоналом: технологии разработки, бизнес-план.</w:t>
      </w:r>
    </w:p>
    <w:p w14:paraId="44BBD35C" w14:textId="334F9260" w:rsidR="006A3098" w:rsidRPr="00ED619B" w:rsidRDefault="00ED619B" w:rsidP="00ED61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ED619B">
        <w:rPr>
          <w:rFonts w:ascii="Times New Roman" w:hAnsi="Times New Roman" w:cs="Times New Roman"/>
          <w:bCs/>
          <w:sz w:val="28"/>
        </w:rPr>
        <w:t>16. Развитие бюджетирования: формирование внутренних цен. Защита бюджета.</w:t>
      </w:r>
    </w:p>
    <w:sectPr w:rsidR="006A3098" w:rsidRPr="00ED619B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390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524E5D"/>
    <w:rsid w:val="00653F04"/>
    <w:rsid w:val="006A3098"/>
    <w:rsid w:val="00923A3D"/>
    <w:rsid w:val="009A7491"/>
    <w:rsid w:val="00ED619B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2025-11-26T12:30:00Z</dcterms:created>
  <dcterms:modified xsi:type="dcterms:W3CDTF">2025-12-08T08:51:00Z</dcterms:modified>
</cp:coreProperties>
</file>