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644" w:rsidRPr="00DC0DF7" w:rsidRDefault="00DC0DF7" w:rsidP="00DC0DF7">
      <w:pPr>
        <w:jc w:val="center"/>
        <w:rPr>
          <w:rFonts w:ascii="Times New Roman" w:hAnsi="Times New Roman" w:cs="Times New Roman"/>
          <w:b/>
          <w:sz w:val="28"/>
        </w:rPr>
      </w:pPr>
      <w:r w:rsidRPr="00DC0DF7">
        <w:rPr>
          <w:rFonts w:ascii="Times New Roman" w:hAnsi="Times New Roman" w:cs="Times New Roman"/>
          <w:b/>
          <w:sz w:val="28"/>
        </w:rPr>
        <w:t>ОЦЕНОЧНЫЕ МАТЕРИАЛЫ</w:t>
      </w:r>
    </w:p>
    <w:p w:rsidR="00DC0DF7" w:rsidRDefault="00DC0DF7" w:rsidP="00DC0DF7">
      <w:pPr>
        <w:jc w:val="center"/>
        <w:rPr>
          <w:rFonts w:ascii="Times New Roman" w:hAnsi="Times New Roman" w:cs="Times New Roman"/>
          <w:b/>
          <w:sz w:val="28"/>
        </w:rPr>
      </w:pPr>
      <w:r w:rsidRPr="00DC0DF7">
        <w:rPr>
          <w:rFonts w:ascii="Times New Roman" w:hAnsi="Times New Roman" w:cs="Times New Roman"/>
          <w:b/>
          <w:sz w:val="28"/>
        </w:rPr>
        <w:t>для прохождения и аттестации по результатам технологической практики по направлению «Управление персоналом»</w:t>
      </w:r>
    </w:p>
    <w:p w:rsidR="00DC0DF7" w:rsidRDefault="00DC0DF7" w:rsidP="00DC0DF7">
      <w:pPr>
        <w:jc w:val="center"/>
        <w:rPr>
          <w:rFonts w:ascii="Times New Roman" w:hAnsi="Times New Roman" w:cs="Times New Roman"/>
          <w:b/>
          <w:sz w:val="28"/>
        </w:rPr>
      </w:pPr>
    </w:p>
    <w:p w:rsidR="00DC0DF7" w:rsidRDefault="003A38A4" w:rsidP="00DC0DF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задания для выполнения в ходе </w:t>
      </w:r>
      <w:proofErr w:type="gramStart"/>
      <w:r>
        <w:rPr>
          <w:rFonts w:ascii="Times New Roman" w:hAnsi="Times New Roman" w:cs="Times New Roman"/>
          <w:b/>
          <w:sz w:val="28"/>
        </w:rPr>
        <w:t>прохождения  технологической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практики </w:t>
      </w:r>
    </w:p>
    <w:p w:rsidR="003A38A4" w:rsidRPr="003A38A4" w:rsidRDefault="003A38A4" w:rsidP="003A38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>Кадровое делопроизводство и учет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>Задание 1. Аудит личного дела и кадровых приказов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Цель: Освоить требования к оформлению кадровой документации в соответствии с ТК РФ и ГОСТ Р 7.0.97-2016.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Что сделать: Запросите образец личного дела уволившегося сотрудника (с обезличенными данными). Проведите проверку полноты состава документов (внутренняя опись), хронологии подшивки и правильности оформления реквизитов в приказах о приеме, переводе и увольнении. Составьте акт о найденных нарушениях и рекомендации по их устранению (в табличной форме).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>Задание 2. Проект приказа и запись в трудовую книжку (или СТД-Р)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Цель: Научиться формулировать основания кадровых действий.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Что сделать: На основе вводной учебной ситуации (</w:t>
      </w:r>
      <w:proofErr w:type="gramStart"/>
      <w:r w:rsidRPr="003A38A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A38A4">
        <w:rPr>
          <w:rFonts w:ascii="Times New Roman" w:hAnsi="Times New Roman" w:cs="Times New Roman"/>
          <w:sz w:val="28"/>
          <w:szCs w:val="28"/>
        </w:rPr>
        <w:t>: «Иванов И.И. принят на должность инженера, но не прошел испытательный срок») составьте проект приказа об увольнении, сформулируйте запись в трудовую книжку и заполните форму СТД-Р. Обоснуйте ссылку на статью ТК РФ.</w:t>
      </w:r>
    </w:p>
    <w:p w:rsid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A38A4">
        <w:rPr>
          <w:rFonts w:ascii="Times New Roman" w:hAnsi="Times New Roman" w:cs="Times New Roman"/>
          <w:sz w:val="28"/>
          <w:szCs w:val="28"/>
        </w:rPr>
        <w:t>Подбор и адаптация персонала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>Задание 3. Составление портрета кандидата и карты поиска (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Profile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>)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Цель: Научиться переводить бизнес-задачу на язык HR-инструментов.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Что сделать: Выберите одну из реальных вакансий, открытых в компании. Проведите интервью с заказчиком (руководителем отдела), составьте профиль должности, включающий 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>, и предложите 3 нестандартных источника поиска (помимо hh.ru) с обоснованием бюджета и сроков закрытия.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Задание 4. Разработка 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Welcome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>-тренинга (программы адаптации)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Цель: Научиться проектировать процесс введения в должность.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Что сделать: Разработайте чек-лист адаптационных мероприятий для нового сотрудника на первый месяц работы. Включите туда не только формальные </w:t>
      </w:r>
      <w:r w:rsidRPr="003A38A4">
        <w:rPr>
          <w:rFonts w:ascii="Times New Roman" w:hAnsi="Times New Roman" w:cs="Times New Roman"/>
          <w:sz w:val="28"/>
          <w:szCs w:val="28"/>
        </w:rPr>
        <w:lastRenderedPageBreak/>
        <w:t>встречи, но и список документов/регламентов для изучения, а также задания на понимание продукта/технологии компании. Подготовьте сценарий короткой (10-15 мин) приветственной презентации о компании.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A38A4">
        <w:rPr>
          <w:rFonts w:ascii="Times New Roman" w:hAnsi="Times New Roman" w:cs="Times New Roman"/>
          <w:sz w:val="28"/>
          <w:szCs w:val="28"/>
        </w:rPr>
        <w:t xml:space="preserve"> Оценка и развитие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>Задание 5. Проведение оценки методом «360 градусов» (учебный запуск)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Цель: Освоить технологию обратной связи.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Что сделать: Разработайте опросник (анкету) для оценки компетенций рядового специалиста (выберите конкретную должность из штатного расписания). Опросите 2-3 коллег-практикантов, изображающих коллег, руководителя и подчиненного. Сформируйте сводный отчет в 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 xml:space="preserve"> с диаграммой разрывов и текстовыми выводами о зонах роста.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>Задание 6. Формирование Индивидуального плана развития (ИПР)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Цель: Научиться связывать оценку с обучением.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Что сделать: На основе результатов оценки из Задания 5 составьте ИПР на 6 месяцев. План должен включать развивающие действия на рабочем месте (задачи, проекты), самообучение (книги/курсы) и внешнее обучение с указанием конкретных КPI, по которым будет измеряться прогресс.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A38A4">
        <w:rPr>
          <w:rFonts w:ascii="Times New Roman" w:hAnsi="Times New Roman" w:cs="Times New Roman"/>
          <w:sz w:val="28"/>
          <w:szCs w:val="28"/>
        </w:rPr>
        <w:t xml:space="preserve"> Мотивация и компенсации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>Задание 7. Анализ рынка заработных плат (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Greyding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Light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>)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Цель: Научиться пользоваться обзорами зарплат.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Что сделать: Возьмите 3 должности из штатного расписания компании (</w:t>
      </w:r>
      <w:proofErr w:type="gramStart"/>
      <w:r w:rsidRPr="003A38A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A38A4">
        <w:rPr>
          <w:rFonts w:ascii="Times New Roman" w:hAnsi="Times New Roman" w:cs="Times New Roman"/>
          <w:sz w:val="28"/>
          <w:szCs w:val="28"/>
        </w:rPr>
        <w:t xml:space="preserve">: бухгалтер, менеджер по продажам, водитель). Используя открытые источники (hh.ru статистика, 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Superjob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>, открытые отчеты кадровых агентств), проведите анализ рыночных вилок. Сравните со ставками компании и дайте заключение: по каким позициям есть риск оттока из-за зарплаты ниже рынка.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>Задание 8. Проектирование системы нематериальной мотивации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Цель: Понять ценность нефинансовых стимулов.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Что сделать: Проведите мини-опрос (5-7 сотрудников) на тему «Что меня мотивирует, кроме денег». На основе обработки ответов предложите малобюджетную программу нематериальной мотивации (признание, грамоты, гибкое начало дня, обучение за счет компании и т.д.) и оформите её в виде презентации для руководителя.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A38A4">
        <w:rPr>
          <w:rFonts w:ascii="Times New Roman" w:hAnsi="Times New Roman" w:cs="Times New Roman"/>
          <w:sz w:val="28"/>
          <w:szCs w:val="28"/>
        </w:rPr>
        <w:t>Кадровая аналитика и HR-бренд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>Задание 9. Расчет и анализ HR-метрик (визуализация данных)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Цель: Научиться принимать решения на основе данных.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Что сделать: Получите обезличенные данные по движению персонала за прошедший квартал. Рассчитайте коэффициенты текучести, постоянства состава и абсентеизма. Постройте в 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дашборд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 xml:space="preserve"> (диаграмму «Воронка подбора» или «Причины увольнений»), сделайте аналитический вывод и предложите меры по снижению текучести.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>Задание 10. Аудит HR-бренда в цифровой среде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Цель: Научиться управлять репутацией работодателя.</w:t>
      </w:r>
    </w:p>
    <w:p w:rsidR="003A38A4" w:rsidRPr="003A38A4" w:rsidRDefault="003A38A4" w:rsidP="003A38A4">
      <w:pPr>
        <w:jc w:val="both"/>
        <w:rPr>
          <w:rFonts w:ascii="Times New Roman" w:hAnsi="Times New Roman" w:cs="Times New Roman"/>
          <w:sz w:val="28"/>
          <w:szCs w:val="28"/>
        </w:rPr>
      </w:pPr>
      <w:r w:rsidRPr="003A38A4">
        <w:rPr>
          <w:rFonts w:ascii="Times New Roman" w:hAnsi="Times New Roman" w:cs="Times New Roman"/>
          <w:sz w:val="28"/>
          <w:szCs w:val="28"/>
        </w:rPr>
        <w:t xml:space="preserve">   Что сделать: Проведите анализ страницы компании на сайтах-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отзовиках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Dream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Pravda-sotrudnikov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 xml:space="preserve"> и др.) и в 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 xml:space="preserve">. Систематизируйте негативные и позитивные комментарии. Разработайте сценарий ответа на один типовой негативный отзыв и предложите план контента на неделю для HR-страницы компании 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3A38A4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3A38A4">
        <w:rPr>
          <w:rFonts w:ascii="Times New Roman" w:hAnsi="Times New Roman" w:cs="Times New Roman"/>
          <w:sz w:val="28"/>
          <w:szCs w:val="28"/>
        </w:rPr>
        <w:t>, направленный на привлечение молодых специалистов.</w:t>
      </w:r>
    </w:p>
    <w:p w:rsidR="00C83CE8" w:rsidRDefault="00C83CE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A38A4" w:rsidRDefault="00C83CE8" w:rsidP="00DC0DF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Примерные вопросы для аттестации по результатам прохождения технологической практики 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C83CE8">
        <w:rPr>
          <w:rFonts w:ascii="Times New Roman" w:hAnsi="Times New Roman" w:cs="Times New Roman"/>
          <w:sz w:val="28"/>
        </w:rPr>
        <w:t>1.  По составу документов: Какие обязательные документы должны присутствовать в личном деле сотрудника согласно внутренней описи? Какой документ кладется первым при формировании дела?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2.  По нарушениям в аудите: Какие типичные ошибки в оформлении реквизитов приказов (дата, номер, подписи) вы выявили в ходе аудита? Приведите пример самой критичной ошибки.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3.  По ГОСТ Р 7.0.97-2016: Какие требования стандарта к оформлению реквизита «Подпись» и «Отметка об ознакомлении» вы применяли при проверке?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 xml:space="preserve">4.  По основаниям увольнения: В Задании 2 вы оформляли увольнение за </w:t>
      </w:r>
      <w:proofErr w:type="spellStart"/>
      <w:r w:rsidRPr="00C83CE8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 испытательного срока. Каков алгоритм действий работодателя, чтобы увольнение по этому основанию было законным?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 xml:space="preserve">5.  По срокам: </w:t>
      </w:r>
      <w:proofErr w:type="gramStart"/>
      <w:r w:rsidRPr="00C83CE8">
        <w:rPr>
          <w:rFonts w:ascii="Times New Roman" w:hAnsi="Times New Roman" w:cs="Times New Roman"/>
          <w:sz w:val="28"/>
        </w:rPr>
        <w:t>В</w:t>
      </w:r>
      <w:proofErr w:type="gramEnd"/>
      <w:r w:rsidRPr="00C83CE8">
        <w:rPr>
          <w:rFonts w:ascii="Times New Roman" w:hAnsi="Times New Roman" w:cs="Times New Roman"/>
          <w:sz w:val="28"/>
        </w:rPr>
        <w:t xml:space="preserve"> течение какого срока и в какой форме работник должен быть предупрежден о расторжении трудового договора при </w:t>
      </w:r>
      <w:proofErr w:type="spellStart"/>
      <w:r w:rsidRPr="00C83CE8">
        <w:rPr>
          <w:rFonts w:ascii="Times New Roman" w:hAnsi="Times New Roman" w:cs="Times New Roman"/>
          <w:sz w:val="28"/>
        </w:rPr>
        <w:t>непрохождении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 испытания? Как этот срок влияет на дату приказа?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6.  По СТД-Р: Чем форма СТД-Р принципиально отличается в заполнении от бумажной трудовой книжки при увольнении? Какие коды вы использовали в графе о причине увольнения?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7.  По хранению: Каков срок хранения личных дел уволенных сотрудников? Где и как фиксируется факт передачи дела в архив?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8.  Коллизии: Какие действия вы предпримете, если при аудите обнаружите, что в приказе о приеме на работу стоит более поздняя дата, чем фактический допуск сотрудника к работе?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9.  По анализу вакансии: Опишите технологию проведения интервью с заказчиком (руководителем) для составления профиля должности. Какие вопросы вы задавали, чтобы отделить «</w:t>
      </w:r>
      <w:proofErr w:type="spellStart"/>
      <w:r w:rsidRPr="00C83CE8">
        <w:rPr>
          <w:rFonts w:ascii="Times New Roman" w:hAnsi="Times New Roman" w:cs="Times New Roman"/>
          <w:sz w:val="28"/>
        </w:rPr>
        <w:t>must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3CE8">
        <w:rPr>
          <w:rFonts w:ascii="Times New Roman" w:hAnsi="Times New Roman" w:cs="Times New Roman"/>
          <w:sz w:val="28"/>
        </w:rPr>
        <w:t>have</w:t>
      </w:r>
      <w:proofErr w:type="spellEnd"/>
      <w:r w:rsidRPr="00C83CE8">
        <w:rPr>
          <w:rFonts w:ascii="Times New Roman" w:hAnsi="Times New Roman" w:cs="Times New Roman"/>
          <w:sz w:val="28"/>
        </w:rPr>
        <w:t>» навыки от «</w:t>
      </w:r>
      <w:proofErr w:type="spellStart"/>
      <w:r w:rsidRPr="00C83CE8">
        <w:rPr>
          <w:rFonts w:ascii="Times New Roman" w:hAnsi="Times New Roman" w:cs="Times New Roman"/>
          <w:sz w:val="28"/>
        </w:rPr>
        <w:t>nice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3CE8">
        <w:rPr>
          <w:rFonts w:ascii="Times New Roman" w:hAnsi="Times New Roman" w:cs="Times New Roman"/>
          <w:sz w:val="28"/>
        </w:rPr>
        <w:t>to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3CE8">
        <w:rPr>
          <w:rFonts w:ascii="Times New Roman" w:hAnsi="Times New Roman" w:cs="Times New Roman"/>
          <w:sz w:val="28"/>
        </w:rPr>
        <w:t>have</w:t>
      </w:r>
      <w:proofErr w:type="spellEnd"/>
      <w:r w:rsidRPr="00C83CE8">
        <w:rPr>
          <w:rFonts w:ascii="Times New Roman" w:hAnsi="Times New Roman" w:cs="Times New Roman"/>
          <w:sz w:val="28"/>
        </w:rPr>
        <w:t>»?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10. По источникам поиска: Какие три нестандартных источника поиска вы предложили в Задании 3? Аргументируйте выбор одного из них, объяснив соотношение цены и качества кандидатов.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11. По скринингу резюме: На какие ключевые слова или блоки в резюме кандидата вы обращали внимание в первую очередь, опираясь на составленный профиль?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lastRenderedPageBreak/>
        <w:t>12. По структуре адаптации: На какие блоки делится разработанный вами чек-лист адаптации на испытательный срок (организационный, профессиональный, социально-психологический)?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 xml:space="preserve">13. </w:t>
      </w:r>
      <w:proofErr w:type="spellStart"/>
      <w:r w:rsidRPr="00C83CE8">
        <w:rPr>
          <w:rFonts w:ascii="Times New Roman" w:hAnsi="Times New Roman" w:cs="Times New Roman"/>
          <w:sz w:val="28"/>
        </w:rPr>
        <w:t>Welcome</w:t>
      </w:r>
      <w:proofErr w:type="spellEnd"/>
      <w:r w:rsidRPr="00C83CE8">
        <w:rPr>
          <w:rFonts w:ascii="Times New Roman" w:hAnsi="Times New Roman" w:cs="Times New Roman"/>
          <w:sz w:val="28"/>
        </w:rPr>
        <w:t>-контент: Какую ключевую информацию о компании вы включили в приветственную презентацию, чтобы снять тревожность новичка в первый день?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14. По наставничеству: Как вы распределяли зоны ответственности между HR-отделом и прямым руководителем в вашей программе адаптации?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15. Оценка эффективности: По каким критериям можно оценить, успешно ли прошел новый сотрудник адаптацию к концу первого месяца? Какие метрики для этого используются?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16. Инструменты: Какое программное обеспечение или веб-сервисы вы бы использовали для автоматизации выдачи чек-листов новичку?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17. Методология "360 градусов": Как устроена шкала оценки в разработанном вами опроснике? Почему нельзя использовать оценку «0» для измерения профессиональных компетенций?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18. Выбор респондентов: По какому принципу вы отбирали окружение для оценки методом «360 градусов»? Почему важно включать в состав не только коллег, но и «внутренних клиентов»?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19. Обработка данных: Опишите, как вы сводили данные и строили диаграмму разрывов. Что показывает «зона разрыва» между самооценкой сотрудника и оценкой руководителя?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20. Конфиденциальность: Как обеспечивается анонимность и конфиденциальность при проведении оценки «360 градусов»? Можно ли заставить сотрудника проходить такую оценку принудительно?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 xml:space="preserve">21. Обратная связь: Какие формулировки вы использовали в текстовых выводах, чтобы не </w:t>
      </w:r>
      <w:proofErr w:type="spellStart"/>
      <w:r w:rsidRPr="00C83CE8">
        <w:rPr>
          <w:rFonts w:ascii="Times New Roman" w:hAnsi="Times New Roman" w:cs="Times New Roman"/>
          <w:sz w:val="28"/>
        </w:rPr>
        <w:t>демотивировать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 сотрудника, указывая на зоны роста?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22. ИПР и бизнес-цели: Как связан разработанный вами ИПР с реальными рабочими задачами компании? Приведите пример развивающего действия прямо на рабочем месте.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23. Контроль ИПР: Как часто должен проводиться контроль исполнения ИПР? Должен ли руководитель ставить подпись о выполнении каждого пункта плана?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 xml:space="preserve">24. </w:t>
      </w:r>
      <w:proofErr w:type="spellStart"/>
      <w:r w:rsidRPr="00C83CE8">
        <w:rPr>
          <w:rFonts w:ascii="Times New Roman" w:hAnsi="Times New Roman" w:cs="Times New Roman"/>
          <w:sz w:val="28"/>
        </w:rPr>
        <w:t>Hard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C83CE8">
        <w:rPr>
          <w:rFonts w:ascii="Times New Roman" w:hAnsi="Times New Roman" w:cs="Times New Roman"/>
          <w:sz w:val="28"/>
        </w:rPr>
        <w:t>Soft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3CE8">
        <w:rPr>
          <w:rFonts w:ascii="Times New Roman" w:hAnsi="Times New Roman" w:cs="Times New Roman"/>
          <w:sz w:val="28"/>
        </w:rPr>
        <w:t>skills</w:t>
      </w:r>
      <w:proofErr w:type="spellEnd"/>
      <w:r w:rsidRPr="00C83CE8">
        <w:rPr>
          <w:rFonts w:ascii="Times New Roman" w:hAnsi="Times New Roman" w:cs="Times New Roman"/>
          <w:sz w:val="28"/>
        </w:rPr>
        <w:t>: Приведите пример пункта ИПР, направленного на развитие «жестких» навыков (</w:t>
      </w:r>
      <w:proofErr w:type="spellStart"/>
      <w:r w:rsidRPr="00C83CE8">
        <w:rPr>
          <w:rFonts w:ascii="Times New Roman" w:hAnsi="Times New Roman" w:cs="Times New Roman"/>
          <w:sz w:val="28"/>
        </w:rPr>
        <w:t>hard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3CE8">
        <w:rPr>
          <w:rFonts w:ascii="Times New Roman" w:hAnsi="Times New Roman" w:cs="Times New Roman"/>
          <w:sz w:val="28"/>
        </w:rPr>
        <w:t>skills</w:t>
      </w:r>
      <w:proofErr w:type="spellEnd"/>
      <w:r w:rsidRPr="00C83CE8">
        <w:rPr>
          <w:rFonts w:ascii="Times New Roman" w:hAnsi="Times New Roman" w:cs="Times New Roman"/>
          <w:sz w:val="28"/>
        </w:rPr>
        <w:t>), и пункта на развитие «мягких» (</w:t>
      </w:r>
      <w:proofErr w:type="spellStart"/>
      <w:r w:rsidRPr="00C83CE8">
        <w:rPr>
          <w:rFonts w:ascii="Times New Roman" w:hAnsi="Times New Roman" w:cs="Times New Roman"/>
          <w:sz w:val="28"/>
        </w:rPr>
        <w:t>soft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3CE8">
        <w:rPr>
          <w:rFonts w:ascii="Times New Roman" w:hAnsi="Times New Roman" w:cs="Times New Roman"/>
          <w:sz w:val="28"/>
        </w:rPr>
        <w:t>skills</w:t>
      </w:r>
      <w:proofErr w:type="spellEnd"/>
      <w:r w:rsidRPr="00C83CE8">
        <w:rPr>
          <w:rFonts w:ascii="Times New Roman" w:hAnsi="Times New Roman" w:cs="Times New Roman"/>
          <w:sz w:val="28"/>
        </w:rPr>
        <w:t>) для одной и той же должности.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lastRenderedPageBreak/>
        <w:t>25. Обзоры зарплат: Какие открытые источники и сервисы вы использовали для сбора рыночных вилок заработных плат? Чем опасно использование средних значений по региону без учета отрасли?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 xml:space="preserve">26. </w:t>
      </w:r>
      <w:proofErr w:type="spellStart"/>
      <w:r w:rsidRPr="00C83CE8">
        <w:rPr>
          <w:rFonts w:ascii="Times New Roman" w:hAnsi="Times New Roman" w:cs="Times New Roman"/>
          <w:sz w:val="28"/>
        </w:rPr>
        <w:t>Грейды</w:t>
      </w:r>
      <w:proofErr w:type="spellEnd"/>
      <w:r w:rsidRPr="00C83CE8">
        <w:rPr>
          <w:rFonts w:ascii="Times New Roman" w:hAnsi="Times New Roman" w:cs="Times New Roman"/>
          <w:sz w:val="28"/>
        </w:rPr>
        <w:t>: Что такое вилка должностного оклада (минимум, медиана, максимум)? Для чего компании нужна медиана рынка?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27. Заключение по анализу: По какой из трех проанализированных вами должностей риск оттока персонала оказался самым высоким, и как вы пришли к этому выводу?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28. Понятие C&amp;B: Чем общий совокупный доход (</w:t>
      </w:r>
      <w:proofErr w:type="spellStart"/>
      <w:r w:rsidRPr="00C83CE8">
        <w:rPr>
          <w:rFonts w:ascii="Times New Roman" w:hAnsi="Times New Roman" w:cs="Times New Roman"/>
          <w:sz w:val="28"/>
        </w:rPr>
        <w:t>Total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3CE8">
        <w:rPr>
          <w:rFonts w:ascii="Times New Roman" w:hAnsi="Times New Roman" w:cs="Times New Roman"/>
          <w:sz w:val="28"/>
        </w:rPr>
        <w:t>Rewards</w:t>
      </w:r>
      <w:proofErr w:type="spellEnd"/>
      <w:r w:rsidRPr="00C83CE8">
        <w:rPr>
          <w:rFonts w:ascii="Times New Roman" w:hAnsi="Times New Roman" w:cs="Times New Roman"/>
          <w:sz w:val="28"/>
        </w:rPr>
        <w:t>) отличается от суммы, указанной в трудовом договоре как «оклад»?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29. Нематериальная мотивация: Какой главный мотивирующий фактор (кроме денег) выявил ваш мини-опрос сотрудников? Был ли результат для вас неожиданным?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30. Бюджетирование: Предположим, бюджет на вашу программу нематериальной мотивации равен нулю. Какие три мероприятия из вашего плана вы бы все равно смогли реализовать?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 xml:space="preserve">31. </w:t>
      </w:r>
      <w:proofErr w:type="spellStart"/>
      <w:r w:rsidRPr="00C83CE8">
        <w:rPr>
          <w:rFonts w:ascii="Times New Roman" w:hAnsi="Times New Roman" w:cs="Times New Roman"/>
          <w:sz w:val="28"/>
        </w:rPr>
        <w:t>Демотиваторы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: Приведите пример действий руководителя, которые являются сильным </w:t>
      </w:r>
      <w:proofErr w:type="spellStart"/>
      <w:r w:rsidRPr="00C83CE8">
        <w:rPr>
          <w:rFonts w:ascii="Times New Roman" w:hAnsi="Times New Roman" w:cs="Times New Roman"/>
          <w:sz w:val="28"/>
        </w:rPr>
        <w:t>демотиватором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 и сводят на нет любые программы мотивации.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 xml:space="preserve">32. Коллективный договор: Какие виды поощрений, согласно ТК РФ, могут быть прописаны в правилах внутреннего трудового распорядка или </w:t>
      </w:r>
      <w:proofErr w:type="spellStart"/>
      <w:r w:rsidRPr="00C83CE8">
        <w:rPr>
          <w:rFonts w:ascii="Times New Roman" w:hAnsi="Times New Roman" w:cs="Times New Roman"/>
          <w:sz w:val="28"/>
        </w:rPr>
        <w:t>колдоговоре</w:t>
      </w:r>
      <w:proofErr w:type="spellEnd"/>
      <w:r w:rsidRPr="00C83CE8">
        <w:rPr>
          <w:rFonts w:ascii="Times New Roman" w:hAnsi="Times New Roman" w:cs="Times New Roman"/>
          <w:sz w:val="28"/>
        </w:rPr>
        <w:t>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33. Метрики увольнений: Вы рассчитывали коэффициент текучести. Какая формула является классической для расчета текучести кадров в процентах, и какие категории уволенных она не учитывает?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34. Коэффициент абсентеизма: Что измеряет коэффициент абсентеизма? Включаются ли в него больничные листы и декретные отпуска?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35. Визуализация: Почему для отображения «Воронки подбора» вы выбрали именно диаграмму-воронку, а не круговую диаграмму?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>36. Аналитика решений: Глядя на свою «Диаграмму причин увольнений», назовите три конкретных управленческих решения, которые вы предложили для снижения процента самой массовой причины ухода.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 xml:space="preserve">37. </w:t>
      </w:r>
      <w:proofErr w:type="spellStart"/>
      <w:r w:rsidRPr="00C83CE8">
        <w:rPr>
          <w:rFonts w:ascii="Times New Roman" w:hAnsi="Times New Roman" w:cs="Times New Roman"/>
          <w:sz w:val="28"/>
        </w:rPr>
        <w:t>Дашборды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: Какие показатели (KPI), кроме движения персонала, необходимо добавить на </w:t>
      </w:r>
      <w:proofErr w:type="spellStart"/>
      <w:r w:rsidRPr="00C83CE8">
        <w:rPr>
          <w:rFonts w:ascii="Times New Roman" w:hAnsi="Times New Roman" w:cs="Times New Roman"/>
          <w:sz w:val="28"/>
        </w:rPr>
        <w:t>дашборд</w:t>
      </w:r>
      <w:proofErr w:type="spellEnd"/>
      <w:r w:rsidRPr="00C83CE8">
        <w:rPr>
          <w:rFonts w:ascii="Times New Roman" w:hAnsi="Times New Roman" w:cs="Times New Roman"/>
          <w:sz w:val="28"/>
        </w:rPr>
        <w:t>, чтобы он отражал эффективность всей HR-службы?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 xml:space="preserve">38. Онлайн-репутация: Какие признаки в отзывах на </w:t>
      </w:r>
      <w:proofErr w:type="spellStart"/>
      <w:r w:rsidRPr="00C83CE8">
        <w:rPr>
          <w:rFonts w:ascii="Times New Roman" w:hAnsi="Times New Roman" w:cs="Times New Roman"/>
          <w:sz w:val="28"/>
        </w:rPr>
        <w:t>Dream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3CE8">
        <w:rPr>
          <w:rFonts w:ascii="Times New Roman" w:hAnsi="Times New Roman" w:cs="Times New Roman"/>
          <w:sz w:val="28"/>
        </w:rPr>
        <w:t>Job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 или </w:t>
      </w:r>
      <w:proofErr w:type="spellStart"/>
      <w:r w:rsidRPr="00C83CE8">
        <w:rPr>
          <w:rFonts w:ascii="Times New Roman" w:hAnsi="Times New Roman" w:cs="Times New Roman"/>
          <w:sz w:val="28"/>
        </w:rPr>
        <w:t>HeadHunter</w:t>
      </w:r>
      <w:proofErr w:type="spellEnd"/>
      <w:r w:rsidRPr="00C83CE8">
        <w:rPr>
          <w:rFonts w:ascii="Times New Roman" w:hAnsi="Times New Roman" w:cs="Times New Roman"/>
          <w:sz w:val="28"/>
        </w:rPr>
        <w:t xml:space="preserve"> указывают на то, что отзыв является заказным или необъективным?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lastRenderedPageBreak/>
        <w:t>39. Отработка негатива: Приведите пример разработанного вами сценария ответа на негативный отзыв. Почему шаблонный ответ «Приносим извинения за доставленные неудобства» вреден?</w:t>
      </w:r>
    </w:p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83CE8">
        <w:rPr>
          <w:rFonts w:ascii="Times New Roman" w:hAnsi="Times New Roman" w:cs="Times New Roman"/>
          <w:sz w:val="28"/>
        </w:rPr>
        <w:t xml:space="preserve">40. Привлечение молодежи: Какие форматы контента вы предложили для </w:t>
      </w:r>
      <w:proofErr w:type="spellStart"/>
      <w:r w:rsidRPr="00C83CE8">
        <w:rPr>
          <w:rFonts w:ascii="Times New Roman" w:hAnsi="Times New Roman" w:cs="Times New Roman"/>
          <w:sz w:val="28"/>
        </w:rPr>
        <w:t>Telegram</w:t>
      </w:r>
      <w:proofErr w:type="spellEnd"/>
      <w:r w:rsidRPr="00C83CE8">
        <w:rPr>
          <w:rFonts w:ascii="Times New Roman" w:hAnsi="Times New Roman" w:cs="Times New Roman"/>
          <w:sz w:val="28"/>
        </w:rPr>
        <w:t>-канала компании, чтобы привлечь аудиторию 18–23 лет (студенты и выпускники)? Аргументируйте, почему вы отказались от длинных текстов.</w:t>
      </w:r>
    </w:p>
    <w:bookmarkEnd w:id="0"/>
    <w:p w:rsidR="00C83CE8" w:rsidRPr="00C83CE8" w:rsidRDefault="00C83CE8" w:rsidP="00C83CE8">
      <w:pPr>
        <w:ind w:firstLine="567"/>
        <w:jc w:val="both"/>
        <w:rPr>
          <w:rFonts w:ascii="Times New Roman" w:hAnsi="Times New Roman" w:cs="Times New Roman"/>
          <w:b/>
          <w:sz w:val="36"/>
        </w:rPr>
      </w:pPr>
    </w:p>
    <w:sectPr w:rsidR="00C83CE8" w:rsidRPr="00C83CE8" w:rsidSect="003A38A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D1FD5"/>
    <w:multiLevelType w:val="hybridMultilevel"/>
    <w:tmpl w:val="CD388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F7"/>
    <w:rsid w:val="00126644"/>
    <w:rsid w:val="003A38A4"/>
    <w:rsid w:val="008E7ADA"/>
    <w:rsid w:val="00C83CE8"/>
    <w:rsid w:val="00D06906"/>
    <w:rsid w:val="00DC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F198D-D7A2-4B31-A4BF-165E2761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2026-07-20T15:20:00Z</dcterms:created>
  <dcterms:modified xsi:type="dcterms:W3CDTF">2026-07-20T15:28:00Z</dcterms:modified>
</cp:coreProperties>
</file>