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3116" w:rsidRPr="00895DAB" w:rsidRDefault="00895DAB" w:rsidP="00FD355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95DAB">
        <w:rPr>
          <w:rFonts w:ascii="Times New Roman" w:hAnsi="Times New Roman" w:cs="Times New Roman"/>
          <w:sz w:val="28"/>
          <w:szCs w:val="28"/>
        </w:rPr>
        <w:t>Примерные оценочные материалы, применяемые при проведении промежуточной аттестации по производственной практике «</w:t>
      </w:r>
      <w:r w:rsidR="008B75EB" w:rsidRPr="008B75EB">
        <w:rPr>
          <w:rFonts w:ascii="Times New Roman" w:hAnsi="Times New Roman" w:cs="Times New Roman"/>
          <w:sz w:val="28"/>
          <w:szCs w:val="28"/>
        </w:rPr>
        <w:t>Эксплуатационная практика</w:t>
      </w:r>
      <w:r w:rsidRPr="00895DAB">
        <w:rPr>
          <w:rFonts w:ascii="Times New Roman" w:hAnsi="Times New Roman" w:cs="Times New Roman"/>
          <w:sz w:val="28"/>
          <w:szCs w:val="28"/>
        </w:rPr>
        <w:t>»</w:t>
      </w:r>
    </w:p>
    <w:p w:rsidR="00FD3557" w:rsidRDefault="00FD3557" w:rsidP="00FD355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B75EB" w:rsidRPr="00FD3557" w:rsidRDefault="008B75EB" w:rsidP="008B75E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Вопросы для зачета с оценкой</w:t>
      </w:r>
    </w:p>
    <w:p w:rsidR="00D62DBB" w:rsidRDefault="00D62DBB" w:rsidP="00D62DBB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62DBB">
        <w:rPr>
          <w:rFonts w:ascii="Times New Roman" w:hAnsi="Times New Roman" w:cs="Times New Roman"/>
          <w:sz w:val="28"/>
          <w:szCs w:val="28"/>
        </w:rPr>
        <w:t xml:space="preserve">Бульдозеры. </w:t>
      </w:r>
    </w:p>
    <w:p w:rsidR="00D62DBB" w:rsidRDefault="00D62DBB" w:rsidP="00D62DBB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62DBB">
        <w:rPr>
          <w:rFonts w:ascii="Times New Roman" w:hAnsi="Times New Roman" w:cs="Times New Roman"/>
          <w:sz w:val="28"/>
          <w:szCs w:val="28"/>
        </w:rPr>
        <w:t xml:space="preserve">Назначение, классификация, область применения типы и конструктивные схемы бульдозеров. </w:t>
      </w:r>
    </w:p>
    <w:p w:rsidR="00D62DBB" w:rsidRPr="00D62DBB" w:rsidRDefault="00D62DBB" w:rsidP="00D62DBB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62DBB">
        <w:rPr>
          <w:rFonts w:ascii="Times New Roman" w:hAnsi="Times New Roman" w:cs="Times New Roman"/>
          <w:sz w:val="28"/>
          <w:szCs w:val="28"/>
        </w:rPr>
        <w:t>Тяговый расчёт. Расчёт производительности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2DBB">
        <w:rPr>
          <w:rFonts w:ascii="Times New Roman" w:hAnsi="Times New Roman" w:cs="Times New Roman"/>
          <w:sz w:val="28"/>
          <w:szCs w:val="28"/>
        </w:rPr>
        <w:t>бульдозеров.</w:t>
      </w:r>
    </w:p>
    <w:p w:rsidR="00D62DBB" w:rsidRDefault="00D62DBB" w:rsidP="00D62DBB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62DBB">
        <w:rPr>
          <w:rFonts w:ascii="Times New Roman" w:hAnsi="Times New Roman" w:cs="Times New Roman"/>
          <w:sz w:val="28"/>
          <w:szCs w:val="28"/>
        </w:rPr>
        <w:t>Скреперы. Область применения, классифика</w:t>
      </w:r>
      <w:r w:rsidRPr="00D62DBB">
        <w:rPr>
          <w:rFonts w:ascii="Times New Roman" w:hAnsi="Times New Roman" w:cs="Times New Roman"/>
          <w:sz w:val="28"/>
          <w:szCs w:val="28"/>
        </w:rPr>
        <w:t xml:space="preserve">ция и конструктивные схемы. </w:t>
      </w:r>
    </w:p>
    <w:p w:rsidR="00D62DBB" w:rsidRPr="00D62DBB" w:rsidRDefault="00D62DBB" w:rsidP="00D62DBB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62DBB">
        <w:rPr>
          <w:rFonts w:ascii="Times New Roman" w:hAnsi="Times New Roman" w:cs="Times New Roman"/>
          <w:sz w:val="28"/>
          <w:szCs w:val="28"/>
        </w:rPr>
        <w:t>Рас</w:t>
      </w:r>
      <w:r w:rsidRPr="00D62DBB">
        <w:rPr>
          <w:rFonts w:ascii="Times New Roman" w:hAnsi="Times New Roman" w:cs="Times New Roman"/>
          <w:sz w:val="28"/>
          <w:szCs w:val="28"/>
        </w:rPr>
        <w:t>чёт производительности скрепера.</w:t>
      </w:r>
    </w:p>
    <w:p w:rsidR="00D62DBB" w:rsidRDefault="00D62DBB" w:rsidP="00D62DBB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62DBB">
        <w:rPr>
          <w:rFonts w:ascii="Times New Roman" w:hAnsi="Times New Roman" w:cs="Times New Roman"/>
          <w:sz w:val="28"/>
          <w:szCs w:val="28"/>
        </w:rPr>
        <w:t xml:space="preserve">Автогрейдеры и грейдер-элеваторы. </w:t>
      </w:r>
    </w:p>
    <w:p w:rsidR="00D62DBB" w:rsidRPr="00D62DBB" w:rsidRDefault="00D62DBB" w:rsidP="00D62DBB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62DBB">
        <w:rPr>
          <w:rFonts w:ascii="Times New Roman" w:hAnsi="Times New Roman" w:cs="Times New Roman"/>
          <w:sz w:val="28"/>
          <w:szCs w:val="28"/>
        </w:rPr>
        <w:t>Назначение, классификация, область применения, типы и конструктивные схемы автогрейдеров и грейдер-элеваторов.</w:t>
      </w:r>
    </w:p>
    <w:p w:rsidR="00D62DBB" w:rsidRDefault="00D62DBB" w:rsidP="00D62DBB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62DBB">
        <w:rPr>
          <w:rFonts w:ascii="Times New Roman" w:hAnsi="Times New Roman" w:cs="Times New Roman"/>
          <w:sz w:val="28"/>
          <w:szCs w:val="28"/>
        </w:rPr>
        <w:t xml:space="preserve">Одноковшовые экскаваторы.  Область применения, классификация и особенности работы. </w:t>
      </w:r>
    </w:p>
    <w:p w:rsidR="00D62DBB" w:rsidRPr="00D62DBB" w:rsidRDefault="00D62DBB" w:rsidP="00D62DBB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62DBB">
        <w:rPr>
          <w:rFonts w:ascii="Times New Roman" w:hAnsi="Times New Roman" w:cs="Times New Roman"/>
          <w:sz w:val="28"/>
          <w:szCs w:val="28"/>
        </w:rPr>
        <w:t>Виды сменного рабочего оборудования экскаваторов.</w:t>
      </w:r>
    </w:p>
    <w:p w:rsidR="00D62DBB" w:rsidRDefault="00D62DBB" w:rsidP="00D62DBB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62DBB">
        <w:rPr>
          <w:rFonts w:ascii="Times New Roman" w:hAnsi="Times New Roman" w:cs="Times New Roman"/>
          <w:sz w:val="28"/>
          <w:szCs w:val="28"/>
        </w:rPr>
        <w:t xml:space="preserve">Многоковшовые экскаваторы. Область применения, классификация и особенности работы. </w:t>
      </w:r>
    </w:p>
    <w:p w:rsidR="00D62DBB" w:rsidRPr="00D62DBB" w:rsidRDefault="00D62DBB" w:rsidP="00D62DBB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62DBB">
        <w:rPr>
          <w:rFonts w:ascii="Times New Roman" w:hAnsi="Times New Roman" w:cs="Times New Roman"/>
          <w:sz w:val="28"/>
          <w:szCs w:val="28"/>
        </w:rPr>
        <w:t xml:space="preserve">Конструктивные схемы траншейных цепных и роторных экскаваторов.     </w:t>
      </w:r>
    </w:p>
    <w:p w:rsidR="00D62DBB" w:rsidRDefault="00D62DBB" w:rsidP="00D62DBB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62DBB">
        <w:rPr>
          <w:rFonts w:ascii="Times New Roman" w:hAnsi="Times New Roman" w:cs="Times New Roman"/>
          <w:sz w:val="28"/>
          <w:szCs w:val="28"/>
        </w:rPr>
        <w:t xml:space="preserve">Механизация подготовительных работ. </w:t>
      </w:r>
    </w:p>
    <w:p w:rsidR="00D62DBB" w:rsidRPr="00D62DBB" w:rsidRDefault="00D62DBB" w:rsidP="00D62DBB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62DBB">
        <w:rPr>
          <w:rFonts w:ascii="Times New Roman" w:hAnsi="Times New Roman" w:cs="Times New Roman"/>
          <w:sz w:val="28"/>
          <w:szCs w:val="28"/>
        </w:rPr>
        <w:t>Средства механизации    подготовительных работ: рыхлители, кусторезы, корчеватели, их конструктивные особенности.</w:t>
      </w:r>
    </w:p>
    <w:p w:rsidR="00D62DBB" w:rsidRDefault="00D62DBB" w:rsidP="00D62DBB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62DBB">
        <w:rPr>
          <w:rFonts w:ascii="Times New Roman" w:hAnsi="Times New Roman" w:cs="Times New Roman"/>
          <w:sz w:val="28"/>
          <w:szCs w:val="28"/>
        </w:rPr>
        <w:t xml:space="preserve">Буровые  машины.  </w:t>
      </w:r>
    </w:p>
    <w:p w:rsidR="00D62DBB" w:rsidRPr="00D62DBB" w:rsidRDefault="00D62DBB" w:rsidP="00D62DBB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62DBB">
        <w:rPr>
          <w:rFonts w:ascii="Times New Roman" w:hAnsi="Times New Roman" w:cs="Times New Roman"/>
          <w:sz w:val="28"/>
          <w:szCs w:val="28"/>
        </w:rPr>
        <w:t>Назначение,  область  применения,  классификация  и конструктивные схемы буровых машин. Рабочие органы   машин.</w:t>
      </w:r>
    </w:p>
    <w:p w:rsidR="00D62DBB" w:rsidRDefault="00D62DBB" w:rsidP="00D62DBB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62DBB">
        <w:rPr>
          <w:rFonts w:ascii="Times New Roman" w:hAnsi="Times New Roman" w:cs="Times New Roman"/>
          <w:sz w:val="28"/>
          <w:szCs w:val="28"/>
        </w:rPr>
        <w:t xml:space="preserve">Машины для уплотнения грунтов. </w:t>
      </w:r>
    </w:p>
    <w:p w:rsidR="00D62DBB" w:rsidRPr="00D62DBB" w:rsidRDefault="00D62DBB" w:rsidP="00D62DBB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62DBB">
        <w:rPr>
          <w:rFonts w:ascii="Times New Roman" w:hAnsi="Times New Roman" w:cs="Times New Roman"/>
          <w:sz w:val="28"/>
          <w:szCs w:val="28"/>
        </w:rPr>
        <w:t>Назначение, область применения, конструктивные схемы уплотнительных машин статического, динамического и вибрационного действия.</w:t>
      </w:r>
    </w:p>
    <w:p w:rsidR="00D62DBB" w:rsidRPr="00D62DBB" w:rsidRDefault="00D62DBB" w:rsidP="00D62DBB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62DBB">
        <w:rPr>
          <w:rFonts w:ascii="Times New Roman" w:hAnsi="Times New Roman" w:cs="Times New Roman"/>
          <w:sz w:val="28"/>
          <w:szCs w:val="28"/>
        </w:rPr>
        <w:t>Бетоно</w:t>
      </w:r>
      <w:proofErr w:type="spellEnd"/>
      <w:r w:rsidRPr="00D62DBB">
        <w:rPr>
          <w:rFonts w:ascii="Times New Roman" w:hAnsi="Times New Roman" w:cs="Times New Roman"/>
          <w:sz w:val="28"/>
          <w:szCs w:val="28"/>
        </w:rPr>
        <w:t xml:space="preserve">- и </w:t>
      </w:r>
      <w:proofErr w:type="spellStart"/>
      <w:r w:rsidRPr="00D62DBB">
        <w:rPr>
          <w:rFonts w:ascii="Times New Roman" w:hAnsi="Times New Roman" w:cs="Times New Roman"/>
          <w:sz w:val="28"/>
          <w:szCs w:val="28"/>
        </w:rPr>
        <w:t>растворосмесительные</w:t>
      </w:r>
      <w:proofErr w:type="spellEnd"/>
      <w:r w:rsidRPr="00D62DBB">
        <w:rPr>
          <w:rFonts w:ascii="Times New Roman" w:hAnsi="Times New Roman" w:cs="Times New Roman"/>
          <w:sz w:val="28"/>
          <w:szCs w:val="28"/>
        </w:rPr>
        <w:t xml:space="preserve"> машины. Назначение, классификация, принцип действия и области применения.</w:t>
      </w:r>
    </w:p>
    <w:p w:rsidR="00D62DBB" w:rsidRDefault="00D62DBB" w:rsidP="00D62DBB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62DBB">
        <w:rPr>
          <w:rFonts w:ascii="Times New Roman" w:hAnsi="Times New Roman" w:cs="Times New Roman"/>
          <w:sz w:val="28"/>
          <w:szCs w:val="28"/>
        </w:rPr>
        <w:t xml:space="preserve">Дробильные машины. </w:t>
      </w:r>
    </w:p>
    <w:p w:rsidR="00D62DBB" w:rsidRDefault="00D62DBB" w:rsidP="00D62DBB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62DBB">
        <w:rPr>
          <w:rFonts w:ascii="Times New Roman" w:hAnsi="Times New Roman" w:cs="Times New Roman"/>
          <w:sz w:val="28"/>
          <w:szCs w:val="28"/>
        </w:rPr>
        <w:t xml:space="preserve">Назначение и классификация дробильных машин. </w:t>
      </w:r>
    </w:p>
    <w:p w:rsidR="00D62DBB" w:rsidRPr="00D62DBB" w:rsidRDefault="00D62DBB" w:rsidP="00D62DBB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62DBB">
        <w:rPr>
          <w:rFonts w:ascii="Times New Roman" w:hAnsi="Times New Roman" w:cs="Times New Roman"/>
          <w:sz w:val="28"/>
          <w:szCs w:val="28"/>
        </w:rPr>
        <w:t>Конструктивные схемы и работа щековых, конусных, валковых и роторных дробильных машин и шаровых мельниц.</w:t>
      </w:r>
    </w:p>
    <w:p w:rsidR="00D62DBB" w:rsidRDefault="00D62DBB" w:rsidP="00D62DBB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62DBB">
        <w:rPr>
          <w:rFonts w:ascii="Times New Roman" w:hAnsi="Times New Roman" w:cs="Times New Roman"/>
          <w:sz w:val="28"/>
          <w:szCs w:val="28"/>
        </w:rPr>
        <w:t xml:space="preserve">Машины и оборудование для сваебойных работ. </w:t>
      </w:r>
    </w:p>
    <w:p w:rsidR="00D62DBB" w:rsidRDefault="00D62DBB" w:rsidP="00D62DBB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62DBB">
        <w:rPr>
          <w:rFonts w:ascii="Times New Roman" w:hAnsi="Times New Roman" w:cs="Times New Roman"/>
          <w:sz w:val="28"/>
          <w:szCs w:val="28"/>
        </w:rPr>
        <w:t xml:space="preserve">Классификация сваебойного оборудования. </w:t>
      </w:r>
    </w:p>
    <w:p w:rsidR="00D62DBB" w:rsidRPr="00D62DBB" w:rsidRDefault="00D62DBB" w:rsidP="00D62DBB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D62DBB">
        <w:rPr>
          <w:rFonts w:ascii="Times New Roman" w:hAnsi="Times New Roman" w:cs="Times New Roman"/>
          <w:sz w:val="28"/>
          <w:szCs w:val="28"/>
        </w:rPr>
        <w:lastRenderedPageBreak/>
        <w:t>Конструктивные схемы и работа копровых  агрегатов.</w:t>
      </w:r>
    </w:p>
    <w:p w:rsidR="00956F89" w:rsidRPr="00FD3557" w:rsidRDefault="00956F89" w:rsidP="00D62D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956F89" w:rsidRPr="00FD35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F3205D"/>
    <w:multiLevelType w:val="hybridMultilevel"/>
    <w:tmpl w:val="A0C643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57E6"/>
    <w:rsid w:val="0029466E"/>
    <w:rsid w:val="0051006F"/>
    <w:rsid w:val="006853CA"/>
    <w:rsid w:val="006B0F99"/>
    <w:rsid w:val="006C741E"/>
    <w:rsid w:val="00747EC9"/>
    <w:rsid w:val="00891C18"/>
    <w:rsid w:val="00895DAB"/>
    <w:rsid w:val="008A25E0"/>
    <w:rsid w:val="008B75EB"/>
    <w:rsid w:val="00956F89"/>
    <w:rsid w:val="009657E6"/>
    <w:rsid w:val="009D65BE"/>
    <w:rsid w:val="00AB4BD6"/>
    <w:rsid w:val="00C3329D"/>
    <w:rsid w:val="00CF5AE6"/>
    <w:rsid w:val="00D62DBB"/>
    <w:rsid w:val="00EA3116"/>
    <w:rsid w:val="00FD3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2DB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2D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256</Words>
  <Characters>1464</Characters>
  <Application>Microsoft Office Word</Application>
  <DocSecurity>0</DocSecurity>
  <Lines>12</Lines>
  <Paragraphs>3</Paragraphs>
  <ScaleCrop>false</ScaleCrop>
  <Company>Hewlett-Packard</Company>
  <LinksUpToDate>false</LinksUpToDate>
  <CharactersWithSpaces>1717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9</cp:revision>
  <dcterms:created xsi:type="dcterms:W3CDTF">2021-11-26T15:57:00Z</dcterms:created>
  <dcterms:modified xsi:type="dcterms:W3CDTF">2026-07-17T11:22:00Z</dcterms:modified>
</cp:coreProperties>
</file>