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>
        <w:rPr>
          <w:rFonts w:ascii="Times New Roman" w:hAnsi="Times New Roman"/>
          <w:b/>
          <w:color w:val="4472C4"/>
          <w:sz w:val="32"/>
          <w:szCs w:val="32"/>
        </w:rPr>
        <w:t xml:space="preserve">– </w:t>
      </w:r>
      <w:r w:rsidR="00BC6952">
        <w:rPr>
          <w:rFonts w:ascii="Times New Roman" w:hAnsi="Times New Roman"/>
          <w:b/>
          <w:color w:val="4472C4"/>
          <w:sz w:val="32"/>
          <w:szCs w:val="32"/>
        </w:rPr>
        <w:t>Экспертиза проектов</w:t>
      </w:r>
    </w:p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>Вопросы к зачету</w:t>
      </w:r>
    </w:p>
    <w:p w:rsidR="00D12AB9" w:rsidRDefault="00D12AB9" w:rsidP="00D1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нормативных правовых актов Российской Федерации, регулирующих промышленную безопасность опасных производственных объектов.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и основные принципы проведения экспертизы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статус, права и обязанности экспертной организации в Российской Федерации.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 к экспертам в области промышленной безопасности и порядок их аттестации.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 и ответственность эксперта за выдачу заведомо ложного заключения.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опасного производственного объекта и критерии отнесения предприятий к данной категории.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опасных производственных объектов по классам 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признаков опасности на объектах химической и нефтехимической промышленности.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признаков опасности на объектах, использующих оборудование под избыточным давлением.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лицензирования деятельности в области проведения экспертизы промышленной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 Федеральной службы по экологическому, технологическому и атомному надзору в сфере экспертизы.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организаций, эксплуатирующих опасные производственные объекты, при проведении экспертизы.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регулирование в области обеспечения экологической и пожарной безопасности объектов.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и последовательность проведения экспертизы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сбора, анализа и верификации исходных данных и технической документации.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экспертизы проектной документации на техническое перевооружение опасного производственного объекта.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экспертизы проектной документации на консервацию и ликвидацию опасного производственного объекта.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проведению экспертизы обоснования безопасности опасного производственного объекта.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цели проведения экспертизы технических устройств, применяемых на опасных производственных объектах.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условия назначения экспертизы для технологического оборудования.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предельного состояния технического устройство и методы его определения.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технического диагностирования оборудования в рамках экспертных исследований.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неразрушающего контроля при проведении экспертизы зданий и сооружений.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Визуальный и измерительный контроль как базовый метод экспертного обследования.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Физико-технические основы ультразвукового и радиографического контроля материалов оборудования.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и капиллярный методы контроля при поиске поверхностных дефектов технических устройств.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оценки остаточного ресурса и продления срока безопасной эксплуатации оборудования.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техногенного риска, его основные составляющие и показатели.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качественного анализа опасностей и их применение в экспертной деятельности.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правила построения и математический расчет логико-графических схем «дерево отказов».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правила построения и математический расчет логико-графических схем «дерево событий».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идентификации потенциальных источников и причин возникновения аварийных ситуаций.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процессов разгерметизации технологических систем и расчет количества выброшенных опасных веществ.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расчета параметров зон поражения при взрывах топливно-воздушных смесей.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расчета геометрических характеристик и теплового излучения при пожарах пролива.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масштабов последствий и определение размеров зон токсического поражения при выбросах </w:t>
      </w:r>
      <w:proofErr w:type="spellStart"/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 опасных веществ.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индивидуального, коллективного и социального рисков, методы их количественного исчисления.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и нормативные требования к разработке декларации промышленной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экспертизы декларации промышленной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требования к содержанию планов мероприятий по локализации и ликвидации последствий аварий.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оценка готовности организации к локализации и ликвидации последствий аварийных ситуаций.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методы проведения аудита внутренних систем управления промышленной безопасностью на предприятии.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структуре, содержанию и оформлению заключения экспертизы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формулирования выводов заключения экспертизы о соответствии или несоответствии объекта требованиям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направления заключения экспертизы в органы государственного надзора.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 значение внесения сведений в государственный реестр заключений экспертизы промышленной безопасности.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действия заключений экспертизы безопасности для различных типов объектов и документов.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и разрешения разногласий между экспертной организацией и заказчиком экспертизы.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и процедура оспаривания результатов заключений экспертизы безопасности в судебном порядке.</w:t>
      </w:r>
    </w:p>
    <w:p w:rsidR="00BC6952" w:rsidRPr="00BC6952" w:rsidRDefault="00BC6952" w:rsidP="00BC69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проведения судебной экспертизы в области </w:t>
      </w:r>
      <w:proofErr w:type="spellStart"/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техносферной</w:t>
      </w:r>
      <w:proofErr w:type="spellEnd"/>
      <w:r w:rsidRPr="00BC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при расследовании аварий.</w:t>
      </w:r>
    </w:p>
    <w:bookmarkEnd w:id="0"/>
    <w:p w:rsidR="001153C2" w:rsidRDefault="001153C2"/>
    <w:sectPr w:rsidR="0011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A57"/>
    <w:multiLevelType w:val="hybridMultilevel"/>
    <w:tmpl w:val="75B8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74F85"/>
    <w:multiLevelType w:val="hybridMultilevel"/>
    <w:tmpl w:val="EC8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76189"/>
    <w:multiLevelType w:val="hybridMultilevel"/>
    <w:tmpl w:val="792038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B9"/>
    <w:rsid w:val="001153C2"/>
    <w:rsid w:val="006D2666"/>
    <w:rsid w:val="00BC6952"/>
    <w:rsid w:val="00D1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6456"/>
  <w15:chartTrackingRefBased/>
  <w15:docId w15:val="{A89F6667-62E4-495D-B3C9-B767941F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D12AB9"/>
  </w:style>
  <w:style w:type="paragraph" w:styleId="a3">
    <w:name w:val="List Paragraph"/>
    <w:basedOn w:val="a"/>
    <w:uiPriority w:val="34"/>
    <w:qFormat/>
    <w:rsid w:val="00D12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3</cp:revision>
  <dcterms:created xsi:type="dcterms:W3CDTF">2026-08-12T09:42:00Z</dcterms:created>
  <dcterms:modified xsi:type="dcterms:W3CDTF">2026-08-17T05:46:00Z</dcterms:modified>
</cp:coreProperties>
</file>