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20EB81" w14:textId="77777777" w:rsidR="004A3CD5" w:rsidRDefault="004A3CD5" w:rsidP="004A3C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40E001EB" w14:textId="72F7BAF5" w:rsidR="004A3CD5" w:rsidRDefault="004A3CD5" w:rsidP="004A3C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4CC3607" w14:textId="6F7DADCB" w:rsidR="004A3CD5" w:rsidRDefault="004A3CD5" w:rsidP="004A3C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дисциплине  </w:t>
      </w:r>
    </w:p>
    <w:p w14:paraId="43813ECE" w14:textId="77777777" w:rsidR="004A3CD5" w:rsidRDefault="004A3CD5" w:rsidP="004A3C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C8C8C5A" w14:textId="77777777" w:rsidR="004A3CD5" w:rsidRDefault="004A3CD5" w:rsidP="004A3C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C022271" w14:textId="6CB666A4" w:rsidR="00466AF3" w:rsidRPr="004A3CD5" w:rsidRDefault="00466AF3" w:rsidP="004A3C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3C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Управление проектами в сфере государственного регулирования транспортной деятельности</w:t>
      </w:r>
    </w:p>
    <w:p w14:paraId="08F03780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BFB30C" w14:textId="77777777" w:rsidR="004A3CD5" w:rsidRDefault="004A3CD5" w:rsidP="004A3C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0744AA94" w14:textId="77777777" w:rsidR="004A3CD5" w:rsidRDefault="004A3CD5" w:rsidP="004A3C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9876A5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0C6425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1.  Что является ключевым признаком проектной деятельности в отличие от процессной?</w:t>
      </w:r>
    </w:p>
    <w:p w14:paraId="5A6AAEDD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Повторяемость операций</w:t>
      </w:r>
    </w:p>
    <w:p w14:paraId="49C342CE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Уникальность результата</w:t>
      </w:r>
    </w:p>
    <w:p w14:paraId="62E6AF9A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Неограниченность во времени</w:t>
      </w:r>
    </w:p>
    <w:p w14:paraId="46EB8DD2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Отсутствие бюджета</w:t>
      </w:r>
    </w:p>
    <w:p w14:paraId="630BB6BE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5AC9A30" w14:textId="7050B3B9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2.  Какой федеральный закон является основным регулятором государственных закупок для нужд транспортных проектов?</w:t>
      </w:r>
    </w:p>
    <w:p w14:paraId="59A408AA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115-ФЗ</w:t>
      </w:r>
    </w:p>
    <w:p w14:paraId="04ED4AD0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44-ФЗ</w:t>
      </w:r>
    </w:p>
    <w:p w14:paraId="1E5BB401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223-ФЗ (уточнение: для госкомпаний, но основной гос. заказ — 44-ФЗ)</w:t>
      </w:r>
    </w:p>
    <w:p w14:paraId="3F1544CF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127-ФЗ</w:t>
      </w:r>
    </w:p>
    <w:p w14:paraId="50FD8829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FD86C0" w14:textId="536E7EA6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3.  Что такое «Концессионное соглашение»?</w:t>
      </w:r>
    </w:p>
    <w:p w14:paraId="72274D83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Договор купли-продажи госсобственности</w:t>
      </w:r>
    </w:p>
    <w:p w14:paraId="68D58BA8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Форма ГЧП, при которой инвестор получает права владения и пользования объектом на возмездной основе</w:t>
      </w:r>
    </w:p>
    <w:p w14:paraId="635B899D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Договор подряда на строительство</w:t>
      </w:r>
    </w:p>
    <w:p w14:paraId="49BB4738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Кредитный договор с банком</w:t>
      </w:r>
    </w:p>
    <w:p w14:paraId="0082BD3B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A7FA80" w14:textId="295D6F4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4.  Метод критического пути (CPM) используется для:</w:t>
      </w:r>
    </w:p>
    <w:p w14:paraId="3741BB18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Расчета премии сотрудникам</w:t>
      </w:r>
    </w:p>
    <w:p w14:paraId="6FB36334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Определения минимальной длительности проекта</w:t>
      </w:r>
    </w:p>
    <w:p w14:paraId="4FF1B9C6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Оценки налоговых рисков</w:t>
      </w:r>
    </w:p>
    <w:p w14:paraId="0770D2C0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Анализа конкурентов</w:t>
      </w:r>
    </w:p>
    <w:p w14:paraId="1232D464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51BFDB" w14:textId="32A22A05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5.  Какой показатель отражает стоимость денег во времени?</w:t>
      </w:r>
    </w:p>
    <w:p w14:paraId="7139FF8F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Точка безубыточности</w:t>
      </w:r>
    </w:p>
    <w:p w14:paraId="590E0A55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Рентабельность продаж</w:t>
      </w:r>
    </w:p>
    <w:p w14:paraId="0AAF429D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Чистая приведенная стоимость (NPV)</w:t>
      </w:r>
    </w:p>
    <w:p w14:paraId="009B2B73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Фондоотдача</w:t>
      </w:r>
    </w:p>
    <w:p w14:paraId="0F51288A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894740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DE86E9" w14:textId="378CE065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6.  К «внешним эффектам» транспортного проекта можно отнести:</w:t>
      </w:r>
    </w:p>
    <w:p w14:paraId="02EA71F7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lastRenderedPageBreak/>
        <w:t xml:space="preserve">    А) Зарплату строителей</w:t>
      </w:r>
    </w:p>
    <w:p w14:paraId="7722BD16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Затраты на асфальт</w:t>
      </w:r>
    </w:p>
    <w:p w14:paraId="0ABCE338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Снижение выбросов CO2 и шума</w:t>
      </w:r>
    </w:p>
    <w:p w14:paraId="0B6586E1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Прибыль подрядчика</w:t>
      </w:r>
    </w:p>
    <w:p w14:paraId="485922B5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F42DAB" w14:textId="577F43CE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7.  В чем суть </w:t>
      </w:r>
      <w:proofErr w:type="spellStart"/>
      <w:r w:rsidRPr="004A3CD5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4A3CD5">
        <w:rPr>
          <w:rFonts w:ascii="Times New Roman" w:hAnsi="Times New Roman" w:cs="Times New Roman"/>
          <w:sz w:val="28"/>
          <w:szCs w:val="28"/>
        </w:rPr>
        <w:t>-подхода при управлении транспортными IT-проектами?</w:t>
      </w:r>
    </w:p>
    <w:p w14:paraId="4288E159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Строгое следование плану без изменений</w:t>
      </w:r>
    </w:p>
    <w:p w14:paraId="1839E036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Итеративная разработка и быстрая адаптация к требованиям</w:t>
      </w:r>
    </w:p>
    <w:p w14:paraId="7F5B3907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Минимизация коммуникаций в команде</w:t>
      </w:r>
    </w:p>
    <w:p w14:paraId="69A7B155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Увеличение документации</w:t>
      </w:r>
    </w:p>
    <w:p w14:paraId="6144A4EF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14B0A61" w14:textId="1E9550AC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8.  Какой орган в РФ отвечает за выработку государственной политики в области транспорта?</w:t>
      </w:r>
    </w:p>
    <w:p w14:paraId="16DA18C9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Минфин России</w:t>
      </w:r>
    </w:p>
    <w:p w14:paraId="47F59FED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Минэкономразвития России</w:t>
      </w:r>
    </w:p>
    <w:p w14:paraId="350516D3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Минтранс России</w:t>
      </w:r>
    </w:p>
    <w:p w14:paraId="1F495A52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Росавтодор</w:t>
      </w:r>
    </w:p>
    <w:p w14:paraId="1E0E65AA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1AC212" w14:textId="2178457C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9.  «Веха» проекта — это:</w:t>
      </w:r>
    </w:p>
    <w:p w14:paraId="099414EB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Задача с нулевой длительностью, обозначающая важное событие</w:t>
      </w:r>
    </w:p>
    <w:p w14:paraId="10F32FD3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Самый длительный этап проекта</w:t>
      </w:r>
    </w:p>
    <w:p w14:paraId="5C7E6AD2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Сотрудник, ответственный за проект</w:t>
      </w:r>
    </w:p>
    <w:p w14:paraId="78D4EAD4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Риск проекта</w:t>
      </w:r>
    </w:p>
    <w:p w14:paraId="38B9C75F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B41C07A" w14:textId="295EE66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10. Инфраструктурные бюджетные кредиты предоставляются:</w:t>
      </w:r>
    </w:p>
    <w:p w14:paraId="4481CCBB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Коммерческим банкам</w:t>
      </w:r>
    </w:p>
    <w:p w14:paraId="4297F58E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Субъектам РФ на развитие инфраструктуры</w:t>
      </w:r>
    </w:p>
    <w:p w14:paraId="5AB41756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Физическим лицам на покупку авто</w:t>
      </w:r>
    </w:p>
    <w:p w14:paraId="49F01469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Иностранным государствам</w:t>
      </w:r>
    </w:p>
    <w:p w14:paraId="259898E0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A4BD5A4" w14:textId="4A226C11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11. Что такое «Технико-экономическое обоснование» (ТЭО)?</w:t>
      </w:r>
    </w:p>
    <w:p w14:paraId="6A4FB1B8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Рекламный буклет проекта</w:t>
      </w:r>
    </w:p>
    <w:p w14:paraId="0E61C214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Документ, обосновывающий целесообразность и эффективность проекта</w:t>
      </w:r>
    </w:p>
    <w:p w14:paraId="575F31C3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Приказ о назначении руководителя</w:t>
      </w:r>
    </w:p>
    <w:p w14:paraId="7A04DE07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Штатное расписание</w:t>
      </w:r>
    </w:p>
    <w:p w14:paraId="71B63F5A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C6AABB" w14:textId="6A2D94E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12. Какой тип риска НЕ характерен для дорожного строительства?</w:t>
      </w:r>
    </w:p>
    <w:p w14:paraId="0B9088E6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Геологический риск</w:t>
      </w:r>
    </w:p>
    <w:p w14:paraId="42E0A58A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Риск удорожания материалов</w:t>
      </w:r>
    </w:p>
    <w:p w14:paraId="3F3B6BA3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Валютный риск при торговле нефтью</w:t>
      </w:r>
    </w:p>
    <w:p w14:paraId="659D1126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Археологический риск (находки)</w:t>
      </w:r>
    </w:p>
    <w:p w14:paraId="34F98D19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5A7BCD7" w14:textId="77A94CF0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13. Система электронного документооборота для строительства (BIM) позволяет:</w:t>
      </w:r>
    </w:p>
    <w:p w14:paraId="1F045C60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Увеличить количество бумажных чертежей</w:t>
      </w:r>
    </w:p>
    <w:p w14:paraId="0558814E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lastRenderedPageBreak/>
        <w:t xml:space="preserve">    Б) Создать цифровую информационную модель объекта</w:t>
      </w:r>
    </w:p>
    <w:p w14:paraId="2F654A2E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Ускорить процесс выдачи водительских прав</w:t>
      </w:r>
    </w:p>
    <w:p w14:paraId="5BDB8D11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Рассчитать налог на имущество</w:t>
      </w:r>
    </w:p>
    <w:p w14:paraId="6C1E3B71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0BFB486" w14:textId="64A6BFF0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14. Стейкхолдеры проекта — это:</w:t>
      </w:r>
    </w:p>
    <w:p w14:paraId="257D2903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Только заказчик и инвестор</w:t>
      </w:r>
    </w:p>
    <w:p w14:paraId="4D9B11A2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Все лица и организации, на которых влияет проект</w:t>
      </w:r>
    </w:p>
    <w:p w14:paraId="510060DF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Только государственные органы</w:t>
      </w:r>
    </w:p>
    <w:p w14:paraId="16912FDE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Только подрядчики</w:t>
      </w:r>
    </w:p>
    <w:p w14:paraId="1F68849F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E61DDB" w14:textId="5EDB5569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15. Что такое «Диаграмма </w:t>
      </w:r>
      <w:proofErr w:type="spellStart"/>
      <w:r w:rsidRPr="004A3CD5">
        <w:rPr>
          <w:rFonts w:ascii="Times New Roman" w:hAnsi="Times New Roman" w:cs="Times New Roman"/>
          <w:sz w:val="28"/>
          <w:szCs w:val="28"/>
        </w:rPr>
        <w:t>Ганта</w:t>
      </w:r>
      <w:proofErr w:type="spellEnd"/>
      <w:r w:rsidRPr="004A3CD5">
        <w:rPr>
          <w:rFonts w:ascii="Times New Roman" w:hAnsi="Times New Roman" w:cs="Times New Roman"/>
          <w:sz w:val="28"/>
          <w:szCs w:val="28"/>
        </w:rPr>
        <w:t>»?</w:t>
      </w:r>
    </w:p>
    <w:p w14:paraId="49143BF7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График движения денежных средств</w:t>
      </w:r>
    </w:p>
    <w:p w14:paraId="284D51AB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Линейный график работ с указанием сроков</w:t>
      </w:r>
    </w:p>
    <w:p w14:paraId="3942C5EB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Схема организационной структуры</w:t>
      </w:r>
    </w:p>
    <w:p w14:paraId="51AF9612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Матрица ответственности</w:t>
      </w:r>
    </w:p>
    <w:p w14:paraId="36C54CD6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1D183D" w14:textId="07B49BAF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16. Проектный офис (PMO) в госструктуре создается для:</w:t>
      </w:r>
    </w:p>
    <w:p w14:paraId="6F37C4FB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Ведения бухгалтерии</w:t>
      </w:r>
    </w:p>
    <w:p w14:paraId="498CD5CE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Методологической поддержки и координации проектов</w:t>
      </w:r>
    </w:p>
    <w:p w14:paraId="3AF32D28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Работы с жалобами граждан</w:t>
      </w:r>
    </w:p>
    <w:p w14:paraId="1E1831E6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Проведения выборов</w:t>
      </w:r>
    </w:p>
    <w:p w14:paraId="0055F398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13EFA48" w14:textId="4A21736D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17. Субсидии на выполнение государственного задания транспортным предприятием относятся к:</w:t>
      </w:r>
    </w:p>
    <w:p w14:paraId="081458B4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Внебюджетному финансированию</w:t>
      </w:r>
    </w:p>
    <w:p w14:paraId="0F9B9BE1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Прямому бюджетному финансированию</w:t>
      </w:r>
    </w:p>
    <w:p w14:paraId="5FB7B9D6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Венчурному капиталу</w:t>
      </w:r>
    </w:p>
    <w:p w14:paraId="2661424D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Краудфандингу</w:t>
      </w:r>
    </w:p>
    <w:p w14:paraId="3F6002F8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C394B9A" w14:textId="7C6EBD45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18. Устав проекта (</w:t>
      </w:r>
      <w:proofErr w:type="spellStart"/>
      <w:r w:rsidRPr="004A3CD5">
        <w:rPr>
          <w:rFonts w:ascii="Times New Roman" w:hAnsi="Times New Roman" w:cs="Times New Roman"/>
          <w:sz w:val="28"/>
          <w:szCs w:val="28"/>
        </w:rPr>
        <w:t>Project</w:t>
      </w:r>
      <w:proofErr w:type="spellEnd"/>
      <w:r w:rsidRPr="004A3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CD5">
        <w:rPr>
          <w:rFonts w:ascii="Times New Roman" w:hAnsi="Times New Roman" w:cs="Times New Roman"/>
          <w:sz w:val="28"/>
          <w:szCs w:val="28"/>
        </w:rPr>
        <w:t>Charter</w:t>
      </w:r>
      <w:proofErr w:type="spellEnd"/>
      <w:r w:rsidRPr="004A3CD5">
        <w:rPr>
          <w:rFonts w:ascii="Times New Roman" w:hAnsi="Times New Roman" w:cs="Times New Roman"/>
          <w:sz w:val="28"/>
          <w:szCs w:val="28"/>
        </w:rPr>
        <w:t>):</w:t>
      </w:r>
    </w:p>
    <w:p w14:paraId="3D1645A9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Утверждается только после завершения проекта</w:t>
      </w:r>
    </w:p>
    <w:p w14:paraId="1A7B41D5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Формально авторизует проект и дает руководителю полномочия</w:t>
      </w:r>
    </w:p>
    <w:p w14:paraId="05994F44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Является коммерческой тайной</w:t>
      </w:r>
    </w:p>
    <w:p w14:paraId="658290BC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Заменяет договор подряда</w:t>
      </w:r>
    </w:p>
    <w:p w14:paraId="08F45F28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CF75C81" w14:textId="615EB28B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19. Понятие «Транспортная доступность» означает:</w:t>
      </w:r>
    </w:p>
    <w:p w14:paraId="18A4A366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Наличие билетов в кассе</w:t>
      </w:r>
    </w:p>
    <w:p w14:paraId="7F1D2E0F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Затраты времени и средств на перемещение между пунктами</w:t>
      </w:r>
    </w:p>
    <w:p w14:paraId="1D7CE385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Количество автомобилей в семье</w:t>
      </w:r>
    </w:p>
    <w:p w14:paraId="5B3138B6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Глубину рек и морей</w:t>
      </w:r>
    </w:p>
    <w:p w14:paraId="0C170A73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A597E54" w14:textId="21F34126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20. Какой код ОКВЭД относится к транспорту?</w:t>
      </w:r>
    </w:p>
    <w:p w14:paraId="265018AF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01. Растениеводство</w:t>
      </w:r>
    </w:p>
    <w:p w14:paraId="69CFC5F1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49-52. Транспортировка и хранение</w:t>
      </w:r>
    </w:p>
    <w:p w14:paraId="62E99C9E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85. Образование</w:t>
      </w:r>
    </w:p>
    <w:p w14:paraId="372A5315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68. Операции с недвижимостью</w:t>
      </w:r>
    </w:p>
    <w:p w14:paraId="6047957C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DC225DE" w14:textId="6AF8A7BB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21. Чем отличается «Программа» от «Портфеля проектов»?</w:t>
      </w:r>
    </w:p>
    <w:p w14:paraId="4C339C4D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Ничем, это синонимы</w:t>
      </w:r>
    </w:p>
    <w:p w14:paraId="73000A1D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Программа — совокупность связанных проектов, портфель — совокупность программ/проектов для достижения стратегических целей</w:t>
      </w:r>
    </w:p>
    <w:p w14:paraId="6390FA10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Портфель всегда меньше программы</w:t>
      </w:r>
    </w:p>
    <w:p w14:paraId="4BD617A5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Программа — это только государственный термин</w:t>
      </w:r>
    </w:p>
    <w:p w14:paraId="40899671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F55FAFE" w14:textId="353EAD42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22. Плата за проезд по платной дороге (для концессионера) является:</w:t>
      </w:r>
    </w:p>
    <w:p w14:paraId="508ACB3F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Налогом</w:t>
      </w:r>
    </w:p>
    <w:p w14:paraId="77A41C28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Источником возврата инвестиций</w:t>
      </w:r>
    </w:p>
    <w:p w14:paraId="6DD9166D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Бюджетной субсидией</w:t>
      </w:r>
    </w:p>
    <w:p w14:paraId="3C3E4304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Штрафом</w:t>
      </w:r>
    </w:p>
    <w:p w14:paraId="09C33286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9DCE30" w14:textId="795D423E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23. Анализ чувствительности проекта проводится для:</w:t>
      </w:r>
    </w:p>
    <w:p w14:paraId="2FFBEA32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Оценки влияния изменения ключевых параметров (цены, трафика) на результат</w:t>
      </w:r>
    </w:p>
    <w:p w14:paraId="6E544313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Проверки орфографии в документах</w:t>
      </w:r>
    </w:p>
    <w:p w14:paraId="319E119C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Определения настроения команды</w:t>
      </w:r>
    </w:p>
    <w:p w14:paraId="1816621E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Расчета стажа работы</w:t>
      </w:r>
    </w:p>
    <w:p w14:paraId="65D2517B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BEE793" w14:textId="2075E4AC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24. К гибким методологиям (</w:t>
      </w:r>
      <w:proofErr w:type="spellStart"/>
      <w:r w:rsidRPr="004A3CD5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4A3CD5">
        <w:rPr>
          <w:rFonts w:ascii="Times New Roman" w:hAnsi="Times New Roman" w:cs="Times New Roman"/>
          <w:sz w:val="28"/>
          <w:szCs w:val="28"/>
        </w:rPr>
        <w:t>) в госуправлении наиболее близко понятие:</w:t>
      </w:r>
    </w:p>
    <w:p w14:paraId="0FC6C19B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«Водопад» (каскад)</w:t>
      </w:r>
    </w:p>
    <w:p w14:paraId="56FE0A8F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«Директива»</w:t>
      </w:r>
    </w:p>
    <w:p w14:paraId="6AE7F314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«Итеративные улучшения сервисов»</w:t>
      </w:r>
    </w:p>
    <w:p w14:paraId="5F652C04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«Пятилетний план без изменений»</w:t>
      </w:r>
    </w:p>
    <w:p w14:paraId="42F9D1E2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7568911" w14:textId="508CC1F6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25. Интеллектуальные транспортные системы (ИТС) внедряются для:</w:t>
      </w:r>
    </w:p>
    <w:p w14:paraId="5DD5356E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Увеличения пробок</w:t>
      </w:r>
    </w:p>
    <w:p w14:paraId="576F9826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Управления трафиком и повышения безопасности</w:t>
      </w:r>
    </w:p>
    <w:p w14:paraId="6F2CC5D0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Замены водителей</w:t>
      </w:r>
    </w:p>
    <w:p w14:paraId="23ADBEDD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Увеличения расхода топлива</w:t>
      </w:r>
    </w:p>
    <w:p w14:paraId="5FAB78E0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7FF954" w14:textId="04F5AAF0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26. Жизненный цикл проекта обычно состоит из фаз:</w:t>
      </w:r>
    </w:p>
    <w:p w14:paraId="578CEB93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Инициация, планирование, исполнение, контроль, закрытие</w:t>
      </w:r>
    </w:p>
    <w:p w14:paraId="54363AFF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Купля, продажа, обмен</w:t>
      </w:r>
    </w:p>
    <w:p w14:paraId="3F822540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Начало, середина, конец</w:t>
      </w:r>
    </w:p>
    <w:p w14:paraId="7EDBCF34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Утро, день, вечер, ночь</w:t>
      </w:r>
    </w:p>
    <w:p w14:paraId="1E51CC88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1A8FE9E" w14:textId="50491259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27. Матрица ответственности RACI используется для:</w:t>
      </w:r>
    </w:p>
    <w:p w14:paraId="5B3CCFA2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Расчета зарплаты</w:t>
      </w:r>
    </w:p>
    <w:p w14:paraId="46F66AB2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Закрепления ролей и зон ответственности участников</w:t>
      </w:r>
    </w:p>
    <w:p w14:paraId="7667F744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Оценки рисков</w:t>
      </w:r>
    </w:p>
    <w:p w14:paraId="0D85EC49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Выбора подрядчика</w:t>
      </w:r>
    </w:p>
    <w:p w14:paraId="46A98CA2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C6544E" w14:textId="43203BF9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lastRenderedPageBreak/>
        <w:t>28. Что такое «Комплексный план модернизации магистральной инфраструктуры»?</w:t>
      </w:r>
    </w:p>
    <w:p w14:paraId="049D1F7D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Закон о пенсиях</w:t>
      </w:r>
    </w:p>
    <w:p w14:paraId="1ACDA826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Федеральный проект в рамках нацпроекта</w:t>
      </w:r>
    </w:p>
    <w:p w14:paraId="5EB873F3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Инструкция по эксплуатации</w:t>
      </w:r>
    </w:p>
    <w:p w14:paraId="65450951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Бухгалтерский отчет</w:t>
      </w:r>
    </w:p>
    <w:p w14:paraId="16631E07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48352AD" w14:textId="71850022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29. «Сметная стоимость» объекта капстроительства утверждается в составе:</w:t>
      </w:r>
    </w:p>
    <w:p w14:paraId="5D07800D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Устава компании</w:t>
      </w:r>
    </w:p>
    <w:p w14:paraId="03C85E53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Проектной документации (или Постановления)</w:t>
      </w:r>
    </w:p>
    <w:p w14:paraId="38D74356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Должностной инструкции</w:t>
      </w:r>
    </w:p>
    <w:p w14:paraId="353F0206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Договора аренды</w:t>
      </w:r>
    </w:p>
    <w:p w14:paraId="1CC9DC63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3D7A78" w14:textId="7383A7D0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30. Бенчмаркинг в управлении проектами — это:</w:t>
      </w:r>
    </w:p>
    <w:p w14:paraId="4A9022B6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Штраф за просрочку</w:t>
      </w:r>
    </w:p>
    <w:p w14:paraId="16908725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Сравнение с лучшими практиками/аналогами</w:t>
      </w:r>
    </w:p>
    <w:p w14:paraId="419D66EA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Название должности</w:t>
      </w:r>
    </w:p>
    <w:p w14:paraId="4E81FBFE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Вид транспорта</w:t>
      </w:r>
    </w:p>
    <w:p w14:paraId="52BFA64E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BAD2912" w14:textId="07188554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31. Если проект отстает от графика, руководитель может применить:</w:t>
      </w:r>
    </w:p>
    <w:p w14:paraId="6D0D83A8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</w:t>
      </w:r>
      <w:proofErr w:type="spellStart"/>
      <w:r w:rsidRPr="004A3CD5">
        <w:rPr>
          <w:rFonts w:ascii="Times New Roman" w:hAnsi="Times New Roman" w:cs="Times New Roman"/>
          <w:sz w:val="28"/>
          <w:szCs w:val="28"/>
        </w:rPr>
        <w:t>Fast</w:t>
      </w:r>
      <w:proofErr w:type="spellEnd"/>
      <w:r w:rsidRPr="004A3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CD5">
        <w:rPr>
          <w:rFonts w:ascii="Times New Roman" w:hAnsi="Times New Roman" w:cs="Times New Roman"/>
          <w:sz w:val="28"/>
          <w:szCs w:val="28"/>
        </w:rPr>
        <w:t>tracking</w:t>
      </w:r>
      <w:proofErr w:type="spellEnd"/>
      <w:r w:rsidRPr="004A3CD5">
        <w:rPr>
          <w:rFonts w:ascii="Times New Roman" w:hAnsi="Times New Roman" w:cs="Times New Roman"/>
          <w:sz w:val="28"/>
          <w:szCs w:val="28"/>
        </w:rPr>
        <w:t xml:space="preserve"> (параллельное выполнение) или </w:t>
      </w:r>
      <w:proofErr w:type="spellStart"/>
      <w:r w:rsidRPr="004A3CD5">
        <w:rPr>
          <w:rFonts w:ascii="Times New Roman" w:hAnsi="Times New Roman" w:cs="Times New Roman"/>
          <w:sz w:val="28"/>
          <w:szCs w:val="28"/>
        </w:rPr>
        <w:t>Crashing</w:t>
      </w:r>
      <w:proofErr w:type="spellEnd"/>
      <w:r w:rsidRPr="004A3CD5">
        <w:rPr>
          <w:rFonts w:ascii="Times New Roman" w:hAnsi="Times New Roman" w:cs="Times New Roman"/>
          <w:sz w:val="28"/>
          <w:szCs w:val="28"/>
        </w:rPr>
        <w:t xml:space="preserve"> (добавление ресурсов)</w:t>
      </w:r>
    </w:p>
    <w:p w14:paraId="3A80C86E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Игнорирование проблемы</w:t>
      </w:r>
    </w:p>
    <w:p w14:paraId="7995FC4C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Увольнение заказчика</w:t>
      </w:r>
    </w:p>
    <w:p w14:paraId="09FCF5BC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Отмену проекта без причины</w:t>
      </w:r>
    </w:p>
    <w:p w14:paraId="68BD39CB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86BE62B" w14:textId="1D5BE06B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32. Бюджетные ассигнования — это:</w:t>
      </w:r>
    </w:p>
    <w:p w14:paraId="6E69D44A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Деньги частных инвесторов</w:t>
      </w:r>
    </w:p>
    <w:p w14:paraId="6D01FE76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Предельные объемы денежных средств, предусмотренные в бюджете</w:t>
      </w:r>
    </w:p>
    <w:p w14:paraId="008BDE25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Выручка от продаж</w:t>
      </w:r>
    </w:p>
    <w:p w14:paraId="10D5ECDD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Кредиты банков</w:t>
      </w:r>
    </w:p>
    <w:p w14:paraId="5DBD12C8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9EC8F55" w14:textId="3E5F012E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33. Экологическая экспертиза транспортного проекта является:</w:t>
      </w:r>
    </w:p>
    <w:p w14:paraId="0343AC4D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Необязательной формальностью</w:t>
      </w:r>
    </w:p>
    <w:p w14:paraId="5635BDF1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Обязательным этапом для большинства инфраструктурных проектов</w:t>
      </w:r>
    </w:p>
    <w:p w14:paraId="66C4BAB1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Рекламной акцией</w:t>
      </w:r>
    </w:p>
    <w:p w14:paraId="243AF79D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Видом страхования</w:t>
      </w:r>
    </w:p>
    <w:p w14:paraId="75AAE25F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39F750" w14:textId="3986710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34. Ключевой показатель эффективности (KPI) для чиновника, отвечающего за проект дороги:</w:t>
      </w:r>
    </w:p>
    <w:p w14:paraId="1BD17129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Количество проведенных совещаний</w:t>
      </w:r>
    </w:p>
    <w:p w14:paraId="4CEEF51B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Соблюдение сроков и бюджета при заданном качестве</w:t>
      </w:r>
    </w:p>
    <w:p w14:paraId="063DE407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Цвет стен в кабинете</w:t>
      </w:r>
    </w:p>
    <w:p w14:paraId="0F61A482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Марка служебного автомобиля</w:t>
      </w:r>
    </w:p>
    <w:p w14:paraId="266B19B7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F0B90A" w14:textId="37BB45A2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lastRenderedPageBreak/>
        <w:t>35. «</w:t>
      </w:r>
      <w:proofErr w:type="spellStart"/>
      <w:r w:rsidRPr="004A3CD5">
        <w:rPr>
          <w:rFonts w:ascii="Times New Roman" w:hAnsi="Times New Roman" w:cs="Times New Roman"/>
          <w:sz w:val="28"/>
          <w:szCs w:val="28"/>
        </w:rPr>
        <w:t>Эскроу</w:t>
      </w:r>
      <w:proofErr w:type="spellEnd"/>
      <w:r w:rsidRPr="004A3CD5">
        <w:rPr>
          <w:rFonts w:ascii="Times New Roman" w:hAnsi="Times New Roman" w:cs="Times New Roman"/>
          <w:sz w:val="28"/>
          <w:szCs w:val="28"/>
        </w:rPr>
        <w:t>-счета» в проектах (чаще в девелопменте, но применяются в инфраструктуре) означают:</w:t>
      </w:r>
    </w:p>
    <w:p w14:paraId="40F775BF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Счета для взяток</w:t>
      </w:r>
    </w:p>
    <w:p w14:paraId="706CF44E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Защищенные счета, где средства замораживаются до выполнения обязательств</w:t>
      </w:r>
    </w:p>
    <w:p w14:paraId="1EE53EF6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Валютные счета</w:t>
      </w:r>
    </w:p>
    <w:p w14:paraId="5BAD2920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Счета в офшорах</w:t>
      </w:r>
    </w:p>
    <w:p w14:paraId="53B8E0D5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0F8E96" w14:textId="75C64E5B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36. Декомпозиция (WBS) — это:</w:t>
      </w:r>
    </w:p>
    <w:p w14:paraId="78DDE1C9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Разделение проекта на мелкие управляемые компоненты</w:t>
      </w:r>
    </w:p>
    <w:p w14:paraId="732BDF4B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Сборка проекта в единое целое</w:t>
      </w:r>
    </w:p>
    <w:p w14:paraId="75222313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Списание долгов</w:t>
      </w:r>
    </w:p>
    <w:p w14:paraId="39A88038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Найм персонала</w:t>
      </w:r>
    </w:p>
    <w:p w14:paraId="3861D1A2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04BC8FA" w14:textId="11F32868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37. Основной риск для бюджета при длительных транспортных стройках:</w:t>
      </w:r>
    </w:p>
    <w:p w14:paraId="4669D020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Похолодание</w:t>
      </w:r>
    </w:p>
    <w:p w14:paraId="64622308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Инфляция и удорожание ресурсов</w:t>
      </w:r>
    </w:p>
    <w:p w14:paraId="23E6C7B8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Отпуск директора</w:t>
      </w:r>
    </w:p>
    <w:p w14:paraId="6788A134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Плохое настроение жителей</w:t>
      </w:r>
    </w:p>
    <w:p w14:paraId="7C6BC0FE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F9D2D0A" w14:textId="76963B3E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38. Транспортная стратегия РФ разрабатывается на срок:</w:t>
      </w:r>
    </w:p>
    <w:p w14:paraId="4BD5E114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1 год</w:t>
      </w:r>
    </w:p>
    <w:p w14:paraId="67288D43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5 лет</w:t>
      </w:r>
    </w:p>
    <w:p w14:paraId="19C02ABE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10-15 и более лет (Долгосрочный период)</w:t>
      </w:r>
    </w:p>
    <w:p w14:paraId="7C3487F9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Бессрочно</w:t>
      </w:r>
    </w:p>
    <w:p w14:paraId="0AFBD163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514A34" w14:textId="4CD7B9B2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39. «Ковенанты» в кредитном договоре на инфраструктуру — это:</w:t>
      </w:r>
    </w:p>
    <w:p w14:paraId="77987259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Проценты по кредиту</w:t>
      </w:r>
    </w:p>
    <w:p w14:paraId="2E67A8C9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Обязательства заемщика (например, поддерживать определенный уровень ликвидности)</w:t>
      </w:r>
    </w:p>
    <w:p w14:paraId="59C2E296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Имена поручителей</w:t>
      </w:r>
    </w:p>
    <w:p w14:paraId="247B7DD8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Список имущества</w:t>
      </w:r>
    </w:p>
    <w:p w14:paraId="0178CA3D" w14:textId="77777777" w:rsidR="004A3CD5" w:rsidRDefault="004A3CD5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9789C8" w14:textId="799C6FC5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40. Реестр извлеченных уроков (</w:t>
      </w:r>
      <w:proofErr w:type="spellStart"/>
      <w:r w:rsidRPr="004A3CD5">
        <w:rPr>
          <w:rFonts w:ascii="Times New Roman" w:hAnsi="Times New Roman" w:cs="Times New Roman"/>
          <w:sz w:val="28"/>
          <w:szCs w:val="28"/>
        </w:rPr>
        <w:t>Lessons</w:t>
      </w:r>
      <w:proofErr w:type="spellEnd"/>
      <w:r w:rsidRPr="004A3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CD5">
        <w:rPr>
          <w:rFonts w:ascii="Times New Roman" w:hAnsi="Times New Roman" w:cs="Times New Roman"/>
          <w:sz w:val="28"/>
          <w:szCs w:val="28"/>
        </w:rPr>
        <w:t>Learned</w:t>
      </w:r>
      <w:proofErr w:type="spellEnd"/>
      <w:r w:rsidRPr="004A3CD5">
        <w:rPr>
          <w:rFonts w:ascii="Times New Roman" w:hAnsi="Times New Roman" w:cs="Times New Roman"/>
          <w:sz w:val="28"/>
          <w:szCs w:val="28"/>
        </w:rPr>
        <w:t>) заполняется:</w:t>
      </w:r>
    </w:p>
    <w:p w14:paraId="408D8DFB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А) В начале проекта</w:t>
      </w:r>
    </w:p>
    <w:p w14:paraId="118CA53C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Б) В середине проекта</w:t>
      </w:r>
    </w:p>
    <w:p w14:paraId="5BABBA79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В) На фазе закрытия проекта</w:t>
      </w:r>
    </w:p>
    <w:p w14:paraId="661D9F54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    Г) Никогда</w:t>
      </w:r>
    </w:p>
    <w:p w14:paraId="19763E86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9E0FC92" w14:textId="77777777" w:rsidR="004A3CD5" w:rsidRDefault="004A3CD5" w:rsidP="004A3CD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4F49A616" w14:textId="77777777" w:rsidR="004A3CD5" w:rsidRDefault="004A3CD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1769"/>
        <w:gridCol w:w="7440"/>
      </w:tblGrid>
      <w:tr w:rsidR="004A3CD5" w:rsidRPr="004A3CD5" w14:paraId="26A4EC58" w14:textId="77777777" w:rsidTr="004A3CD5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543925" w14:textId="77777777" w:rsidR="004A3CD5" w:rsidRPr="004A3CD5" w:rsidRDefault="004A3CD5" w:rsidP="004A3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вопроса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211C62" w14:textId="77777777" w:rsidR="004A3CD5" w:rsidRPr="004A3CD5" w:rsidRDefault="004A3CD5" w:rsidP="004A3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Правильный ответ (буква)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4A8A35" w14:textId="77777777" w:rsidR="004A3CD5" w:rsidRPr="004A3CD5" w:rsidRDefault="004A3CD5" w:rsidP="004A3C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Пояснение / Комментарий</w:t>
            </w:r>
          </w:p>
        </w:tc>
      </w:tr>
      <w:tr w:rsidR="004A3CD5" w:rsidRPr="004A3CD5" w14:paraId="35161DC1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0BC4B0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8549CF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6D7B0A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Проект всегда уникален и направлен на создание нового результата, в отличие от повторяющихся процессов.</w:t>
            </w:r>
          </w:p>
        </w:tc>
      </w:tr>
      <w:tr w:rsidR="004A3CD5" w:rsidRPr="004A3CD5" w14:paraId="52C8D547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8036E7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C701D3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9DE78C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44-ФЗ «О контрактной системе» — основной закон для государственных и муниципальных закупок, включая строительство и транспортные услуги.</w:t>
            </w:r>
          </w:p>
        </w:tc>
      </w:tr>
      <w:tr w:rsidR="004A3CD5" w:rsidRPr="004A3CD5" w14:paraId="082EFEFB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AAE273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BE57EE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4400C91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Концессия — это форма ГЧП, где инвестор (концессионер) вкладывает средства, а объект остается в госсобственности, но передается в управление/владение.</w:t>
            </w:r>
          </w:p>
        </w:tc>
      </w:tr>
      <w:tr w:rsidR="004A3CD5" w:rsidRPr="004A3CD5" w14:paraId="632E24AE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F890AB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D2AD6A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538551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Метод критического пути (CPM) предназначен для расчета минимальной продолжительности всего комплекса работ проекта.</w:t>
            </w:r>
          </w:p>
        </w:tc>
      </w:tr>
      <w:tr w:rsidR="004A3CD5" w:rsidRPr="004A3CD5" w14:paraId="2672662A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420026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0CA2F3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D4028A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NPV (Чистая приведенная стоимость) учитывает дисконтирование денежных потоков, то есть изменение стоимости денег во времени.</w:t>
            </w:r>
          </w:p>
        </w:tc>
      </w:tr>
      <w:tr w:rsidR="004A3CD5" w:rsidRPr="004A3CD5" w14:paraId="17D6519E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C620D1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E5B750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B6332D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Внешние эффекты (</w:t>
            </w:r>
            <w:proofErr w:type="spellStart"/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экстерналии</w:t>
            </w:r>
            <w:proofErr w:type="spellEnd"/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) — это издержки или выгоды для третьих лиц, не участвующих в сделке (например, экология, шум).</w:t>
            </w:r>
          </w:p>
        </w:tc>
      </w:tr>
      <w:tr w:rsidR="004A3CD5" w:rsidRPr="004A3CD5" w14:paraId="27864439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05CF13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E5D9FA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E83000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Agile</w:t>
            </w:r>
            <w:proofErr w:type="spellEnd"/>
            <w:r w:rsidRPr="004A3CD5">
              <w:rPr>
                <w:rFonts w:ascii="Times New Roman" w:hAnsi="Times New Roman" w:cs="Times New Roman"/>
                <w:sz w:val="24"/>
                <w:szCs w:val="24"/>
              </w:rPr>
              <w:t xml:space="preserve"> (гибкая методология) подразумевает итеративную разработку с быстрой реакцией на изменения требований, что часто используется в IT-проектах (в т.ч. транспортных платформах).</w:t>
            </w:r>
          </w:p>
        </w:tc>
      </w:tr>
      <w:tr w:rsidR="004A3CD5" w:rsidRPr="004A3CD5" w14:paraId="49ECFFA0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F3F87A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903BE1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562597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Министерство транспорта РФ (Минтранс) — федеральный орган исполнительной власти, вырабатывающий госполитику в сфере транспорта.</w:t>
            </w:r>
          </w:p>
        </w:tc>
      </w:tr>
      <w:tr w:rsidR="004A3CD5" w:rsidRPr="004A3CD5" w14:paraId="33417160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177B03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D6EC6B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38A5E7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Веха (</w:t>
            </w:r>
            <w:proofErr w:type="spellStart"/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Milestone</w:t>
            </w:r>
            <w:proofErr w:type="spellEnd"/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) — важное событие или контрольная точка проекта, имеющая нулевую длительность.</w:t>
            </w:r>
          </w:p>
        </w:tc>
      </w:tr>
      <w:tr w:rsidR="004A3CD5" w:rsidRPr="004A3CD5" w14:paraId="6D61A283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A73D46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E6989E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79DEB5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Инфраструктурные бюджетные кредиты выделяются из федерального бюджета регионам (субъектам РФ) на строительство и модернизацию инфраструктуры.</w:t>
            </w:r>
          </w:p>
        </w:tc>
      </w:tr>
      <w:tr w:rsidR="004A3CD5" w:rsidRPr="004A3CD5" w14:paraId="2404FB13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A476D9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703508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AF3158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ТЭО — документ, который подтверждает экономическую целесообразность, техническую возможность и эффективность проекта.</w:t>
            </w:r>
          </w:p>
        </w:tc>
      </w:tr>
      <w:tr w:rsidR="004A3CD5" w:rsidRPr="004A3CD5" w14:paraId="2C2F053C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20D646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C93B7B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FBC7DB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Валютный риск торговли нефтью не относится напрямую к процессам дорожного строительства, в отличие от геологии, цен на материалы и археологии.</w:t>
            </w:r>
          </w:p>
        </w:tc>
      </w:tr>
      <w:tr w:rsidR="004A3CD5" w:rsidRPr="004A3CD5" w14:paraId="47F51508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E89F1F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2D374F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AFC3BD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BIM (</w:t>
            </w:r>
            <w:proofErr w:type="spellStart"/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Building</w:t>
            </w:r>
            <w:proofErr w:type="spellEnd"/>
            <w:r w:rsidRPr="004A3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Information</w:t>
            </w:r>
            <w:proofErr w:type="spellEnd"/>
            <w:r w:rsidRPr="004A3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Modeling</w:t>
            </w:r>
            <w:proofErr w:type="spellEnd"/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) — это создание цифровой информационной модели объекта для управления на всех этапах жизненного цикла.</w:t>
            </w:r>
          </w:p>
        </w:tc>
      </w:tr>
      <w:tr w:rsidR="004A3CD5" w:rsidRPr="004A3CD5" w14:paraId="32C9868B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34B8E9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A696CB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F39C8D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Стейкхолдеры — все заинтересованные стороны, на которых влияет проект или которые могут повлиять на него (население, власть, бизнес, подрядчики и т.д.).</w:t>
            </w:r>
          </w:p>
        </w:tc>
      </w:tr>
      <w:tr w:rsidR="004A3CD5" w:rsidRPr="004A3CD5" w14:paraId="6682E47C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3B5A9C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1003E4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7206FD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 xml:space="preserve">Диаграмма </w:t>
            </w:r>
            <w:proofErr w:type="spellStart"/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Ганта</w:t>
            </w:r>
            <w:proofErr w:type="spellEnd"/>
            <w:r w:rsidRPr="004A3CD5">
              <w:rPr>
                <w:rFonts w:ascii="Times New Roman" w:hAnsi="Times New Roman" w:cs="Times New Roman"/>
                <w:sz w:val="24"/>
                <w:szCs w:val="24"/>
              </w:rPr>
              <w:t xml:space="preserve"> — визуальное представление календарного плана, где задачи представлены отрезками на шкале времени.</w:t>
            </w:r>
          </w:p>
        </w:tc>
      </w:tr>
      <w:tr w:rsidR="004A3CD5" w:rsidRPr="004A3CD5" w14:paraId="034B0424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845B50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AFE5FA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168077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Проектный офис (PMO) занимается методологической поддержкой, стандартизацией и координацией проектной деятельности.</w:t>
            </w:r>
          </w:p>
        </w:tc>
      </w:tr>
      <w:tr w:rsidR="004A3CD5" w:rsidRPr="004A3CD5" w14:paraId="59594420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EA8150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6FC8AA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71C9D8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</w:t>
            </w:r>
            <w:proofErr w:type="spellStart"/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госзадание</w:t>
            </w:r>
            <w:proofErr w:type="spellEnd"/>
            <w:r w:rsidRPr="004A3CD5">
              <w:rPr>
                <w:rFonts w:ascii="Times New Roman" w:hAnsi="Times New Roman" w:cs="Times New Roman"/>
                <w:sz w:val="24"/>
                <w:szCs w:val="24"/>
              </w:rPr>
              <w:t xml:space="preserve"> — это прямое бюджетное финансирование деятельности государственных (муниципальных) учреждений и предприятий.</w:t>
            </w:r>
          </w:p>
        </w:tc>
      </w:tr>
      <w:tr w:rsidR="004A3CD5" w:rsidRPr="004A3CD5" w14:paraId="0E66B3C7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97659A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21A6F3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0EA899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Устав проекта формально запускает проект и предоставляет руководителю проекта полномочия по использованию ресурсов.</w:t>
            </w:r>
          </w:p>
        </w:tc>
      </w:tr>
      <w:tr w:rsidR="004A3CD5" w:rsidRPr="004A3CD5" w14:paraId="7561AAC8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0B83A1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C58303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400DE4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Транспортная доступность отражает, сколько времени и денег тратит человек на преодоление расстояния между точками.</w:t>
            </w:r>
          </w:p>
        </w:tc>
      </w:tr>
      <w:tr w:rsidR="004A3CD5" w:rsidRPr="004A3CD5" w14:paraId="3188C740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E1BB62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DE7AD6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1B5496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Раздел 49-52 в классификаторе ОКВЭД включает деятельность сухопутного, водного, воздушного транспорта и складское хозяйство.</w:t>
            </w:r>
          </w:p>
        </w:tc>
      </w:tr>
      <w:tr w:rsidR="004A3CD5" w:rsidRPr="004A3CD5" w14:paraId="65F74EF6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50A409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B1D98B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F36F08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Портфель — это набор компонентов (программ, отдельных проектов), управляемых вместе для достижения стратегических целей. Программа — группа связанных проектов.</w:t>
            </w:r>
          </w:p>
        </w:tc>
      </w:tr>
      <w:tr w:rsidR="004A3CD5" w:rsidRPr="004A3CD5" w14:paraId="5972DFFA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9D1107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A31555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7624EA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Для концессионера плата за проезд (или сборы с пользователей) является источником возврата вложенных инвестиций (доходом).</w:t>
            </w:r>
          </w:p>
        </w:tc>
      </w:tr>
      <w:tr w:rsidR="004A3CD5" w:rsidRPr="004A3CD5" w14:paraId="608510D5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0751CA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D96F4C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8FAA4C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Анализ чувствительности показывает, насколько изменятся показатели эффективности проекта (NPV и др.) при изменении исходных параметров (цены, трафика).</w:t>
            </w:r>
          </w:p>
        </w:tc>
      </w:tr>
      <w:tr w:rsidR="004A3CD5" w:rsidRPr="004A3CD5" w14:paraId="61562E0F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E39271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75FBCE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49BFF7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 xml:space="preserve">Итеративные улучшения сервисов (постепенное внедрение изменений и улучшений) коррелирует с принципами </w:t>
            </w:r>
            <w:proofErr w:type="spellStart"/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Agile</w:t>
            </w:r>
            <w:proofErr w:type="spellEnd"/>
            <w:r w:rsidRPr="004A3CD5">
              <w:rPr>
                <w:rFonts w:ascii="Times New Roman" w:hAnsi="Times New Roman" w:cs="Times New Roman"/>
                <w:sz w:val="24"/>
                <w:szCs w:val="24"/>
              </w:rPr>
              <w:t xml:space="preserve"> о быстрой адаптации.</w:t>
            </w:r>
          </w:p>
        </w:tc>
      </w:tr>
      <w:tr w:rsidR="004A3CD5" w:rsidRPr="004A3CD5" w14:paraId="71C9F7C0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31F2A8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36DE84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032C5F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ИТС внедряются для управления трафиком, информирования участников движения и повышения безопасности на дорогах.</w:t>
            </w:r>
          </w:p>
        </w:tc>
      </w:tr>
      <w:tr w:rsidR="004A3CD5" w:rsidRPr="004A3CD5" w14:paraId="4F89D51B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326647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8A9BF7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8E3B68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Стандартный цикл управления проектом включает фазы: Инициация, Планирование, Исполнение, Контроль и Закрытие.</w:t>
            </w:r>
          </w:p>
        </w:tc>
      </w:tr>
      <w:tr w:rsidR="004A3CD5" w:rsidRPr="004A3CD5" w14:paraId="4A0FEF63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C13BDB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22329A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FC031A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RACI — </w:t>
            </w: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матрица</w:t>
            </w:r>
            <w:r w:rsidRPr="004A3C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распределения</w:t>
            </w:r>
            <w:r w:rsidRPr="004A3C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ответственности</w:t>
            </w:r>
            <w:r w:rsidRPr="004A3C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  <w:r w:rsidRPr="004A3C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 (Responsible), A (Accountable), C (Consulted), I (Informed).</w:t>
            </w:r>
          </w:p>
        </w:tc>
      </w:tr>
      <w:tr w:rsidR="004A3CD5" w:rsidRPr="004A3CD5" w14:paraId="689373E8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5F74DE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134290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ED66F5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«Комплексный план модернизации магистральной инфраструктуры» (КПМИ) — это федеральный проект (часть нацпроекта/госпрограммы).</w:t>
            </w:r>
          </w:p>
        </w:tc>
      </w:tr>
      <w:tr w:rsidR="004A3CD5" w:rsidRPr="004A3CD5" w14:paraId="5533B2E9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D2803E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8ED01F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D30A01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Сметная стоимость утверждается в составе проектной документации после прохождения государственной экспертизы.</w:t>
            </w:r>
          </w:p>
        </w:tc>
      </w:tr>
      <w:tr w:rsidR="004A3CD5" w:rsidRPr="004A3CD5" w14:paraId="7C5A4282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6379B9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418951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3DE3D5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Бенчмаркинг — это процесс сравнения своих показателей/процессов с лучшими в отрасли (эталонными).</w:t>
            </w:r>
          </w:p>
        </w:tc>
      </w:tr>
      <w:tr w:rsidR="004A3CD5" w:rsidRPr="004A3CD5" w14:paraId="608D7F31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B67727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05EBCF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343978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Fast</w:t>
            </w:r>
            <w:proofErr w:type="spellEnd"/>
            <w:r w:rsidRPr="004A3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tracking</w:t>
            </w:r>
            <w:proofErr w:type="spellEnd"/>
            <w:r w:rsidRPr="004A3CD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параллелить</w:t>
            </w:r>
            <w:proofErr w:type="spellEnd"/>
            <w:r w:rsidRPr="004A3CD5">
              <w:rPr>
                <w:rFonts w:ascii="Times New Roman" w:hAnsi="Times New Roman" w:cs="Times New Roman"/>
                <w:sz w:val="24"/>
                <w:szCs w:val="24"/>
              </w:rPr>
              <w:t xml:space="preserve"> работы) и </w:t>
            </w:r>
            <w:proofErr w:type="spellStart"/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Crashing</w:t>
            </w:r>
            <w:proofErr w:type="spellEnd"/>
            <w:r w:rsidRPr="004A3CD5">
              <w:rPr>
                <w:rFonts w:ascii="Times New Roman" w:hAnsi="Times New Roman" w:cs="Times New Roman"/>
                <w:sz w:val="24"/>
                <w:szCs w:val="24"/>
              </w:rPr>
              <w:t xml:space="preserve"> (добавлять ресурсы) — два основных метода сокращения сроков (сжатия расписания).</w:t>
            </w:r>
          </w:p>
        </w:tc>
      </w:tr>
      <w:tr w:rsidR="004A3CD5" w:rsidRPr="004A3CD5" w14:paraId="71B6CB1E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556965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B9256C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DDA95B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Бюджетные ассигнования — это предельные объемы бюджетных средств, предусмотренные законом о бюджете для исполнения обязательств.</w:t>
            </w:r>
          </w:p>
        </w:tc>
      </w:tr>
      <w:tr w:rsidR="004A3CD5" w:rsidRPr="004A3CD5" w14:paraId="48D35914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9B2D8C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2EF9D9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33D730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Экологическая экспертиза — обязательный этап для объектов капитального строительства, которые могут воздействовать на окружающую среду.</w:t>
            </w:r>
          </w:p>
        </w:tc>
      </w:tr>
      <w:tr w:rsidR="004A3CD5" w:rsidRPr="004A3CD5" w14:paraId="2EC3D40C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0D2BDB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58575C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1C465A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Основными критериями успеха проекта являются соблюдение сроков, бюджета и требований к качеству (Железный треугольник).</w:t>
            </w:r>
          </w:p>
        </w:tc>
      </w:tr>
      <w:tr w:rsidR="004A3CD5" w:rsidRPr="004A3CD5" w14:paraId="1BE906EE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AA92AC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C9A0D0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2AF440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Эскроу</w:t>
            </w:r>
            <w:proofErr w:type="spellEnd"/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-счета — специальные защищенные счета, где средства замораживаются банком до выполнения застройщиком/подрядчиком обязательств.</w:t>
            </w:r>
          </w:p>
        </w:tc>
      </w:tr>
      <w:tr w:rsidR="004A3CD5" w:rsidRPr="004A3CD5" w14:paraId="22BBC6BD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BB9D78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94E99A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D266BB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Декомпозиция (WBS) — процесс разбивки крупных задач/результатов проекта на более мелкие, управляемые элементы.</w:t>
            </w:r>
          </w:p>
        </w:tc>
      </w:tr>
      <w:tr w:rsidR="004A3CD5" w:rsidRPr="004A3CD5" w14:paraId="660E4650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C3F9FC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59F5CD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3792F9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Инфляция и удорожание стоимости материалов и работ — ключевой макроэкономический риск для длительных строек.</w:t>
            </w:r>
          </w:p>
        </w:tc>
      </w:tr>
      <w:tr w:rsidR="004A3CD5" w:rsidRPr="004A3CD5" w14:paraId="70EBC0E2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AC6A24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70C351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01C4E8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Транспортная стратегия РФ — документ долгосрочного планирования (актуальная версия рассчитана на период до 2030 года с прогнозом до 2035).</w:t>
            </w:r>
          </w:p>
        </w:tc>
      </w:tr>
      <w:tr w:rsidR="004A3CD5" w:rsidRPr="004A3CD5" w14:paraId="7943D422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539EAE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FB475C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ED7F91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Ковенанты — это обязательства заемщика, прописанные в кредитном договоре, направленные на снижение рисков кредитора.</w:t>
            </w:r>
          </w:p>
        </w:tc>
      </w:tr>
      <w:tr w:rsidR="004A3CD5" w:rsidRPr="004A3CD5" w14:paraId="47875683" w14:textId="77777777" w:rsidTr="004A3CD5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2E234C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0CF9B2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440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D3E865" w14:textId="77777777" w:rsidR="004A3CD5" w:rsidRPr="004A3CD5" w:rsidRDefault="004A3CD5" w:rsidP="004A3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3CD5">
              <w:rPr>
                <w:rFonts w:ascii="Times New Roman" w:hAnsi="Times New Roman" w:cs="Times New Roman"/>
                <w:sz w:val="24"/>
                <w:szCs w:val="24"/>
              </w:rPr>
              <w:t>«Извлеченные уроки» собираются в конце проекта (на фазе закрытия) для накопления опыта и применения в будущих проектах.</w:t>
            </w:r>
          </w:p>
        </w:tc>
      </w:tr>
    </w:tbl>
    <w:p w14:paraId="4F5F8A42" w14:textId="5B1314B9" w:rsidR="004A3CD5" w:rsidRDefault="004A3CD5">
      <w:pPr>
        <w:rPr>
          <w:rFonts w:ascii="Times New Roman" w:hAnsi="Times New Roman" w:cs="Times New Roman"/>
          <w:sz w:val="28"/>
          <w:szCs w:val="28"/>
        </w:rPr>
      </w:pPr>
    </w:p>
    <w:p w14:paraId="5E6DB008" w14:textId="5775703C" w:rsidR="004A3CD5" w:rsidRDefault="004A3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FFD50B6" w14:textId="77777777" w:rsidR="004A3CD5" w:rsidRDefault="004A3CD5" w:rsidP="004A3C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540E0FD0" w14:textId="77777777" w:rsidR="004A3CD5" w:rsidRDefault="004A3CD5" w:rsidP="004A3C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6576E155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1070297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1.  Сравнительный анализ гибких и классических методологий в государственных транспортных проектах.</w:t>
      </w:r>
    </w:p>
    <w:p w14:paraId="74FB32F8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2.  Роль национального проекта «Безопасные качественные дороги» в развитии регионов.</w:t>
      </w:r>
    </w:p>
    <w:p w14:paraId="63DF454F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3.  ГЧП как драйвер развития портовой инфраструктуры РФ.</w:t>
      </w:r>
    </w:p>
    <w:p w14:paraId="0772D33A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4.  Влияние санкционного давления на логистические проекты в РФ (2022-2025).</w:t>
      </w:r>
    </w:p>
    <w:p w14:paraId="5B1DFE48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5.  Цифровой рубль и смарт-контракты в транспортной логистике: перспективы госрегулирования.</w:t>
      </w:r>
    </w:p>
    <w:p w14:paraId="28B1026C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6.  Анализ рисков при строительстве высокоскоростных магистралей (ВСМ).</w:t>
      </w:r>
    </w:p>
    <w:p w14:paraId="29B6C326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7.  Беспилотный транспорт: правовые барьеры и проектные инициативы.</w:t>
      </w:r>
    </w:p>
    <w:p w14:paraId="63696171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8.  Оценка эффективности внедрения системы «Платон» как проекта государственного регулирования.</w:t>
      </w:r>
    </w:p>
    <w:p w14:paraId="5CCC27AE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9.  Управление проектами развития городского электротранспорта (трамваи, электробусы).</w:t>
      </w:r>
    </w:p>
    <w:p w14:paraId="1F1B332D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10. Роль BIM-технологий в контроле стоимости государственных строек.</w:t>
      </w:r>
    </w:p>
    <w:p w14:paraId="71870D93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11. Экологические аспекты управления проектами расширения морских портов.</w:t>
      </w:r>
    </w:p>
    <w:p w14:paraId="6520C480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12. Транспортный каркас агломераций: проектный подход к созданию МЦД и МЦК.</w:t>
      </w:r>
    </w:p>
    <w:p w14:paraId="351F4555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13. Анализ концессий в дорожном строительстве: почему одни успешны, а другие нет.</w:t>
      </w:r>
    </w:p>
    <w:p w14:paraId="0BB397C3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14. Управление коммуникациями в проектах с высокой социальной напряженностью (например, изъятие земель).</w:t>
      </w:r>
    </w:p>
    <w:p w14:paraId="03D1CB11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15. Инфраструктурная ипотека: механизм и перспективы в транспорте.</w:t>
      </w:r>
    </w:p>
    <w:p w14:paraId="2267F9A2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16. Кадровое обеспечение транспортных проектов в условиях дефицита инженеров.</w:t>
      </w:r>
    </w:p>
    <w:p w14:paraId="09E08702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17. Применение ИИ для прогнозирования пассажиропотока при планировании маршрутов.</w:t>
      </w:r>
    </w:p>
    <w:p w14:paraId="05A81253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18. Управление содержанием проекта при строительстве мостов в сложных геологических условиях.</w:t>
      </w:r>
    </w:p>
    <w:p w14:paraId="1BD3AF47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19. Особенности управления проектами в сфере авиационной инфраструктуры (региональные аэропорты).</w:t>
      </w:r>
    </w:p>
    <w:p w14:paraId="22F80851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20. Сравнение систем госзакупок России и Китая в транспортной сфере.</w:t>
      </w:r>
    </w:p>
    <w:p w14:paraId="2063D6E1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21. Проектный подход к созданию логистических </w:t>
      </w:r>
      <w:proofErr w:type="spellStart"/>
      <w:r w:rsidRPr="004A3CD5">
        <w:rPr>
          <w:rFonts w:ascii="Times New Roman" w:hAnsi="Times New Roman" w:cs="Times New Roman"/>
          <w:sz w:val="28"/>
          <w:szCs w:val="28"/>
        </w:rPr>
        <w:t>хабов</w:t>
      </w:r>
      <w:proofErr w:type="spellEnd"/>
      <w:r w:rsidRPr="004A3CD5">
        <w:rPr>
          <w:rFonts w:ascii="Times New Roman" w:hAnsi="Times New Roman" w:cs="Times New Roman"/>
          <w:sz w:val="28"/>
          <w:szCs w:val="28"/>
        </w:rPr>
        <w:t xml:space="preserve"> (на примере конкретного региона).</w:t>
      </w:r>
    </w:p>
    <w:p w14:paraId="31374C35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22. Оценка эффективности субсидирования региональных авиаперевозок.</w:t>
      </w:r>
    </w:p>
    <w:p w14:paraId="31735842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23. Управление изменениями при переходе на электронный документооборот в транспортной отрасли.</w:t>
      </w:r>
    </w:p>
    <w:p w14:paraId="310DAF00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24. Роль проектного офиса Минтранса РФ в координации ФЦП.</w:t>
      </w:r>
    </w:p>
    <w:p w14:paraId="74FF505D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25. Влияние градостроительных ограничений на реализацию транспортных проектов.</w:t>
      </w:r>
    </w:p>
    <w:p w14:paraId="01BAF6ED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lastRenderedPageBreak/>
        <w:t>26. Анализ мировой практики взимания платы за проезд в мегаполисах (</w:t>
      </w:r>
      <w:proofErr w:type="spellStart"/>
      <w:r w:rsidRPr="004A3CD5">
        <w:rPr>
          <w:rFonts w:ascii="Times New Roman" w:hAnsi="Times New Roman" w:cs="Times New Roman"/>
          <w:sz w:val="28"/>
          <w:szCs w:val="28"/>
        </w:rPr>
        <w:t>Congestion</w:t>
      </w:r>
      <w:proofErr w:type="spellEnd"/>
      <w:r w:rsidRPr="004A3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CD5">
        <w:rPr>
          <w:rFonts w:ascii="Times New Roman" w:hAnsi="Times New Roman" w:cs="Times New Roman"/>
          <w:sz w:val="28"/>
          <w:szCs w:val="28"/>
        </w:rPr>
        <w:t>Pricing</w:t>
      </w:r>
      <w:proofErr w:type="spellEnd"/>
      <w:r w:rsidRPr="004A3CD5">
        <w:rPr>
          <w:rFonts w:ascii="Times New Roman" w:hAnsi="Times New Roman" w:cs="Times New Roman"/>
          <w:sz w:val="28"/>
          <w:szCs w:val="28"/>
        </w:rPr>
        <w:t>).</w:t>
      </w:r>
    </w:p>
    <w:p w14:paraId="7C9F8E60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27. Управление проектом внедрения системы безналичной оплаты проезда в регионе.</w:t>
      </w:r>
    </w:p>
    <w:p w14:paraId="1026067F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28. Системный анализ проблем обновления парка общественного транспорта (нацпроект).</w:t>
      </w:r>
    </w:p>
    <w:p w14:paraId="1DD3E5DE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29. Мультимодальные перевозки: проектное управление стыковкой видов транспорта.</w:t>
      </w:r>
    </w:p>
    <w:p w14:paraId="6526442C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30. Геоинформационные системы (ГИС) как инструмент мониторинга транспортных проектов.</w:t>
      </w:r>
    </w:p>
    <w:p w14:paraId="0812339D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31. Управление отходами при строительстве транспортных объектов (рециклинг).</w:t>
      </w:r>
    </w:p>
    <w:p w14:paraId="3D52C987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32. Оценка коррупционных рисков в инфраструктурных проектах и методы их снижения.</w:t>
      </w:r>
    </w:p>
    <w:p w14:paraId="2C0A226D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33. Применение контрактов жизненного цикла (КЖЦ) в автодорожном хозяйстве.</w:t>
      </w:r>
    </w:p>
    <w:p w14:paraId="1BD77608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34. Проекты развития Северного морского пути: организационные и логистические вызовы.</w:t>
      </w:r>
    </w:p>
    <w:p w14:paraId="33D7E0DB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35. Влияние демографии на прогнозирование транспортного спроса при планировании проектов.</w:t>
      </w:r>
    </w:p>
    <w:p w14:paraId="7BDA0420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36. Управление качеством асфальтобетонных покрытий: проектный контроль.</w:t>
      </w:r>
    </w:p>
    <w:p w14:paraId="75DD4645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37. Роль малого бизнеса в субподряде государственных транспортных строек.</w:t>
      </w:r>
    </w:p>
    <w:p w14:paraId="44DDAEA4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38. Анализ процедуры общественных слушаний как этапа проекта планировки территории.</w:t>
      </w:r>
    </w:p>
    <w:p w14:paraId="0781A0E0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39. Страхование рисков в транспортных концессиях.</w:t>
      </w:r>
    </w:p>
    <w:p w14:paraId="130555F1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40. Трансформация подходов к мобильности: от владения авто к </w:t>
      </w:r>
      <w:proofErr w:type="spellStart"/>
      <w:r w:rsidRPr="004A3CD5">
        <w:rPr>
          <w:rFonts w:ascii="Times New Roman" w:hAnsi="Times New Roman" w:cs="Times New Roman"/>
          <w:sz w:val="28"/>
          <w:szCs w:val="28"/>
        </w:rPr>
        <w:t>Mobility</w:t>
      </w:r>
      <w:proofErr w:type="spellEnd"/>
      <w:r w:rsidRPr="004A3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CD5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4A3CD5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A3CD5">
        <w:rPr>
          <w:rFonts w:ascii="Times New Roman" w:hAnsi="Times New Roman" w:cs="Times New Roman"/>
          <w:sz w:val="28"/>
          <w:szCs w:val="28"/>
        </w:rPr>
        <w:t>Service</w:t>
      </w:r>
      <w:proofErr w:type="spellEnd"/>
      <w:r w:rsidRPr="004A3CD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A3CD5">
        <w:rPr>
          <w:rFonts w:ascii="Times New Roman" w:hAnsi="Times New Roman" w:cs="Times New Roman"/>
          <w:sz w:val="28"/>
          <w:szCs w:val="28"/>
        </w:rPr>
        <w:t>MaaS</w:t>
      </w:r>
      <w:proofErr w:type="spellEnd"/>
      <w:r w:rsidRPr="004A3CD5">
        <w:rPr>
          <w:rFonts w:ascii="Times New Roman" w:hAnsi="Times New Roman" w:cs="Times New Roman"/>
          <w:sz w:val="28"/>
          <w:szCs w:val="28"/>
        </w:rPr>
        <w:t>) — роль государства.</w:t>
      </w:r>
    </w:p>
    <w:p w14:paraId="4EBECA9A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6E2B82" w14:textId="3A817328" w:rsidR="004A3CD5" w:rsidRDefault="004A3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6ED8E3D" w14:textId="77777777" w:rsidR="004A3CD5" w:rsidRDefault="004A3CD5" w:rsidP="004A3C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Примерная  тематика  курсовых/ контрольных работ</w:t>
      </w:r>
    </w:p>
    <w:p w14:paraId="132BA225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487F03F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1.  Разработка проекта организации парковочного пространства в центральном деловом районе города (на примере N-</w:t>
      </w:r>
      <w:proofErr w:type="spellStart"/>
      <w:r w:rsidRPr="004A3CD5">
        <w:rPr>
          <w:rFonts w:ascii="Times New Roman" w:hAnsi="Times New Roman" w:cs="Times New Roman"/>
          <w:sz w:val="28"/>
          <w:szCs w:val="28"/>
        </w:rPr>
        <w:t>ска</w:t>
      </w:r>
      <w:proofErr w:type="spellEnd"/>
      <w:r w:rsidRPr="004A3CD5">
        <w:rPr>
          <w:rFonts w:ascii="Times New Roman" w:hAnsi="Times New Roman" w:cs="Times New Roman"/>
          <w:sz w:val="28"/>
          <w:szCs w:val="28"/>
        </w:rPr>
        <w:t>).</w:t>
      </w:r>
    </w:p>
    <w:p w14:paraId="0E186872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2.  Оценка целесообразности применения механизма ГЧП для строительства автовокзала регионального значения.</w:t>
      </w:r>
    </w:p>
    <w:p w14:paraId="596BA2CC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3.  Разработка паспорта проекта внедрения интеллектуальной транспортной системы на федеральной трассе.</w:t>
      </w:r>
    </w:p>
    <w:p w14:paraId="11514D98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4.  Управление рисками проекта строительства транспортно-пересадочного узла (ТПУ).</w:t>
      </w:r>
    </w:p>
    <w:p w14:paraId="771A7FC1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5.  Разработка системы KPI для оценки эффективности деятельности дорожного надзора в рамках нацпроекта.</w:t>
      </w:r>
    </w:p>
    <w:p w14:paraId="4EA41084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6.  Анализ эффективности бюджетных инвестиций в обновление подвижного состава городского пассажирского транспорта.</w:t>
      </w:r>
    </w:p>
    <w:p w14:paraId="071A661B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7.  Проектное управление ликвидацией «узких мест» на сети железных дорог (на конкретном полигоне).</w:t>
      </w:r>
    </w:p>
    <w:p w14:paraId="1ACBDE98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8.  Разработка концессионного предложения по строительству и эксплуатации платного путепровода.</w:t>
      </w:r>
    </w:p>
    <w:p w14:paraId="1A273D52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9.  Влияние цифровизации закупочных процедур на сроки реализации транспортных проектов.</w:t>
      </w:r>
    </w:p>
    <w:p w14:paraId="6E682CEE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10. Управление проектом реконструкции аэропортового комплекса в условиях Крайнего Севера.</w:t>
      </w:r>
    </w:p>
    <w:p w14:paraId="2D90A4DE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11. Бенчмаркинг стоимости и сроков строительства 1 км автомобильной дороги в различных регионах РФ.</w:t>
      </w:r>
    </w:p>
    <w:p w14:paraId="21119C9C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12. Проект создания системы мониторинга состояния мостовых сооружений (BIM + </w:t>
      </w:r>
      <w:proofErr w:type="spellStart"/>
      <w:r w:rsidRPr="004A3CD5">
        <w:rPr>
          <w:rFonts w:ascii="Times New Roman" w:hAnsi="Times New Roman" w:cs="Times New Roman"/>
          <w:sz w:val="28"/>
          <w:szCs w:val="28"/>
        </w:rPr>
        <w:t>IoT</w:t>
      </w:r>
      <w:proofErr w:type="spellEnd"/>
      <w:r w:rsidRPr="004A3CD5">
        <w:rPr>
          <w:rFonts w:ascii="Times New Roman" w:hAnsi="Times New Roman" w:cs="Times New Roman"/>
          <w:sz w:val="28"/>
          <w:szCs w:val="28"/>
        </w:rPr>
        <w:t>).</w:t>
      </w:r>
    </w:p>
    <w:p w14:paraId="3BB1DCD9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13. Оценка социально-экономической эффективности организации скоростного речного сообщения в агломерации.</w:t>
      </w:r>
    </w:p>
    <w:p w14:paraId="317231F2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14. Управление стейкхолдерами при реализации проекта строительства трамвайной линии в историческом центре.</w:t>
      </w:r>
    </w:p>
    <w:p w14:paraId="04F2E4D6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15. Анализ применения контрактов жизненного цикла (КЖЦ) для закупки городских автобусов.</w:t>
      </w:r>
    </w:p>
    <w:p w14:paraId="7541AA00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16. Формирование портфеля проектов развития транспортной инфраструктуры моногорода.</w:t>
      </w:r>
    </w:p>
    <w:p w14:paraId="7323AE0B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17. Проект модернизации системы управления светофорными объектами (АСУДД).</w:t>
      </w:r>
    </w:p>
    <w:p w14:paraId="3AD8D980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18. Разработка инвестиционного обоснования строительства логистического центра класса А.</w:t>
      </w:r>
    </w:p>
    <w:p w14:paraId="2C1CE6EE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19. Оценка влияния транспортного налога и акцизов на финансовую модель дорожного фонда.</w:t>
      </w:r>
    </w:p>
    <w:p w14:paraId="6BD413B9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20. Управление проектом цифровизации документооборота в порту (внедрение электронного коносамента).</w:t>
      </w:r>
    </w:p>
    <w:p w14:paraId="42058330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21. Риски и возможности импортозамещения в дорожно-строительной технике (проектный аспект).</w:t>
      </w:r>
    </w:p>
    <w:p w14:paraId="6886A054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22. Разработка проекта развития сети зарядных станций для электротранспорта на магистрали.</w:t>
      </w:r>
    </w:p>
    <w:p w14:paraId="0FC192D5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lastRenderedPageBreak/>
        <w:t>23. Кадровое планирование при реализации мегапроекта «Восточный полигон железных дорог».</w:t>
      </w:r>
    </w:p>
    <w:p w14:paraId="102AA077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24. Применение методов машинного обучения для прогнозирования бюджета ремонта дорог.</w:t>
      </w:r>
    </w:p>
    <w:p w14:paraId="4E5AB9B7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25. Разработка регламента управления изменениями в проекте строительства метрополитена.</w:t>
      </w:r>
    </w:p>
    <w:p w14:paraId="09937C13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26. Сравнительный анализ нормативной базы управления проектами в Минтрансе России и Росавтодоре.</w:t>
      </w:r>
    </w:p>
    <w:p w14:paraId="7A0B892A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27. Проектирование системы обратной связи с гражданами (ЦУР) при реализации дорожных ремонтов.</w:t>
      </w:r>
    </w:p>
    <w:p w14:paraId="279A0D2A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28. Управление проектом обеспечения транспортной безопасности на объектах метрополитена.</w:t>
      </w:r>
    </w:p>
    <w:p w14:paraId="5BF7D64E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29. Обоснование выбора маршрута и технологии строительства ВСМ Москва – Санкт-Петербург (управленческий аспект).</w:t>
      </w:r>
    </w:p>
    <w:p w14:paraId="4DE54434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30. Анализ и реинжиниринг процессов выдачи разрешений на перевозку крупногабаритных грузов.</w:t>
      </w:r>
    </w:p>
    <w:p w14:paraId="6F765EDF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65531BB" w14:textId="22768F5B" w:rsidR="004A3CD5" w:rsidRDefault="004A3C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34FE311C" w14:textId="77777777" w:rsidR="004A3CD5" w:rsidRDefault="004A3CD5" w:rsidP="004A3C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16AED2F2" w14:textId="77777777" w:rsidR="004A3CD5" w:rsidRDefault="004A3CD5" w:rsidP="004A3C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39665DB1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D61BFE0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1.  Понятие проекта и его ключевые признаки. Классификация проектов в транспортной сфере.</w:t>
      </w:r>
    </w:p>
    <w:p w14:paraId="5A0AF89F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2.  Нормативно-правовая база проектного управления в РФ (Постановления Правительства, ГОСТы).</w:t>
      </w:r>
    </w:p>
    <w:p w14:paraId="71F0DC87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3.  Структура и полномочия органов государственной власти в сфере транспорта.</w:t>
      </w:r>
    </w:p>
    <w:p w14:paraId="40490F0B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4.  Национальные и федеральные проекты в транспортном комплексе: структура и механизмы реализации.</w:t>
      </w:r>
    </w:p>
    <w:p w14:paraId="4DD2F755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5.  Жизненный цикл проекта: фазы, стадии, контрольные точки.</w:t>
      </w:r>
    </w:p>
    <w:p w14:paraId="316745A8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6.  Инициация проекта в госсекторе: от идеи до Устава проекта.</w:t>
      </w:r>
    </w:p>
    <w:p w14:paraId="61E80656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7.  Формирование Паспорта проекта и дорожной карты.</w:t>
      </w:r>
    </w:p>
    <w:p w14:paraId="1D47F5F3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8.  Анализ заинтересованных сторон (стейкхолдеров) в транспортных проектах.</w:t>
      </w:r>
    </w:p>
    <w:p w14:paraId="6CB3238C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9.  Календарное планирование: диаграмма </w:t>
      </w:r>
      <w:proofErr w:type="spellStart"/>
      <w:r w:rsidRPr="004A3CD5">
        <w:rPr>
          <w:rFonts w:ascii="Times New Roman" w:hAnsi="Times New Roman" w:cs="Times New Roman"/>
          <w:sz w:val="28"/>
          <w:szCs w:val="28"/>
        </w:rPr>
        <w:t>Ганта</w:t>
      </w:r>
      <w:proofErr w:type="spellEnd"/>
      <w:r w:rsidRPr="004A3CD5">
        <w:rPr>
          <w:rFonts w:ascii="Times New Roman" w:hAnsi="Times New Roman" w:cs="Times New Roman"/>
          <w:sz w:val="28"/>
          <w:szCs w:val="28"/>
        </w:rPr>
        <w:t>, метод критического пути (CPM).</w:t>
      </w:r>
    </w:p>
    <w:p w14:paraId="2F679B82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10. Ресурсное планирование в условиях бюджетного финансирования.</w:t>
      </w:r>
    </w:p>
    <w:p w14:paraId="34C5A890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11. Управление содержанием проекта и WBS (иерархическая структура работ).</w:t>
      </w:r>
    </w:p>
    <w:p w14:paraId="1DE06A17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12. Система государственных и муниципальных закупок (44-ФЗ) в реализации транспортных проектов.</w:t>
      </w:r>
    </w:p>
    <w:p w14:paraId="4552BCA9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13. Особенности закупок у единственного поставщика в транспортной сфере.</w:t>
      </w:r>
    </w:p>
    <w:p w14:paraId="121C841A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14. Финансирование транспортных проектов: бюджетные источники, лимиты и ассигнования.</w:t>
      </w:r>
    </w:p>
    <w:p w14:paraId="6B0491B7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15. Внебюджетное финансирование: кредиты, облигации, лизинг в транспортных проектах.</w:t>
      </w:r>
    </w:p>
    <w:p w14:paraId="29570322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16. ГЧП и концессии: правовая основа и экономическая сущность.</w:t>
      </w:r>
    </w:p>
    <w:p w14:paraId="0A1FE754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17. Концессионное соглашение: структура, права и обязанности сторон.</w:t>
      </w:r>
    </w:p>
    <w:p w14:paraId="04FA28EF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18. Прямое соглашение и кредиторы в концессионных проектах.</w:t>
      </w:r>
    </w:p>
    <w:p w14:paraId="0C00FAC5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19. Оценка экономической эффективности проекта: NPV, IRR, срок окупаемости.</w:t>
      </w:r>
    </w:p>
    <w:p w14:paraId="1CA115E9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20. Оценка социально-экономической эффективности транспортных проектов (внешние эффекты).</w:t>
      </w:r>
    </w:p>
    <w:p w14:paraId="6AD243EA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21. Управление рисками: идентификация, анализ, стратегии реагирования.</w:t>
      </w:r>
    </w:p>
    <w:p w14:paraId="1F8451A9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22. Специфические риски дорожного строительства и способы их </w:t>
      </w:r>
      <w:proofErr w:type="spellStart"/>
      <w:r w:rsidRPr="004A3CD5">
        <w:rPr>
          <w:rFonts w:ascii="Times New Roman" w:hAnsi="Times New Roman" w:cs="Times New Roman"/>
          <w:sz w:val="28"/>
          <w:szCs w:val="28"/>
        </w:rPr>
        <w:t>митигации</w:t>
      </w:r>
      <w:proofErr w:type="spellEnd"/>
      <w:r w:rsidRPr="004A3CD5">
        <w:rPr>
          <w:rFonts w:ascii="Times New Roman" w:hAnsi="Times New Roman" w:cs="Times New Roman"/>
          <w:sz w:val="28"/>
          <w:szCs w:val="28"/>
        </w:rPr>
        <w:t>.</w:t>
      </w:r>
    </w:p>
    <w:p w14:paraId="323D785E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23. Мониторинг и контроль исполнения проекта: КПЭ и вехи.</w:t>
      </w:r>
    </w:p>
    <w:p w14:paraId="7B3F7BEC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24. Управление изменениями в государственном транспортном проекте.</w:t>
      </w:r>
    </w:p>
    <w:p w14:paraId="4D81FB67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25. Информационные системы управления проектами (ИСУП) в госсекторе.</w:t>
      </w:r>
    </w:p>
    <w:p w14:paraId="0E968333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26. BIM-технологии: принципы информационного моделирования в строительстве.</w:t>
      </w:r>
    </w:p>
    <w:p w14:paraId="3F33FAC4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27. Внедрение ИТС (интеллектуальных транспортных систем) как проект.</w:t>
      </w:r>
    </w:p>
    <w:p w14:paraId="482816BB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28. Антимонопольное регулирование на рынке транспортных услуг.</w:t>
      </w:r>
    </w:p>
    <w:p w14:paraId="44FCE27E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29. Роль ОРВ (оценки регулирующего воздействия) в проектной деятельности.</w:t>
      </w:r>
    </w:p>
    <w:p w14:paraId="3489DE74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lastRenderedPageBreak/>
        <w:t>30. Управление человеческими ресурсами в проектной команде госоргана.</w:t>
      </w:r>
    </w:p>
    <w:p w14:paraId="2827EA73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31. Проектный офис: функции, структура, место в системе управления.</w:t>
      </w:r>
    </w:p>
    <w:p w14:paraId="1E59FD3E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32. Управление качеством в транспортных проектах: стандарты и контроль.</w:t>
      </w:r>
    </w:p>
    <w:p w14:paraId="7D550797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33. Экологические требования и экспертиза при реализации транспортных проектов.</w:t>
      </w:r>
    </w:p>
    <w:p w14:paraId="4211246A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34. Управление коммуникациями в кризисных ситуациях проекта (на примере срыва сроков).</w:t>
      </w:r>
    </w:p>
    <w:p w14:paraId="26AEDA64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35. Цифровые платформы для взаимодействия участников транспортного рынка.</w:t>
      </w:r>
    </w:p>
    <w:p w14:paraId="1CFCE6AD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36. Роль инфраструктурных кредитов в региональном развитии.</w:t>
      </w:r>
    </w:p>
    <w:p w14:paraId="2D2A451A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37. Развитие городской мобильности: приоритет общественного транспорта.</w:t>
      </w:r>
    </w:p>
    <w:p w14:paraId="49A9D082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38. Анализ отчета об исполнении проекта и закрытие проекта.</w:t>
      </w:r>
    </w:p>
    <w:p w14:paraId="12B0F1CE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 xml:space="preserve">39. Управление знаниями и </w:t>
      </w:r>
      <w:proofErr w:type="spellStart"/>
      <w:r w:rsidRPr="004A3CD5">
        <w:rPr>
          <w:rFonts w:ascii="Times New Roman" w:hAnsi="Times New Roman" w:cs="Times New Roman"/>
          <w:sz w:val="28"/>
          <w:szCs w:val="28"/>
        </w:rPr>
        <w:t>Lessons</w:t>
      </w:r>
      <w:proofErr w:type="spellEnd"/>
      <w:r w:rsidRPr="004A3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CD5">
        <w:rPr>
          <w:rFonts w:ascii="Times New Roman" w:hAnsi="Times New Roman" w:cs="Times New Roman"/>
          <w:sz w:val="28"/>
          <w:szCs w:val="28"/>
        </w:rPr>
        <w:t>Learned</w:t>
      </w:r>
      <w:proofErr w:type="spellEnd"/>
      <w:r w:rsidRPr="004A3CD5">
        <w:rPr>
          <w:rFonts w:ascii="Times New Roman" w:hAnsi="Times New Roman" w:cs="Times New Roman"/>
          <w:sz w:val="28"/>
          <w:szCs w:val="28"/>
        </w:rPr>
        <w:t xml:space="preserve"> в госучреждениях.</w:t>
      </w:r>
    </w:p>
    <w:p w14:paraId="293938DD" w14:textId="77777777" w:rsidR="007D3010" w:rsidRPr="004A3CD5" w:rsidRDefault="007D3010" w:rsidP="004A3C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3CD5">
        <w:rPr>
          <w:rFonts w:ascii="Times New Roman" w:hAnsi="Times New Roman" w:cs="Times New Roman"/>
          <w:sz w:val="28"/>
          <w:szCs w:val="28"/>
        </w:rPr>
        <w:t>40. Будущее транспорта: влияние беспилотников и шеринга на государственное регулирование проектов.</w:t>
      </w:r>
    </w:p>
    <w:sectPr w:rsidR="007D3010" w:rsidRPr="004A3CD5" w:rsidSect="004A3CD5">
      <w:pgSz w:w="11906" w:h="16838"/>
      <w:pgMar w:top="993" w:right="849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AF3"/>
    <w:rsid w:val="00466AF3"/>
    <w:rsid w:val="004A3CD5"/>
    <w:rsid w:val="007D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73F67"/>
  <w15:chartTrackingRefBased/>
  <w15:docId w15:val="{A17CAF0F-523F-456D-88D1-B85AC8E53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3CD5"/>
    <w:rPr>
      <w:b/>
      <w:bCs/>
    </w:rPr>
  </w:style>
  <w:style w:type="paragraph" w:customStyle="1" w:styleId="ds-markdown-paragraph">
    <w:name w:val="ds-markdown-paragraph"/>
    <w:basedOn w:val="a"/>
    <w:rsid w:val="004A3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4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3440</Words>
  <Characters>19609</Characters>
  <Application>Microsoft Office Word</Application>
  <DocSecurity>0</DocSecurity>
  <Lines>163</Lines>
  <Paragraphs>46</Paragraphs>
  <ScaleCrop>false</ScaleCrop>
  <Company/>
  <LinksUpToDate>false</LinksUpToDate>
  <CharactersWithSpaces>23003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2026-08-14T20:01:00Z</dcterms:created>
  <dcterms:modified xsi:type="dcterms:W3CDTF">2026-08-14T21:21:00Z</dcterms:modified>
</cp:coreProperties>
</file>