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78027" w14:textId="77777777" w:rsidR="009C31A1" w:rsidRPr="00354926" w:rsidRDefault="009C31A1" w:rsidP="009C31A1">
      <w:pPr>
        <w:spacing w:after="0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bookmarkStart w:id="0" w:name="_Hlk128680841"/>
      <w:r w:rsidRPr="00354926">
        <w:rPr>
          <w:rFonts w:ascii="Times New Roman" w:hAnsi="Times New Roman"/>
          <w:sz w:val="28"/>
          <w:szCs w:val="28"/>
        </w:rPr>
        <w:t>Приложение</w:t>
      </w:r>
    </w:p>
    <w:p w14:paraId="739C1CA3" w14:textId="77777777" w:rsidR="00121D21" w:rsidRPr="00A45058" w:rsidRDefault="00121D21" w:rsidP="00121D21">
      <w:pPr>
        <w:spacing w:after="0" w:line="252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038663" w14:textId="4D5AAE77" w:rsidR="00121D21" w:rsidRPr="00A45058" w:rsidRDefault="00121D21" w:rsidP="00121D21">
      <w:pPr>
        <w:spacing w:after="0" w:line="252" w:lineRule="auto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A45058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</w:t>
      </w:r>
    </w:p>
    <w:p w14:paraId="6D475077" w14:textId="389E9972" w:rsidR="00121D21" w:rsidRPr="00A45058" w:rsidRDefault="00121D21" w:rsidP="00F91CF0">
      <w:pPr>
        <w:spacing w:after="0" w:line="252" w:lineRule="auto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A45058">
        <w:rPr>
          <w:rFonts w:ascii="Times New Roman" w:eastAsia="Calibri" w:hAnsi="Times New Roman" w:cs="Times New Roman"/>
          <w:b/>
          <w:iCs/>
          <w:sz w:val="28"/>
          <w:szCs w:val="28"/>
        </w:rPr>
        <w:t>«</w:t>
      </w:r>
      <w:r w:rsidR="00F91CF0">
        <w:rPr>
          <w:rFonts w:ascii="Times New Roman" w:eastAsia="Calibri" w:hAnsi="Times New Roman" w:cs="Times New Roman"/>
          <w:b/>
          <w:iCs/>
          <w:sz w:val="28"/>
          <w:szCs w:val="28"/>
        </w:rPr>
        <w:t>Проблемы страхового права</w:t>
      </w:r>
      <w:r w:rsidRPr="00A45058">
        <w:rPr>
          <w:rFonts w:ascii="Times New Roman" w:eastAsia="Calibri" w:hAnsi="Times New Roman" w:cs="Times New Roman"/>
          <w:b/>
          <w:iCs/>
          <w:sz w:val="28"/>
          <w:szCs w:val="28"/>
        </w:rPr>
        <w:t>»</w:t>
      </w:r>
    </w:p>
    <w:p w14:paraId="63E6D087" w14:textId="77777777" w:rsidR="00121D21" w:rsidRPr="00A45058" w:rsidRDefault="00121D21" w:rsidP="00121D21">
      <w:pPr>
        <w:spacing w:after="0" w:line="252" w:lineRule="auto"/>
        <w:contextualSpacing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0227DAEF" w14:textId="77777777" w:rsidR="004E7A06" w:rsidRDefault="004E7A06" w:rsidP="004E7A0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ACC5A9" w14:textId="3BF45CAA" w:rsidR="004E7A06" w:rsidRPr="0092779A" w:rsidRDefault="004E7A06" w:rsidP="00F00191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79A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знаний по компетенции </w:t>
      </w:r>
      <w:r w:rsidR="00A73F36">
        <w:rPr>
          <w:rFonts w:ascii="Times New Roman" w:eastAsia="Times New Roman" w:hAnsi="Times New Roman" w:cs="Times New Roman"/>
          <w:b/>
          <w:sz w:val="28"/>
          <w:szCs w:val="28"/>
        </w:rPr>
        <w:t>ПК-2</w:t>
      </w:r>
    </w:p>
    <w:p w14:paraId="4D2F670D" w14:textId="77777777" w:rsidR="00610848" w:rsidRDefault="00610848" w:rsidP="0036753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00CAE41" w14:textId="5572595D" w:rsidR="00A2541A" w:rsidRDefault="00A2541A" w:rsidP="00F00191">
      <w:pPr>
        <w:spacing w:after="0"/>
        <w:ind w:firstLine="709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Семестр изучения: </w:t>
      </w:r>
      <w:r w:rsidR="00F7584F">
        <w:rPr>
          <w:rFonts w:ascii="Times New Roman" w:eastAsia="Calibri" w:hAnsi="Times New Roman" w:cs="Times New Roman"/>
          <w:b/>
          <w:iCs/>
          <w:sz w:val="28"/>
          <w:szCs w:val="28"/>
        </w:rPr>
        <w:t>3</w:t>
      </w:r>
    </w:p>
    <w:p w14:paraId="24087D9A" w14:textId="77777777" w:rsidR="005C4159" w:rsidRDefault="005C4159" w:rsidP="00A73F36">
      <w:pPr>
        <w:spacing w:after="0"/>
        <w:ind w:firstLine="709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138ACADD" w14:textId="4E954405" w:rsidR="00610848" w:rsidRDefault="00610848" w:rsidP="00DC2013">
      <w:pPr>
        <w:spacing w:after="0"/>
        <w:ind w:firstLine="709"/>
        <w:rPr>
          <w:rFonts w:ascii="Times New Roman" w:eastAsia="Calibri" w:hAnsi="Times New Roman" w:cs="Times New Roman"/>
          <w:b/>
          <w:iCs/>
          <w:color w:val="FF0000"/>
          <w:sz w:val="28"/>
          <w:szCs w:val="28"/>
        </w:rPr>
      </w:pPr>
    </w:p>
    <w:p w14:paraId="4F5F5573" w14:textId="77777777" w:rsidR="00610848" w:rsidRPr="00610848" w:rsidRDefault="00610848" w:rsidP="00DC2013">
      <w:pPr>
        <w:spacing w:after="0"/>
        <w:ind w:firstLine="709"/>
        <w:rPr>
          <w:rFonts w:ascii="Times New Roman" w:eastAsia="Calibri" w:hAnsi="Times New Roman" w:cs="Times New Roman"/>
          <w:b/>
          <w:iCs/>
          <w:color w:val="FF0000"/>
          <w:sz w:val="28"/>
          <w:szCs w:val="28"/>
        </w:rPr>
      </w:pPr>
    </w:p>
    <w:p w14:paraId="4A4FB8F9" w14:textId="564BD50D" w:rsidR="00A2541A" w:rsidRDefault="00A2541A" w:rsidP="00A73F36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 проведении промежуточной аттестации (</w:t>
      </w:r>
      <w:r w:rsidR="00A73F36">
        <w:rPr>
          <w:rFonts w:ascii="Times New Roman" w:eastAsia="Calibri" w:hAnsi="Times New Roman"/>
          <w:sz w:val="28"/>
          <w:szCs w:val="28"/>
        </w:rPr>
        <w:t>зачет</w:t>
      </w:r>
      <w:r>
        <w:rPr>
          <w:rFonts w:ascii="Times New Roman" w:eastAsia="Calibri" w:hAnsi="Times New Roman"/>
          <w:sz w:val="28"/>
          <w:szCs w:val="28"/>
        </w:rPr>
        <w:t>) обучающемуся предлагается ответить на 2 вопроса из билета.</w:t>
      </w:r>
    </w:p>
    <w:p w14:paraId="10BE26F6" w14:textId="77777777" w:rsidR="00A2541A" w:rsidRDefault="00A2541A" w:rsidP="00DC201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9AD3CF8" w14:textId="30E30780" w:rsidR="00A2541A" w:rsidRDefault="00A2541A" w:rsidP="00E22806">
      <w:pPr>
        <w:tabs>
          <w:tab w:val="left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4E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Примерный перечень вопросов на </w:t>
      </w:r>
      <w:r w:rsidR="00E228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зачет</w:t>
      </w:r>
    </w:p>
    <w:p w14:paraId="2C68AB77" w14:textId="6C8ACFF4" w:rsidR="008B065F" w:rsidRPr="00EC023E" w:rsidRDefault="008B065F" w:rsidP="00EC023E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34378B98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before="120"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Понятие и сущность страхования, его социально-экономическое значение.</w:t>
      </w:r>
    </w:p>
    <w:p w14:paraId="51F31B30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Страховое право в системе российского права: понятие, значение, место.</w:t>
      </w:r>
    </w:p>
    <w:p w14:paraId="7666D986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Дискуссии в доктрине о предмете, методе и принципах российского страхового права.</w:t>
      </w:r>
    </w:p>
    <w:p w14:paraId="62B3E8C2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Источники страхового права: понятие, система, соотношение с понятиями «законодательство о страховании» и «источники правового регулирования страховых отношений».</w:t>
      </w:r>
    </w:p>
    <w:p w14:paraId="2AF536B7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Лицензирование страховой деятельности в Российской Федерации: субъект, осуществление контрольных функций, направления совершенствования.</w:t>
      </w:r>
    </w:p>
    <w:p w14:paraId="1C40D4F6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Государственный надзор за страховой деятельностью: цели деятельности и компетенция государственного органа по надзору.</w:t>
      </w:r>
    </w:p>
    <w:p w14:paraId="7E36A9F8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Субъекты страхового дела по российскому законодательству и особенности их правосубъектности.</w:t>
      </w:r>
    </w:p>
    <w:p w14:paraId="12238FAC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Страховые посредники: понятие, виды, правовое положение.</w:t>
      </w:r>
    </w:p>
    <w:p w14:paraId="794B87A2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Основные страховые понятия: страховая сумма, страховая премия, страховой риск, страховой случай, страховое возмещение, страховое обеспечение.</w:t>
      </w:r>
    </w:p>
    <w:p w14:paraId="619F3CFF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Объект страхования: понятие и дискуссия в доктрине. Имущественные интересы, страхование которых не допускается.</w:t>
      </w:r>
    </w:p>
    <w:p w14:paraId="34F3F940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Договор имущественного страхования: понятие, правовая природа, место в системе гражданско-правовых договоров.</w:t>
      </w:r>
    </w:p>
    <w:p w14:paraId="0EADD456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lastRenderedPageBreak/>
        <w:t>Договор личного страхования: понятие, разновидности и правовые особенности.</w:t>
      </w:r>
    </w:p>
    <w:p w14:paraId="3DB790AE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Форма договора страхования, разновидности формы, последствия несоблюдения установленной формы. Виды страховых полисов.</w:t>
      </w:r>
    </w:p>
    <w:p w14:paraId="463627D8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Существенные и иные условия договора страхования. Значение Правил страхования.</w:t>
      </w:r>
    </w:p>
    <w:p w14:paraId="26A371FF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Заключение договора и начало действия договора страхования. Досрочное прекращение страхового договора.</w:t>
      </w:r>
    </w:p>
    <w:p w14:paraId="67590605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Понятие, основание возникновения и содержание страхового обязательства.</w:t>
      </w:r>
    </w:p>
    <w:p w14:paraId="5D48EB78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Классификация страховых обязательств: понятие и значение.</w:t>
      </w:r>
    </w:p>
    <w:p w14:paraId="517E4BE2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Добровольное страхование, его разновидности.</w:t>
      </w:r>
    </w:p>
    <w:p w14:paraId="75320F84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Обязательное страхование: понятие, классификация, правовые последствия нарушения законодательства об обязательном страховании.</w:t>
      </w:r>
    </w:p>
    <w:p w14:paraId="1C8A22CE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Сострахование, двойное страхование. Перестрахование: понятие, значение, разновидности договоров перестрахования.</w:t>
      </w:r>
    </w:p>
    <w:p w14:paraId="7A660961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Общества взаимного страхования (ОВС): понятие, особенности правосубъектности, правовое регулирование деятельности.</w:t>
      </w:r>
    </w:p>
    <w:p w14:paraId="3782D88F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Суброгация в страховании: понятие, сфера применения, отграничение от близких понятий.</w:t>
      </w:r>
    </w:p>
    <w:p w14:paraId="31BAA56A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Ответственность в страховании. Применение Закона РФ «О защите прав потребителей» к страховым правоотношениям: проблемы правоприменения и доктрины.</w:t>
      </w:r>
    </w:p>
    <w:p w14:paraId="6068A793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Исковая давность в страховых правоотношениях. Порядок рассмотрения споров, вытекающих из страховых правоотношений.</w:t>
      </w:r>
    </w:p>
    <w:p w14:paraId="29F1AAF7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Обязательное личное страхование и страхование багажа пассажиров транспорта.</w:t>
      </w:r>
    </w:p>
    <w:p w14:paraId="3738832C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Государственное обязательное страхование жизни и здоровья военнослужащих, судей, прокурорских работников и приравненных к ним лиц.</w:t>
      </w:r>
    </w:p>
    <w:p w14:paraId="0E0D06BB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Страхование гражданской ответственности, его разновидности. Особенности ОСАГО.</w:t>
      </w:r>
    </w:p>
    <w:p w14:paraId="24C7DBF3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Страхование жилых помещений.</w:t>
      </w:r>
    </w:p>
    <w:p w14:paraId="224DAC9B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Медицинское страхование, его разновидности.</w:t>
      </w:r>
    </w:p>
    <w:p w14:paraId="18E37A0C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Страхование профессиональной ответственности.</w:t>
      </w:r>
    </w:p>
    <w:p w14:paraId="3027AC5A" w14:textId="1AB757DD" w:rsidR="00EC023E" w:rsidRDefault="00EC023E" w:rsidP="006163A0">
      <w:pPr>
        <w:jc w:val="both"/>
      </w:pPr>
    </w:p>
    <w:p w14:paraId="5B6A6321" w14:textId="77777777" w:rsidR="00D3523E" w:rsidRPr="00E22806" w:rsidRDefault="00D3523E" w:rsidP="00D3523E">
      <w:pPr>
        <w:spacing w:after="0" w:line="252" w:lineRule="auto"/>
        <w:ind w:firstLine="709"/>
        <w:contextualSpacing/>
        <w:jc w:val="both"/>
        <w:rPr>
          <w:rFonts w:asciiTheme="majorBidi" w:eastAsia="Calibri" w:hAnsiTheme="majorBidi" w:cstheme="majorBidi"/>
          <w:b/>
          <w:iCs/>
          <w:sz w:val="24"/>
          <w:szCs w:val="24"/>
        </w:rPr>
      </w:pPr>
    </w:p>
    <w:p w14:paraId="6A51F360" w14:textId="77777777" w:rsidR="00470826" w:rsidRDefault="00470826" w:rsidP="00470826">
      <w:pPr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При проведении текущего контроля</w:t>
      </w:r>
      <w:r>
        <w:rPr>
          <w:rFonts w:ascii="Times New Roman" w:hAnsi="Times New Roman"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обучающемуся предлагается выполнить тестовые и практические задания.</w:t>
      </w:r>
    </w:p>
    <w:p w14:paraId="176F9DFD" w14:textId="77777777" w:rsidR="00A2541A" w:rsidRDefault="00A2541A" w:rsidP="0036753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0CE4079" w14:textId="39E69007" w:rsidR="00121D21" w:rsidRDefault="00121D21" w:rsidP="0059544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2C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Примерный перечень </w:t>
      </w:r>
      <w:r w:rsidR="003675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практических </w:t>
      </w:r>
      <w:r w:rsidRPr="00C02C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аний</w:t>
      </w:r>
    </w:p>
    <w:p w14:paraId="538C29D0" w14:textId="0C1C20F4" w:rsidR="00121D21" w:rsidRDefault="00121D21" w:rsidP="00121D2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3A42EF8" w14:textId="7B5B1BC2" w:rsidR="00367533" w:rsidRDefault="00A2541A" w:rsidP="006163A0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Оценка знаний по компетенции </w:t>
      </w:r>
      <w:r w:rsidR="008B06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ПК-</w:t>
      </w:r>
      <w:r w:rsidR="00616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</w:p>
    <w:bookmarkEnd w:id="0"/>
    <w:p w14:paraId="742CD774" w14:textId="77777777" w:rsidR="008B065F" w:rsidRPr="00C5308E" w:rsidRDefault="008B065F" w:rsidP="008B065F">
      <w:pPr>
        <w:spacing w:after="222"/>
        <w:ind w:left="550" w:right="176"/>
        <w:jc w:val="both"/>
        <w:rPr>
          <w:rFonts w:asciiTheme="majorBidi" w:hAnsiTheme="majorBidi" w:cstheme="majorBidi"/>
          <w:snapToGrid w:val="0"/>
          <w:sz w:val="28"/>
          <w:szCs w:val="28"/>
        </w:rPr>
      </w:pPr>
    </w:p>
    <w:p w14:paraId="3810D82F" w14:textId="069CE432" w:rsidR="00C5308E" w:rsidRPr="00C5308E" w:rsidRDefault="008B065F" w:rsidP="00C5308E">
      <w:pPr>
        <w:pStyle w:val="aa"/>
        <w:numPr>
          <w:ilvl w:val="0"/>
          <w:numId w:val="16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Theme="majorBidi" w:hAnsiTheme="majorBidi" w:cstheme="majorBidi"/>
          <w:color w:val="000000"/>
          <w:sz w:val="28"/>
          <w:szCs w:val="28"/>
        </w:rPr>
      </w:pPr>
      <w:r w:rsidRPr="00C5308E">
        <w:rPr>
          <w:rFonts w:asciiTheme="majorBidi" w:hAnsiTheme="majorBidi" w:cstheme="majorBidi"/>
          <w:snapToGrid w:val="0"/>
          <w:sz w:val="28"/>
          <w:szCs w:val="28"/>
        </w:rPr>
        <w:t xml:space="preserve"> </w:t>
      </w:r>
      <w:r w:rsidR="00C5308E" w:rsidRPr="00C5308E">
        <w:rPr>
          <w:rFonts w:asciiTheme="majorBidi" w:hAnsiTheme="majorBidi" w:cstheme="majorBidi"/>
          <w:b/>
          <w:bCs/>
          <w:color w:val="000000"/>
          <w:sz w:val="28"/>
          <w:szCs w:val="28"/>
        </w:rPr>
        <w:t>Что представляет собой страхование с экономической точки зрения?</w:t>
      </w:r>
      <w:r w:rsidR="00C5308E" w:rsidRPr="00C5308E">
        <w:rPr>
          <w:rFonts w:asciiTheme="majorBidi" w:hAnsiTheme="majorBidi" w:cstheme="majorBidi"/>
          <w:color w:val="000000"/>
          <w:sz w:val="28"/>
          <w:szCs w:val="28"/>
        </w:rPr>
        <w:br/>
        <w:t>а) Механизм перераспределения рисков;</w:t>
      </w:r>
      <w:r w:rsidR="00C5308E" w:rsidRPr="00C5308E">
        <w:rPr>
          <w:rFonts w:asciiTheme="majorBidi" w:hAnsiTheme="majorBidi" w:cstheme="majorBidi"/>
          <w:color w:val="000000"/>
          <w:sz w:val="28"/>
          <w:szCs w:val="28"/>
        </w:rPr>
        <w:br/>
        <w:t>б) Форма сбережений;</w:t>
      </w:r>
      <w:r w:rsidR="00C5308E" w:rsidRPr="00C5308E">
        <w:rPr>
          <w:rFonts w:asciiTheme="majorBidi" w:hAnsiTheme="majorBidi" w:cstheme="majorBidi"/>
          <w:color w:val="000000"/>
          <w:sz w:val="28"/>
          <w:szCs w:val="28"/>
        </w:rPr>
        <w:br/>
        <w:t>в) Вид инвестиционной деятельности;</w:t>
      </w:r>
      <w:r w:rsidR="00C5308E" w:rsidRPr="00C5308E">
        <w:rPr>
          <w:rFonts w:asciiTheme="majorBidi" w:hAnsiTheme="majorBidi" w:cstheme="majorBidi"/>
          <w:color w:val="000000"/>
          <w:sz w:val="28"/>
          <w:szCs w:val="28"/>
        </w:rPr>
        <w:br/>
        <w:t>г) Способ прямого финансирования.</w:t>
      </w:r>
    </w:p>
    <w:p w14:paraId="794263E1" w14:textId="77777777" w:rsidR="00C5308E" w:rsidRPr="00C5308E" w:rsidRDefault="00C5308E" w:rsidP="00C5308E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</w:pPr>
      <w:r w:rsidRPr="00C5308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zh-CN"/>
        </w:rPr>
        <w:t>Какова основная социально</w:t>
      </w:r>
      <w:r w:rsidRPr="00C5308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zh-CN"/>
        </w:rPr>
        <w:noBreakHyphen/>
        <w:t>экономическая функция страхования?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а) Увеличение государственного бюджета;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б) Обеспечение финансовой защиты от непредвиденных событий;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в) Стимулирование потребления;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г) Регулирование инфляции.</w:t>
      </w:r>
    </w:p>
    <w:p w14:paraId="59E475D0" w14:textId="77777777" w:rsidR="00C5308E" w:rsidRPr="00C5308E" w:rsidRDefault="00C5308E" w:rsidP="00C5308E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</w:pPr>
      <w:r w:rsidRPr="00C5308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zh-CN"/>
        </w:rPr>
        <w:t>Какой принцип лежит в основе страхования?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а) Принцип единообразия рисков;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б) Принцип солидарности и распределения убытков;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в) Принцип гарантированной прибыли;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г) Принцип прямого возмещения без взносов.</w:t>
      </w:r>
    </w:p>
    <w:p w14:paraId="1844F368" w14:textId="77777777" w:rsidR="00C5308E" w:rsidRPr="00C5308E" w:rsidRDefault="00C5308E" w:rsidP="00C5308E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</w:pPr>
      <w:r w:rsidRPr="00C5308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zh-CN"/>
        </w:rPr>
        <w:t>К какой отрасли права относится страховое право в российской системе?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а) Самостоятельная отрасль;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б) Подотрасль гражданского права;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в) Часть административного права;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г) Комплексный институт финансового права.</w:t>
      </w:r>
    </w:p>
    <w:p w14:paraId="312C4823" w14:textId="77777777" w:rsidR="00C5308E" w:rsidRPr="00C5308E" w:rsidRDefault="00C5308E" w:rsidP="00C5308E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</w:pPr>
      <w:r w:rsidRPr="00C5308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zh-CN"/>
        </w:rPr>
        <w:t>Какой нормативный акт является основным источником страхового права в РФ?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а) Налоговый кодекс РФ;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б) Гражданский кодекс РФ (гл. 48);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lastRenderedPageBreak/>
        <w:t>в) Трудовой кодекс РФ;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г) Бюджетный кодекс РФ.</w:t>
      </w:r>
    </w:p>
    <w:p w14:paraId="350822D4" w14:textId="77777777" w:rsidR="00C5308E" w:rsidRPr="00C5308E" w:rsidRDefault="00C5308E" w:rsidP="00C5308E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</w:pPr>
      <w:r w:rsidRPr="00C5308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zh-CN"/>
        </w:rPr>
        <w:t>Какое значение имеет страховое право для экономики?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а) Упрощает налогообложение;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б) Обеспечивает стабильность и защиту имущественных интересов;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в) Регулирует трудовые отношения;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г) Контролирует валютные операции.</w:t>
      </w:r>
    </w:p>
    <w:p w14:paraId="31CBF407" w14:textId="77777777" w:rsidR="00C5308E" w:rsidRPr="00C5308E" w:rsidRDefault="00C5308E" w:rsidP="00C5308E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</w:pPr>
      <w:r w:rsidRPr="00C5308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zh-CN"/>
        </w:rPr>
        <w:t>Что является предметом страхового права?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а) Отношения по купле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noBreakHyphen/>
        <w:t>продаже товаров;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б) Имущественные и связанные с ними неимущественные отношения по защите от рисков;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в) Трудовые отношения;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г) Налоговые обязательства.</w:t>
      </w:r>
    </w:p>
    <w:p w14:paraId="026715F8" w14:textId="77777777" w:rsidR="00C5308E" w:rsidRPr="00C5308E" w:rsidRDefault="00C5308E" w:rsidP="00C5308E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</w:pPr>
      <w:r w:rsidRPr="00C5308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zh-CN"/>
        </w:rPr>
        <w:t>Какой метод правового регулирования преобладает в страховом праве?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а) Императивный;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б) Диспозитивный;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в) Рекомендательный;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г) Смешанный (императивно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noBreakHyphen/>
        <w:t>диспозитивный).</w:t>
      </w:r>
    </w:p>
    <w:p w14:paraId="5E6AC362" w14:textId="77777777" w:rsidR="00C5308E" w:rsidRPr="00C5308E" w:rsidRDefault="00C5308E" w:rsidP="00C5308E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</w:pPr>
      <w:r w:rsidRPr="00C5308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zh-CN"/>
        </w:rPr>
        <w:t>Какой из принципов не относится к страховому праву?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а) Принцип возмещения убытков;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б) Принцип свободы договора;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в) Принцип плановости;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г) Принцип добросовестности сторон.</w:t>
      </w:r>
    </w:p>
    <w:p w14:paraId="12935C37" w14:textId="11D2C8B7" w:rsidR="00C5308E" w:rsidRPr="00C5308E" w:rsidRDefault="00C5308E" w:rsidP="00C5308E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</w:pPr>
      <w:r w:rsidRPr="00C5308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zh-CN"/>
        </w:rPr>
        <w:t>Что входит в систему источников страхового права?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а) Только федеральные законы;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б) Законы, подзаконные акты, обычаи делового оборота;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в) Только Гражданский кодекс РФ;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г) Решения судов общей юрисдикции.</w:t>
      </w:r>
    </w:p>
    <w:sectPr w:rsidR="00C5308E" w:rsidRPr="00C5308E" w:rsidSect="00CC1472">
      <w:footerReference w:type="even" r:id="rId7"/>
      <w:footerReference w:type="default" r:id="rId8"/>
      <w:pgSz w:w="11906" w:h="16838" w:code="9"/>
      <w:pgMar w:top="1134" w:right="851" w:bottom="1134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6ADCE" w14:textId="77777777" w:rsidR="007B0FE5" w:rsidRDefault="007B0FE5" w:rsidP="00121D21">
      <w:pPr>
        <w:spacing w:after="0" w:line="240" w:lineRule="auto"/>
      </w:pPr>
      <w:r>
        <w:separator/>
      </w:r>
    </w:p>
  </w:endnote>
  <w:endnote w:type="continuationSeparator" w:id="0">
    <w:p w14:paraId="19659B6A" w14:textId="77777777" w:rsidR="007B0FE5" w:rsidRDefault="007B0FE5" w:rsidP="00121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6EBD6" w14:textId="77777777" w:rsidR="001827C9" w:rsidRDefault="003A4ED5" w:rsidP="003839D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71E23898" w14:textId="77777777" w:rsidR="001827C9" w:rsidRDefault="001827C9" w:rsidP="00965FA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8D740" w14:textId="220D35AC" w:rsidR="001827C9" w:rsidRPr="006A068C" w:rsidRDefault="001827C9">
    <w:pPr>
      <w:pStyle w:val="a3"/>
      <w:jc w:val="center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5F49B" w14:textId="77777777" w:rsidR="007B0FE5" w:rsidRDefault="007B0FE5" w:rsidP="00121D21">
      <w:pPr>
        <w:spacing w:after="0" w:line="240" w:lineRule="auto"/>
      </w:pPr>
      <w:r>
        <w:separator/>
      </w:r>
    </w:p>
  </w:footnote>
  <w:footnote w:type="continuationSeparator" w:id="0">
    <w:p w14:paraId="51F31E82" w14:textId="77777777" w:rsidR="007B0FE5" w:rsidRDefault="007B0FE5" w:rsidP="00121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8Num19"/>
    <w:lvl w:ilvl="0">
      <w:start w:val="30"/>
      <w:numFmt w:val="decimal"/>
      <w:lvlText w:val="%1."/>
      <w:lvlJc w:val="left"/>
      <w:pPr>
        <w:tabs>
          <w:tab w:val="num" w:pos="846"/>
        </w:tabs>
        <w:ind w:left="846" w:hanging="4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4A4D54"/>
    <w:multiLevelType w:val="multilevel"/>
    <w:tmpl w:val="8612C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C26E4C"/>
    <w:multiLevelType w:val="hybridMultilevel"/>
    <w:tmpl w:val="F95E3122"/>
    <w:lvl w:ilvl="0" w:tplc="0B481F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0C5E2333"/>
    <w:multiLevelType w:val="multilevel"/>
    <w:tmpl w:val="1A14C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CE1695"/>
    <w:multiLevelType w:val="hybridMultilevel"/>
    <w:tmpl w:val="916E8C54"/>
    <w:lvl w:ilvl="0" w:tplc="664040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0302A5C"/>
    <w:multiLevelType w:val="multilevel"/>
    <w:tmpl w:val="6DF2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A7063A"/>
    <w:multiLevelType w:val="hybridMultilevel"/>
    <w:tmpl w:val="00EA87E8"/>
    <w:lvl w:ilvl="0" w:tplc="754446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614BEE"/>
    <w:multiLevelType w:val="multilevel"/>
    <w:tmpl w:val="60BC7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F46EF7"/>
    <w:multiLevelType w:val="hybridMultilevel"/>
    <w:tmpl w:val="BE429C40"/>
    <w:lvl w:ilvl="0" w:tplc="40EC07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1EED301C"/>
    <w:multiLevelType w:val="multilevel"/>
    <w:tmpl w:val="A01E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7B18A3"/>
    <w:multiLevelType w:val="multilevel"/>
    <w:tmpl w:val="9A868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072680"/>
    <w:multiLevelType w:val="hybridMultilevel"/>
    <w:tmpl w:val="575CBDDC"/>
    <w:lvl w:ilvl="0" w:tplc="75444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D77C62"/>
    <w:multiLevelType w:val="hybridMultilevel"/>
    <w:tmpl w:val="91ECA738"/>
    <w:lvl w:ilvl="0" w:tplc="5AC47DE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43165AFC"/>
    <w:multiLevelType w:val="hybridMultilevel"/>
    <w:tmpl w:val="D9A879B4"/>
    <w:lvl w:ilvl="0" w:tplc="7A4AFBB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44617617"/>
    <w:multiLevelType w:val="hybridMultilevel"/>
    <w:tmpl w:val="07769342"/>
    <w:lvl w:ilvl="0" w:tplc="75444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616873"/>
    <w:multiLevelType w:val="multilevel"/>
    <w:tmpl w:val="896C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71179F"/>
    <w:multiLevelType w:val="singleLevel"/>
    <w:tmpl w:val="C5F8319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8" w15:restartNumberingAfterBreak="0">
    <w:nsid w:val="5E9B2D53"/>
    <w:multiLevelType w:val="multilevel"/>
    <w:tmpl w:val="2EE21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623451"/>
    <w:multiLevelType w:val="multilevel"/>
    <w:tmpl w:val="A7D0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EC2771"/>
    <w:multiLevelType w:val="multilevel"/>
    <w:tmpl w:val="A3D26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FC2078"/>
    <w:multiLevelType w:val="hybridMultilevel"/>
    <w:tmpl w:val="B380E4FE"/>
    <w:lvl w:ilvl="0" w:tplc="C1508BA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17"/>
  </w:num>
  <w:num w:numId="5">
    <w:abstractNumId w:val="13"/>
  </w:num>
  <w:num w:numId="6">
    <w:abstractNumId w:val="9"/>
  </w:num>
  <w:num w:numId="7">
    <w:abstractNumId w:val="3"/>
  </w:num>
  <w:num w:numId="8">
    <w:abstractNumId w:val="5"/>
  </w:num>
  <w:num w:numId="9">
    <w:abstractNumId w:val="21"/>
  </w:num>
  <w:num w:numId="10">
    <w:abstractNumId w:val="10"/>
  </w:num>
  <w:num w:numId="11">
    <w:abstractNumId w:val="19"/>
  </w:num>
  <w:num w:numId="12">
    <w:abstractNumId w:val="15"/>
  </w:num>
  <w:num w:numId="13">
    <w:abstractNumId w:val="12"/>
  </w:num>
  <w:num w:numId="14">
    <w:abstractNumId w:val="7"/>
  </w:num>
  <w:num w:numId="15">
    <w:abstractNumId w:val="18"/>
  </w:num>
  <w:num w:numId="16">
    <w:abstractNumId w:val="4"/>
  </w:num>
  <w:num w:numId="17">
    <w:abstractNumId w:val="6"/>
  </w:num>
  <w:num w:numId="18">
    <w:abstractNumId w:val="2"/>
  </w:num>
  <w:num w:numId="19">
    <w:abstractNumId w:val="8"/>
  </w:num>
  <w:num w:numId="20">
    <w:abstractNumId w:val="11"/>
  </w:num>
  <w:num w:numId="21">
    <w:abstractNumId w:val="2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D21"/>
    <w:rsid w:val="00121D21"/>
    <w:rsid w:val="00174690"/>
    <w:rsid w:val="00177761"/>
    <w:rsid w:val="001827C9"/>
    <w:rsid w:val="00195152"/>
    <w:rsid w:val="00200027"/>
    <w:rsid w:val="002050AE"/>
    <w:rsid w:val="00223F80"/>
    <w:rsid w:val="002640B6"/>
    <w:rsid w:val="0027309A"/>
    <w:rsid w:val="002C5280"/>
    <w:rsid w:val="002E7970"/>
    <w:rsid w:val="00367533"/>
    <w:rsid w:val="003A4ED5"/>
    <w:rsid w:val="0042780A"/>
    <w:rsid w:val="00470826"/>
    <w:rsid w:val="004E7A06"/>
    <w:rsid w:val="005913F0"/>
    <w:rsid w:val="00595444"/>
    <w:rsid w:val="005C4159"/>
    <w:rsid w:val="005D5CEA"/>
    <w:rsid w:val="00610848"/>
    <w:rsid w:val="006163A0"/>
    <w:rsid w:val="006E20A3"/>
    <w:rsid w:val="007125F7"/>
    <w:rsid w:val="007B0FE5"/>
    <w:rsid w:val="008B065F"/>
    <w:rsid w:val="00916F2F"/>
    <w:rsid w:val="009C0195"/>
    <w:rsid w:val="009C31A1"/>
    <w:rsid w:val="009E215F"/>
    <w:rsid w:val="00A2541A"/>
    <w:rsid w:val="00A73F36"/>
    <w:rsid w:val="00BE7E34"/>
    <w:rsid w:val="00C5308E"/>
    <w:rsid w:val="00C93D25"/>
    <w:rsid w:val="00CC1472"/>
    <w:rsid w:val="00CF2B49"/>
    <w:rsid w:val="00CF5C47"/>
    <w:rsid w:val="00D3523E"/>
    <w:rsid w:val="00DB5376"/>
    <w:rsid w:val="00DC2013"/>
    <w:rsid w:val="00E22806"/>
    <w:rsid w:val="00E3440A"/>
    <w:rsid w:val="00EC023E"/>
    <w:rsid w:val="00F00191"/>
    <w:rsid w:val="00F34433"/>
    <w:rsid w:val="00F7584F"/>
    <w:rsid w:val="00F91CF0"/>
    <w:rsid w:val="00FB17B9"/>
    <w:rsid w:val="00FE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EFA4"/>
  <w15:docId w15:val="{4AABED56-24B1-46B4-8E42-C81E9F53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D21"/>
    <w:pPr>
      <w:spacing w:after="200" w:line="276" w:lineRule="auto"/>
    </w:pPr>
    <w:rPr>
      <w:kern w:val="0"/>
      <w14:ligatures w14:val="none"/>
    </w:rPr>
  </w:style>
  <w:style w:type="paragraph" w:styleId="4">
    <w:name w:val="heading 4"/>
    <w:basedOn w:val="a"/>
    <w:link w:val="40"/>
    <w:uiPriority w:val="9"/>
    <w:qFormat/>
    <w:rsid w:val="005D5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21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21D21"/>
    <w:rPr>
      <w:kern w:val="0"/>
      <w14:ligatures w14:val="none"/>
    </w:rPr>
  </w:style>
  <w:style w:type="character" w:styleId="a5">
    <w:name w:val="page number"/>
    <w:basedOn w:val="a0"/>
    <w:rsid w:val="00121D21"/>
  </w:style>
  <w:style w:type="paragraph" w:styleId="a6">
    <w:name w:val="header"/>
    <w:basedOn w:val="a"/>
    <w:link w:val="a7"/>
    <w:uiPriority w:val="99"/>
    <w:unhideWhenUsed/>
    <w:rsid w:val="00121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1D21"/>
    <w:rPr>
      <w:kern w:val="0"/>
      <w14:ligatures w14:val="none"/>
    </w:rPr>
  </w:style>
  <w:style w:type="paragraph" w:styleId="a8">
    <w:name w:val="Body Text Indent"/>
    <w:basedOn w:val="a"/>
    <w:link w:val="a9"/>
    <w:rsid w:val="00916F2F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916F2F"/>
    <w:rPr>
      <w:rFonts w:ascii="Times New Roman" w:eastAsia="Times New Roman" w:hAnsi="Times New Roman" w:cs="Times New Roman"/>
      <w:kern w:val="0"/>
      <w:sz w:val="28"/>
      <w:szCs w:val="24"/>
      <w:lang w:eastAsia="ar-SA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5D5CEA"/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  <w14:ligatures w14:val="none"/>
    </w:rPr>
  </w:style>
  <w:style w:type="paragraph" w:styleId="aa">
    <w:name w:val="Normal (Web)"/>
    <w:basedOn w:val="a"/>
    <w:uiPriority w:val="99"/>
    <w:semiHidden/>
    <w:unhideWhenUsed/>
    <w:rsid w:val="005D5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uturismarkdown-word">
    <w:name w:val="futurismarkdown-word"/>
    <w:basedOn w:val="a0"/>
    <w:rsid w:val="005D5CEA"/>
  </w:style>
  <w:style w:type="paragraph" w:styleId="ab">
    <w:name w:val="List Paragraph"/>
    <w:basedOn w:val="a"/>
    <w:uiPriority w:val="34"/>
    <w:qFormat/>
    <w:rsid w:val="00EC023E"/>
    <w:pPr>
      <w:spacing w:after="160" w:line="259" w:lineRule="auto"/>
      <w:ind w:left="720"/>
      <w:contextualSpacing/>
    </w:pPr>
    <w:rPr>
      <w:rFonts w:eastAsiaTheme="minorEastAsia"/>
      <w:lang w:eastAsia="zh-CN"/>
    </w:rPr>
  </w:style>
  <w:style w:type="character" w:styleId="ac">
    <w:name w:val="Strong"/>
    <w:basedOn w:val="a0"/>
    <w:uiPriority w:val="22"/>
    <w:qFormat/>
    <w:rsid w:val="004278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9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Левченкова</dc:creator>
  <cp:keywords/>
  <dc:description/>
  <cp:lastModifiedBy>Миронов Артём Николаевич</cp:lastModifiedBy>
  <cp:revision>7</cp:revision>
  <dcterms:created xsi:type="dcterms:W3CDTF">2026-06-08T11:30:00Z</dcterms:created>
  <dcterms:modified xsi:type="dcterms:W3CDTF">2026-09-07T08:11:00Z</dcterms:modified>
</cp:coreProperties>
</file>