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8027" w14:textId="77777777" w:rsidR="009C31A1" w:rsidRPr="00354926" w:rsidRDefault="009C31A1" w:rsidP="009C31A1">
      <w:pPr>
        <w:spacing w:after="0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Hlk128680841"/>
      <w:r w:rsidRPr="00354926">
        <w:rPr>
          <w:rFonts w:ascii="Times New Roman" w:hAnsi="Times New Roman"/>
          <w:sz w:val="28"/>
          <w:szCs w:val="28"/>
        </w:rPr>
        <w:t>Приложение</w:t>
      </w:r>
    </w:p>
    <w:p w14:paraId="739C1CA3" w14:textId="77777777" w:rsidR="00121D21" w:rsidRPr="00A45058" w:rsidRDefault="00121D21" w:rsidP="00121D21">
      <w:pPr>
        <w:spacing w:after="0" w:line="252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038663" w14:textId="3F13B590" w:rsidR="00121D21" w:rsidRPr="00A45058" w:rsidRDefault="00121D21" w:rsidP="00121D21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6D475077" w14:textId="389E9972" w:rsidR="00121D21" w:rsidRPr="00A45058" w:rsidRDefault="00121D21" w:rsidP="00F91CF0">
      <w:pPr>
        <w:spacing w:after="0" w:line="252" w:lineRule="auto"/>
        <w:contextualSpacing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«</w:t>
      </w:r>
      <w:r w:rsidR="00F91CF0">
        <w:rPr>
          <w:rFonts w:ascii="Times New Roman" w:eastAsia="Calibri" w:hAnsi="Times New Roman" w:cs="Times New Roman"/>
          <w:b/>
          <w:iCs/>
          <w:sz w:val="28"/>
          <w:szCs w:val="28"/>
        </w:rPr>
        <w:t>Проблемы страхового права</w:t>
      </w:r>
      <w:r w:rsidRPr="00A45058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</w:p>
    <w:p w14:paraId="63E6D087" w14:textId="77777777" w:rsidR="00121D21" w:rsidRPr="00A45058" w:rsidRDefault="00121D21" w:rsidP="00121D21">
      <w:pPr>
        <w:spacing w:after="0" w:line="252" w:lineRule="auto"/>
        <w:contextualSpacing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0227DAEF" w14:textId="77777777" w:rsidR="004E7A06" w:rsidRDefault="004E7A06" w:rsidP="004E7A0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ACC5A9" w14:textId="3BF45CAA" w:rsidR="004E7A06" w:rsidRPr="0092779A" w:rsidRDefault="004E7A06" w:rsidP="00F00191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79A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знаний по компетенции </w:t>
      </w:r>
      <w:r w:rsidR="00A73F36">
        <w:rPr>
          <w:rFonts w:ascii="Times New Roman" w:eastAsia="Times New Roman" w:hAnsi="Times New Roman" w:cs="Times New Roman"/>
          <w:b/>
          <w:sz w:val="28"/>
          <w:szCs w:val="28"/>
        </w:rPr>
        <w:t>ПК-2</w:t>
      </w:r>
    </w:p>
    <w:p w14:paraId="4D2F670D" w14:textId="77777777" w:rsidR="00610848" w:rsidRDefault="00610848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0CAE41" w14:textId="44D168BF" w:rsidR="00A2541A" w:rsidRDefault="00A2541A" w:rsidP="00F00191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Семестр изучения: </w:t>
      </w:r>
      <w:r w:rsidR="00F00191">
        <w:rPr>
          <w:rFonts w:ascii="Times New Roman" w:eastAsia="Calibri" w:hAnsi="Times New Roman" w:cs="Times New Roman"/>
          <w:b/>
          <w:iCs/>
          <w:sz w:val="28"/>
          <w:szCs w:val="28"/>
        </w:rPr>
        <w:t>2</w:t>
      </w:r>
      <w:r w:rsidR="00A73F3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</w:p>
    <w:p w14:paraId="24087D9A" w14:textId="77777777" w:rsidR="005C4159" w:rsidRDefault="005C4159" w:rsidP="00A73F36">
      <w:pPr>
        <w:spacing w:after="0"/>
        <w:ind w:firstLine="709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14:paraId="138ACADD" w14:textId="4E954405" w:rsidR="00610848" w:rsidRDefault="00610848" w:rsidP="00DC2013">
      <w:pPr>
        <w:spacing w:after="0"/>
        <w:ind w:firstLine="709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F5F5573" w14:textId="77777777" w:rsidR="00610848" w:rsidRPr="00610848" w:rsidRDefault="00610848" w:rsidP="00DC2013">
      <w:pPr>
        <w:spacing w:after="0"/>
        <w:ind w:firstLine="709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14:paraId="4A4FB8F9" w14:textId="564BD50D" w:rsidR="00A2541A" w:rsidRDefault="00A2541A" w:rsidP="00A73F36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 проведении промежуточной аттестации (</w:t>
      </w:r>
      <w:r w:rsidR="00A73F36">
        <w:rPr>
          <w:rFonts w:ascii="Times New Roman" w:eastAsia="Calibri" w:hAnsi="Times New Roman"/>
          <w:sz w:val="28"/>
          <w:szCs w:val="28"/>
        </w:rPr>
        <w:t>зачет</w:t>
      </w:r>
      <w:r>
        <w:rPr>
          <w:rFonts w:ascii="Times New Roman" w:eastAsia="Calibri" w:hAnsi="Times New Roman"/>
          <w:sz w:val="28"/>
          <w:szCs w:val="28"/>
        </w:rPr>
        <w:t>) обучающемуся предлагается ответить на 2 вопроса из билета.</w:t>
      </w:r>
    </w:p>
    <w:p w14:paraId="10BE26F6" w14:textId="77777777" w:rsidR="00A2541A" w:rsidRDefault="00A2541A" w:rsidP="00DC201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9AD3CF8" w14:textId="30E30780" w:rsidR="00A2541A" w:rsidRDefault="00A2541A" w:rsidP="00E22806">
      <w:pPr>
        <w:tabs>
          <w:tab w:val="left" w:pos="1134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4E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вопросов на </w:t>
      </w:r>
      <w:r w:rsidR="00E2280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зачет</w:t>
      </w:r>
    </w:p>
    <w:p w14:paraId="2C68AB77" w14:textId="6C8ACFF4" w:rsidR="008B065F" w:rsidRPr="00EC023E" w:rsidRDefault="008B065F" w:rsidP="00EC023E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4378B9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before="120"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Понятие и сущность страхования, его социально-экономическое значение.</w:t>
      </w:r>
    </w:p>
    <w:p w14:paraId="51F31B30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Страховое право в системе российского права: понятие, значение, место.</w:t>
      </w:r>
    </w:p>
    <w:p w14:paraId="7666D986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Дискуссии в доктрине о предмете, методе и принципах российского страхового права.</w:t>
      </w:r>
    </w:p>
    <w:p w14:paraId="62B3E8C2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Источники страхового права: понятие, система, соотношение с понятиями «законодательство о страховании» и «источники правового регулирования страховых отношений».</w:t>
      </w:r>
    </w:p>
    <w:p w14:paraId="2AF536B7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Лицензирование страховой деятельности в Российской Федерации: субъект, осуществление контрольных функций, направления совершенствования.</w:t>
      </w:r>
    </w:p>
    <w:p w14:paraId="1C40D4F6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Государственный надзор за страховой деятельностью: цели деятельности и компетенция государственного органа по надзору.</w:t>
      </w:r>
    </w:p>
    <w:p w14:paraId="7E36A9F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Субъекты страхового дела по российскому законодательству и особенности их правосубъектности.</w:t>
      </w:r>
    </w:p>
    <w:p w14:paraId="12238FAC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Страховые посредники: понятие, виды, правовое положение.</w:t>
      </w:r>
    </w:p>
    <w:p w14:paraId="794B87A2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Основные страховые понятия: страховая сумма, страховая премия, страховой риск, страховой случай, страховое возмещение, страховое обеспечение.</w:t>
      </w:r>
    </w:p>
    <w:p w14:paraId="619F3CFF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Объект страхования: понятие и дискуссия в доктрине. Имущественные интересы, страхование которых не допускается.</w:t>
      </w:r>
    </w:p>
    <w:p w14:paraId="34F3F940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Договор имущественного страхования: понятие, правовая природа, место в системе гражданско-правовых договоров.</w:t>
      </w:r>
    </w:p>
    <w:p w14:paraId="0EADD456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lastRenderedPageBreak/>
        <w:t>Договор личного страхования: понятие, разновидности и правовые особенности.</w:t>
      </w:r>
    </w:p>
    <w:p w14:paraId="3DB790AE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Форма договора страхования, разновидности формы, последствия несоблюдения установленной формы. Виды страховых полисов.</w:t>
      </w:r>
    </w:p>
    <w:p w14:paraId="463627D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Существенные и иные условия договора страхования. Значение Правил страхования.</w:t>
      </w:r>
    </w:p>
    <w:p w14:paraId="26A371FF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Заключение договора и начало действия договора страхования. Досрочное прекращение страхового договора.</w:t>
      </w:r>
    </w:p>
    <w:p w14:paraId="67590605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Понятие, основание возникновения и содержание страхового обязательства.</w:t>
      </w:r>
    </w:p>
    <w:p w14:paraId="5D48EB78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Классификация страховых обязательств: понятие и значение.</w:t>
      </w:r>
    </w:p>
    <w:p w14:paraId="517E4BE2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Добровольное страхование, его разновидности.</w:t>
      </w:r>
    </w:p>
    <w:p w14:paraId="75320F84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Обязательное страхование: понятие, классификация, правовые последствия нарушения законодательства об обязательном страховании.</w:t>
      </w:r>
    </w:p>
    <w:p w14:paraId="1C8A22CE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Сострахование, двойное страхование. Перестрахование: понятие, значение, разновидности договоров перестрахования.</w:t>
      </w:r>
    </w:p>
    <w:p w14:paraId="7A660961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Общества взаимного страхования (ОВС): понятие, особенности правосубъектности, правовое регулирование деятельности.</w:t>
      </w:r>
    </w:p>
    <w:p w14:paraId="3782D88F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Суброгация в страховании: понятие, сфера применения, отграничение от близких понятий.</w:t>
      </w:r>
    </w:p>
    <w:p w14:paraId="31BAA56A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Ответственность в страховании. Применение Закона РФ «О защите прав потребителей» к страховым правоотношениям: проблемы правоприменения и доктрины.</w:t>
      </w:r>
    </w:p>
    <w:p w14:paraId="6068A793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Исковая давность в страховых правоотношениях. Порядок рассмотрения споров, вытекающих из страховых правоотношений.</w:t>
      </w:r>
    </w:p>
    <w:p w14:paraId="29F1AAF7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Обязательное личное страхование и страхование багажа пассажиров транспорта.</w:t>
      </w:r>
    </w:p>
    <w:p w14:paraId="3738832C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Государственное обязательное страхование жизни и здоровья военнослужащих, судей, прокурорских работников и приравненных к ним лиц.</w:t>
      </w:r>
    </w:p>
    <w:p w14:paraId="0E0D06BB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Страхование гражданской ответственности, его разновидности. Особенности ОСАГО.</w:t>
      </w:r>
    </w:p>
    <w:p w14:paraId="24C7DBF3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Страхование жилых помещений.</w:t>
      </w:r>
    </w:p>
    <w:p w14:paraId="224DAC9B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Медицинское страхование, его разновидности.</w:t>
      </w:r>
    </w:p>
    <w:p w14:paraId="18E37A0C" w14:textId="77777777" w:rsidR="006163A0" w:rsidRPr="006163A0" w:rsidRDefault="006163A0" w:rsidP="006163A0">
      <w:pPr>
        <w:numPr>
          <w:ilvl w:val="0"/>
          <w:numId w:val="15"/>
        </w:numPr>
        <w:shd w:val="clear" w:color="auto" w:fill="FFFFFF"/>
        <w:spacing w:after="120" w:line="330" w:lineRule="atLeast"/>
        <w:ind w:left="0"/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</w:pPr>
      <w:r w:rsidRPr="006163A0">
        <w:rPr>
          <w:rFonts w:asciiTheme="majorBidi" w:eastAsia="Times New Roman" w:hAnsiTheme="majorBidi" w:cstheme="majorBidi"/>
          <w:color w:val="333333"/>
          <w:sz w:val="28"/>
          <w:szCs w:val="28"/>
          <w:lang w:eastAsia="zh-CN"/>
        </w:rPr>
        <w:t>Страхование профессиональной ответственности.</w:t>
      </w:r>
    </w:p>
    <w:p w14:paraId="3027AC5A" w14:textId="1AB757DD" w:rsidR="00EC023E" w:rsidRDefault="00EC023E" w:rsidP="006163A0">
      <w:pPr>
        <w:jc w:val="both"/>
      </w:pPr>
    </w:p>
    <w:p w14:paraId="5B6A6321" w14:textId="77777777" w:rsidR="00D3523E" w:rsidRPr="00E22806" w:rsidRDefault="00D3523E" w:rsidP="00D3523E">
      <w:pPr>
        <w:spacing w:after="0" w:line="252" w:lineRule="auto"/>
        <w:ind w:firstLine="709"/>
        <w:contextualSpacing/>
        <w:jc w:val="both"/>
        <w:rPr>
          <w:rFonts w:asciiTheme="majorBidi" w:eastAsia="Calibri" w:hAnsiTheme="majorBidi" w:cstheme="majorBidi"/>
          <w:b/>
          <w:iCs/>
          <w:sz w:val="24"/>
          <w:szCs w:val="24"/>
        </w:rPr>
      </w:pPr>
    </w:p>
    <w:p w14:paraId="6A51F360" w14:textId="77777777" w:rsidR="00470826" w:rsidRDefault="00470826" w:rsidP="00470826">
      <w:pPr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При проведении текущего контроля</w:t>
      </w:r>
      <w:r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обучающемуся предлагается выполнить тестовые и практические задания.</w:t>
      </w:r>
    </w:p>
    <w:p w14:paraId="176F9DFD" w14:textId="77777777" w:rsidR="00A2541A" w:rsidRDefault="00A2541A" w:rsidP="0036753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CE4079" w14:textId="39E69007" w:rsidR="00121D21" w:rsidRDefault="00121D21" w:rsidP="00595444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Примерный перечень </w:t>
      </w:r>
      <w:r w:rsidR="003675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практических </w:t>
      </w:r>
      <w:r w:rsidRPr="00C02C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аний</w:t>
      </w:r>
    </w:p>
    <w:p w14:paraId="538C29D0" w14:textId="0C1C20F4" w:rsidR="00121D21" w:rsidRDefault="00121D21" w:rsidP="00121D2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A42EF8" w14:textId="7B5B1BC2" w:rsidR="00367533" w:rsidRDefault="00A2541A" w:rsidP="006163A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Оценка знаний по компетенции </w:t>
      </w:r>
      <w:r w:rsidR="008B06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ПК-</w:t>
      </w:r>
      <w:r w:rsidR="00616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</w:p>
    <w:bookmarkEnd w:id="0"/>
    <w:p w14:paraId="742CD774" w14:textId="77777777" w:rsidR="008B065F" w:rsidRPr="00C5308E" w:rsidRDefault="008B065F" w:rsidP="008B065F">
      <w:pPr>
        <w:spacing w:after="222"/>
        <w:ind w:left="550" w:right="176"/>
        <w:jc w:val="both"/>
        <w:rPr>
          <w:rFonts w:asciiTheme="majorBidi" w:hAnsiTheme="majorBidi" w:cstheme="majorBidi"/>
          <w:snapToGrid w:val="0"/>
          <w:sz w:val="28"/>
          <w:szCs w:val="28"/>
        </w:rPr>
      </w:pPr>
    </w:p>
    <w:p w14:paraId="3810D82F" w14:textId="069CE432" w:rsidR="00C5308E" w:rsidRPr="00C5308E" w:rsidRDefault="008B065F" w:rsidP="00C5308E">
      <w:pPr>
        <w:pStyle w:val="aa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ind w:left="0"/>
        <w:rPr>
          <w:rFonts w:asciiTheme="majorBidi" w:hAnsiTheme="majorBidi" w:cstheme="majorBidi"/>
          <w:color w:val="000000"/>
          <w:sz w:val="28"/>
          <w:szCs w:val="28"/>
        </w:rPr>
      </w:pPr>
      <w:r w:rsidRPr="00C5308E">
        <w:rPr>
          <w:rFonts w:asciiTheme="majorBidi" w:hAnsiTheme="majorBidi" w:cstheme="majorBidi"/>
          <w:snapToGrid w:val="0"/>
          <w:sz w:val="28"/>
          <w:szCs w:val="28"/>
        </w:rPr>
        <w:t xml:space="preserve"> </w:t>
      </w:r>
      <w:r w:rsidR="00C5308E" w:rsidRPr="00C5308E">
        <w:rPr>
          <w:rFonts w:asciiTheme="majorBidi" w:hAnsiTheme="majorBidi" w:cstheme="majorBidi"/>
          <w:b/>
          <w:bCs/>
          <w:color w:val="000000"/>
          <w:sz w:val="28"/>
          <w:szCs w:val="28"/>
        </w:rPr>
        <w:t>Что представляет собой страхование с экономической точки зрения?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а) Механизм перераспределения рисков;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б) Форма сбережений;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в) Вид инвестиционной деятельности;</w:t>
      </w:r>
      <w:r w:rsidR="00C5308E" w:rsidRPr="00C5308E">
        <w:rPr>
          <w:rFonts w:asciiTheme="majorBidi" w:hAnsiTheme="majorBidi" w:cstheme="majorBidi"/>
          <w:color w:val="000000"/>
          <w:sz w:val="28"/>
          <w:szCs w:val="28"/>
        </w:rPr>
        <w:br/>
        <w:t>г) Способ прямого финансирования.</w:t>
      </w:r>
    </w:p>
    <w:p w14:paraId="794263E1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Какова основная социально</w:t>
      </w: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noBreakHyphen/>
        <w:t>экономическая функция страхования?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Увеличение государственного бюджета;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Обеспечение финансовой защиты от непредвиденных событий;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Стимулирование потребления;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Регулирование инфляции.</w:t>
      </w:r>
    </w:p>
    <w:p w14:paraId="59E475D0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принцип лежит в основе страхования?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Принцип единообразия рисков;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Принцип солидарности и распределения убытков;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Принцип гарантированной прибыли;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Принцип прямого возмещения без взносов.</w:t>
      </w:r>
    </w:p>
    <w:p w14:paraId="1844F368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 какой отрасли права относится страховое право в российской системе?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Самостоятельная отрасль;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Подотрасль гражданского права;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Часть административного права;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Комплексный институт финансового права.</w:t>
      </w:r>
    </w:p>
    <w:p w14:paraId="312C4823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нормативный акт является основным источником страхового права в РФ?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Налоговый кодекс РФ;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Гражданский кодекс РФ (гл. 48);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lastRenderedPageBreak/>
        <w:t>в) Трудовой кодекс РФ;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Бюджетный кодекс РФ.</w:t>
      </w:r>
    </w:p>
    <w:p w14:paraId="350822D4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Какое значение имеет страховое право для экономики?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Упрощает налогообложение;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Обеспечивает стабильность и защиту имущественных интересов;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Регулирует трудовые отношения;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Контролирует валютные операции.</w:t>
      </w:r>
    </w:p>
    <w:p w14:paraId="31CBF407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Что является предметом страхового права?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Отношения по купле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noBreakHyphen/>
        <w:t>продаже товаров;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Имущественные и связанные с ними неимущественные отношения по защите от рисков;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Трудовые отношения;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Налоговые обязательства.</w:t>
      </w:r>
    </w:p>
    <w:p w14:paraId="026715F8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метод правового регулирования преобладает в страховом праве?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Императивный;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Диспозитивный;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Рекомендательный;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Смешанный (императивно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noBreakHyphen/>
        <w:t>диспозитивный).</w:t>
      </w:r>
    </w:p>
    <w:p w14:paraId="5E6AC362" w14:textId="7777777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Какой из принципов не относится к страховому праву?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Принцип возмещения убытков;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Принцип свободы договора;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Принцип плановости;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Принцип добросовестности сторон.</w:t>
      </w:r>
    </w:p>
    <w:p w14:paraId="12935C37" w14:textId="11D2C8B7" w:rsidR="00C5308E" w:rsidRPr="00C5308E" w:rsidRDefault="00C5308E" w:rsidP="00C5308E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</w:pPr>
      <w:r w:rsidRPr="00C530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zh-CN"/>
        </w:rPr>
        <w:t>Что входит в систему источников страхового права?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а) Только федеральные законы;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б) Законы, подзаконные акты, обычаи делового оборота;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в) Только Гражданский кодекс РФ;</w:t>
      </w:r>
      <w:r w:rsidRPr="00C5308E">
        <w:rPr>
          <w:rFonts w:asciiTheme="majorBidi" w:eastAsia="Times New Roman" w:hAnsiTheme="majorBidi" w:cstheme="majorBidi"/>
          <w:color w:val="000000"/>
          <w:sz w:val="28"/>
          <w:szCs w:val="28"/>
          <w:lang w:eastAsia="zh-CN"/>
        </w:rPr>
        <w:br/>
        <w:t>г) Решения судов общей юрисдикции.</w:t>
      </w:r>
    </w:p>
    <w:sectPr w:rsidR="00C5308E" w:rsidRPr="00C5308E" w:rsidSect="00CC1472">
      <w:footerReference w:type="even" r:id="rId7"/>
      <w:footerReference w:type="default" r:id="rId8"/>
      <w:pgSz w:w="11906" w:h="16838" w:code="9"/>
      <w:pgMar w:top="1134" w:right="851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14E37" w14:textId="77777777" w:rsidR="00892B8F" w:rsidRDefault="00892B8F" w:rsidP="00121D21">
      <w:pPr>
        <w:spacing w:after="0" w:line="240" w:lineRule="auto"/>
      </w:pPr>
      <w:r>
        <w:separator/>
      </w:r>
    </w:p>
  </w:endnote>
  <w:endnote w:type="continuationSeparator" w:id="0">
    <w:p w14:paraId="30CD2856" w14:textId="77777777" w:rsidR="00892B8F" w:rsidRDefault="00892B8F" w:rsidP="0012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6EBD6" w14:textId="77777777" w:rsidR="001827C9" w:rsidRDefault="003A4ED5" w:rsidP="003839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1E23898" w14:textId="77777777" w:rsidR="001827C9" w:rsidRDefault="001827C9" w:rsidP="00965FA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8D740" w14:textId="220D35AC" w:rsidR="001827C9" w:rsidRPr="006A068C" w:rsidRDefault="001827C9">
    <w:pPr>
      <w:pStyle w:val="a3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0BE01" w14:textId="77777777" w:rsidR="00892B8F" w:rsidRDefault="00892B8F" w:rsidP="00121D21">
      <w:pPr>
        <w:spacing w:after="0" w:line="240" w:lineRule="auto"/>
      </w:pPr>
      <w:r>
        <w:separator/>
      </w:r>
    </w:p>
  </w:footnote>
  <w:footnote w:type="continuationSeparator" w:id="0">
    <w:p w14:paraId="6AF9A85D" w14:textId="77777777" w:rsidR="00892B8F" w:rsidRDefault="00892B8F" w:rsidP="00121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19"/>
    <w:lvl w:ilvl="0">
      <w:start w:val="30"/>
      <w:numFmt w:val="decimal"/>
      <w:lvlText w:val="%1."/>
      <w:lvlJc w:val="left"/>
      <w:pPr>
        <w:tabs>
          <w:tab w:val="num" w:pos="846"/>
        </w:tabs>
        <w:ind w:left="846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4A4D54"/>
    <w:multiLevelType w:val="multilevel"/>
    <w:tmpl w:val="8612C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C26E4C"/>
    <w:multiLevelType w:val="hybridMultilevel"/>
    <w:tmpl w:val="F95E3122"/>
    <w:lvl w:ilvl="0" w:tplc="0B481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C5E2333"/>
    <w:multiLevelType w:val="multilevel"/>
    <w:tmpl w:val="1A14C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CE1695"/>
    <w:multiLevelType w:val="hybridMultilevel"/>
    <w:tmpl w:val="916E8C54"/>
    <w:lvl w:ilvl="0" w:tplc="66404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0302A5C"/>
    <w:multiLevelType w:val="multilevel"/>
    <w:tmpl w:val="6DF2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A7063A"/>
    <w:multiLevelType w:val="hybridMultilevel"/>
    <w:tmpl w:val="00EA87E8"/>
    <w:lvl w:ilvl="0" w:tplc="754446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614BEE"/>
    <w:multiLevelType w:val="multilevel"/>
    <w:tmpl w:val="60BC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F46EF7"/>
    <w:multiLevelType w:val="hybridMultilevel"/>
    <w:tmpl w:val="BE429C40"/>
    <w:lvl w:ilvl="0" w:tplc="40EC07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1EED301C"/>
    <w:multiLevelType w:val="multilevel"/>
    <w:tmpl w:val="A01E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B18A3"/>
    <w:multiLevelType w:val="multilevel"/>
    <w:tmpl w:val="9A86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072680"/>
    <w:multiLevelType w:val="hybridMultilevel"/>
    <w:tmpl w:val="575CBDDC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D77C62"/>
    <w:multiLevelType w:val="hybridMultilevel"/>
    <w:tmpl w:val="91ECA738"/>
    <w:lvl w:ilvl="0" w:tplc="5AC47DE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3165AFC"/>
    <w:multiLevelType w:val="hybridMultilevel"/>
    <w:tmpl w:val="D9A879B4"/>
    <w:lvl w:ilvl="0" w:tplc="7A4AFB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44617617"/>
    <w:multiLevelType w:val="hybridMultilevel"/>
    <w:tmpl w:val="07769342"/>
    <w:lvl w:ilvl="0" w:tplc="75444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616873"/>
    <w:multiLevelType w:val="multilevel"/>
    <w:tmpl w:val="896C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1179F"/>
    <w:multiLevelType w:val="singleLevel"/>
    <w:tmpl w:val="C5F8319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5E9B2D53"/>
    <w:multiLevelType w:val="multilevel"/>
    <w:tmpl w:val="2EE21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623451"/>
    <w:multiLevelType w:val="multilevel"/>
    <w:tmpl w:val="A7D0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EC2771"/>
    <w:multiLevelType w:val="multilevel"/>
    <w:tmpl w:val="A3D2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FC2078"/>
    <w:multiLevelType w:val="hybridMultilevel"/>
    <w:tmpl w:val="B380E4FE"/>
    <w:lvl w:ilvl="0" w:tplc="C1508B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7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21"/>
  </w:num>
  <w:num w:numId="10">
    <w:abstractNumId w:val="10"/>
  </w:num>
  <w:num w:numId="11">
    <w:abstractNumId w:val="19"/>
  </w:num>
  <w:num w:numId="12">
    <w:abstractNumId w:val="15"/>
  </w:num>
  <w:num w:numId="13">
    <w:abstractNumId w:val="12"/>
  </w:num>
  <w:num w:numId="14">
    <w:abstractNumId w:val="7"/>
  </w:num>
  <w:num w:numId="15">
    <w:abstractNumId w:val="18"/>
  </w:num>
  <w:num w:numId="16">
    <w:abstractNumId w:val="4"/>
  </w:num>
  <w:num w:numId="17">
    <w:abstractNumId w:val="6"/>
  </w:num>
  <w:num w:numId="18">
    <w:abstractNumId w:val="2"/>
  </w:num>
  <w:num w:numId="19">
    <w:abstractNumId w:val="8"/>
  </w:num>
  <w:num w:numId="20">
    <w:abstractNumId w:val="11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D21"/>
    <w:rsid w:val="00064C52"/>
    <w:rsid w:val="00121D21"/>
    <w:rsid w:val="00174690"/>
    <w:rsid w:val="00177761"/>
    <w:rsid w:val="001827C9"/>
    <w:rsid w:val="00195152"/>
    <w:rsid w:val="00200027"/>
    <w:rsid w:val="002050AE"/>
    <w:rsid w:val="002640B6"/>
    <w:rsid w:val="0027309A"/>
    <w:rsid w:val="002C5280"/>
    <w:rsid w:val="002E7970"/>
    <w:rsid w:val="00367533"/>
    <w:rsid w:val="003A4ED5"/>
    <w:rsid w:val="0042780A"/>
    <w:rsid w:val="00470826"/>
    <w:rsid w:val="004E7A06"/>
    <w:rsid w:val="005913F0"/>
    <w:rsid w:val="00595444"/>
    <w:rsid w:val="005C4159"/>
    <w:rsid w:val="005D5CEA"/>
    <w:rsid w:val="00610848"/>
    <w:rsid w:val="006163A0"/>
    <w:rsid w:val="006E20A3"/>
    <w:rsid w:val="007125F7"/>
    <w:rsid w:val="00892B8F"/>
    <w:rsid w:val="008B065F"/>
    <w:rsid w:val="00916F2F"/>
    <w:rsid w:val="009C0195"/>
    <w:rsid w:val="009C31A1"/>
    <w:rsid w:val="009E215F"/>
    <w:rsid w:val="00A2541A"/>
    <w:rsid w:val="00A73F36"/>
    <w:rsid w:val="00C5308E"/>
    <w:rsid w:val="00C93D25"/>
    <w:rsid w:val="00CC1472"/>
    <w:rsid w:val="00CF2B49"/>
    <w:rsid w:val="00CF5C47"/>
    <w:rsid w:val="00D3523E"/>
    <w:rsid w:val="00DB5376"/>
    <w:rsid w:val="00DC2013"/>
    <w:rsid w:val="00E22806"/>
    <w:rsid w:val="00E3440A"/>
    <w:rsid w:val="00EC023E"/>
    <w:rsid w:val="00F00191"/>
    <w:rsid w:val="00F34433"/>
    <w:rsid w:val="00F91CF0"/>
    <w:rsid w:val="00FB17B9"/>
    <w:rsid w:val="00FE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EFA4"/>
  <w15:docId w15:val="{4AABED56-24B1-46B4-8E42-C81E9F53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D21"/>
    <w:pPr>
      <w:spacing w:after="200" w:line="276" w:lineRule="auto"/>
    </w:pPr>
    <w:rPr>
      <w:kern w:val="0"/>
      <w14:ligatures w14:val="none"/>
    </w:rPr>
  </w:style>
  <w:style w:type="paragraph" w:styleId="4">
    <w:name w:val="heading 4"/>
    <w:basedOn w:val="a"/>
    <w:link w:val="40"/>
    <w:uiPriority w:val="9"/>
    <w:qFormat/>
    <w:rsid w:val="005D5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21D21"/>
    <w:rPr>
      <w:kern w:val="0"/>
      <w14:ligatures w14:val="none"/>
    </w:rPr>
  </w:style>
  <w:style w:type="character" w:styleId="a5">
    <w:name w:val="page number"/>
    <w:basedOn w:val="a0"/>
    <w:rsid w:val="00121D21"/>
  </w:style>
  <w:style w:type="paragraph" w:styleId="a6">
    <w:name w:val="header"/>
    <w:basedOn w:val="a"/>
    <w:link w:val="a7"/>
    <w:uiPriority w:val="99"/>
    <w:unhideWhenUsed/>
    <w:rsid w:val="0012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1D21"/>
    <w:rPr>
      <w:kern w:val="0"/>
      <w14:ligatures w14:val="none"/>
    </w:rPr>
  </w:style>
  <w:style w:type="paragraph" w:styleId="a8">
    <w:name w:val="Body Text Indent"/>
    <w:basedOn w:val="a"/>
    <w:link w:val="a9"/>
    <w:rsid w:val="00916F2F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916F2F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5D5CEA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paragraph" w:styleId="aa">
    <w:name w:val="Normal (Web)"/>
    <w:basedOn w:val="a"/>
    <w:uiPriority w:val="99"/>
    <w:semiHidden/>
    <w:unhideWhenUsed/>
    <w:rsid w:val="005D5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uturismarkdown-word">
    <w:name w:val="futurismarkdown-word"/>
    <w:basedOn w:val="a0"/>
    <w:rsid w:val="005D5CEA"/>
  </w:style>
  <w:style w:type="paragraph" w:styleId="ab">
    <w:name w:val="List Paragraph"/>
    <w:basedOn w:val="a"/>
    <w:uiPriority w:val="34"/>
    <w:qFormat/>
    <w:rsid w:val="00EC023E"/>
    <w:pPr>
      <w:spacing w:after="160" w:line="259" w:lineRule="auto"/>
      <w:ind w:left="720"/>
      <w:contextualSpacing/>
    </w:pPr>
    <w:rPr>
      <w:rFonts w:eastAsiaTheme="minorEastAsia"/>
      <w:lang w:eastAsia="zh-CN"/>
    </w:rPr>
  </w:style>
  <w:style w:type="character" w:styleId="ac">
    <w:name w:val="Strong"/>
    <w:basedOn w:val="a0"/>
    <w:uiPriority w:val="22"/>
    <w:qFormat/>
    <w:rsid w:val="0042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Левченкова</dc:creator>
  <cp:keywords/>
  <dc:description/>
  <cp:lastModifiedBy>Миронов Артём Николаевич</cp:lastModifiedBy>
  <cp:revision>6</cp:revision>
  <dcterms:created xsi:type="dcterms:W3CDTF">2026-06-08T11:30:00Z</dcterms:created>
  <dcterms:modified xsi:type="dcterms:W3CDTF">2026-09-07T09:57:00Z</dcterms:modified>
</cp:coreProperties>
</file>