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E0ACC" w14:textId="5ED7B7BA" w:rsidR="00DE5CD8" w:rsidRPr="001D737F" w:rsidRDefault="001D737F" w:rsidP="001D737F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D737F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по дисциплине:</w:t>
      </w:r>
    </w:p>
    <w:p w14:paraId="225AEDCC" w14:textId="37DD6E69" w:rsidR="00B66603" w:rsidRPr="00B66603" w:rsidRDefault="00DE5CD8" w:rsidP="00DE5CD8">
      <w:pPr>
        <w:spacing w:after="0" w:line="0" w:lineRule="atLeast"/>
        <w:jc w:val="center"/>
        <w:rPr>
          <w:rFonts w:ascii="Times New Roman" w:hAnsi="Times New Roman" w:cs="Times New Roman"/>
          <w:b/>
          <w:iCs/>
          <w:caps/>
          <w:sz w:val="28"/>
          <w:szCs w:val="28"/>
        </w:rPr>
      </w:pPr>
      <w:r w:rsidRPr="00B66603"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 </w:t>
      </w:r>
      <w:r w:rsidR="00B66603" w:rsidRPr="00B66603">
        <w:rPr>
          <w:rFonts w:ascii="Times New Roman" w:hAnsi="Times New Roman" w:cs="Times New Roman"/>
          <w:b/>
          <w:iCs/>
          <w:caps/>
          <w:sz w:val="28"/>
          <w:szCs w:val="28"/>
        </w:rPr>
        <w:t>«</w:t>
      </w:r>
      <w:bookmarkStart w:id="0" w:name="_GoBack"/>
      <w:bookmarkEnd w:id="0"/>
      <w:proofErr w:type="gramStart"/>
      <w:r w:rsidR="00B66603">
        <w:rPr>
          <w:rFonts w:ascii="Times New Roman" w:eastAsia="Times New Roman" w:hAnsi="Times New Roman" w:cs="Times New Roman"/>
          <w:b/>
          <w:sz w:val="28"/>
          <w:szCs w:val="28"/>
        </w:rPr>
        <w:t>Фото-</w:t>
      </w:r>
      <w:proofErr w:type="spellStart"/>
      <w:r w:rsidR="00B66603">
        <w:rPr>
          <w:rFonts w:ascii="Times New Roman" w:eastAsia="Times New Roman" w:hAnsi="Times New Roman" w:cs="Times New Roman"/>
          <w:b/>
          <w:sz w:val="28"/>
          <w:szCs w:val="28"/>
        </w:rPr>
        <w:t>видеотехническая</w:t>
      </w:r>
      <w:proofErr w:type="spellEnd"/>
      <w:proofErr w:type="gramEnd"/>
      <w:r w:rsidR="00B66603">
        <w:rPr>
          <w:rFonts w:ascii="Times New Roman" w:eastAsia="Times New Roman" w:hAnsi="Times New Roman" w:cs="Times New Roman"/>
          <w:b/>
          <w:sz w:val="28"/>
          <w:szCs w:val="28"/>
        </w:rPr>
        <w:t xml:space="preserve"> экспертиза</w:t>
      </w:r>
      <w:r w:rsidR="00B66603" w:rsidRPr="00B66603">
        <w:rPr>
          <w:rFonts w:ascii="Times New Roman" w:hAnsi="Times New Roman" w:cs="Times New Roman"/>
          <w:b/>
          <w:iCs/>
          <w:caps/>
          <w:sz w:val="28"/>
          <w:szCs w:val="28"/>
        </w:rPr>
        <w:t>»</w:t>
      </w:r>
    </w:p>
    <w:p w14:paraId="15617C69" w14:textId="77777777" w:rsidR="00B66603" w:rsidRPr="00B66603" w:rsidRDefault="00B66603" w:rsidP="00B66603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06EF454" w14:textId="77FB1695" w:rsidR="00B66603" w:rsidRPr="00415232" w:rsidRDefault="00415232" w:rsidP="0041523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415232">
        <w:rPr>
          <w:rFonts w:ascii="Times New Roman" w:eastAsia="Times New Roman" w:hAnsi="Times New Roman" w:cs="Times New Roman"/>
          <w:b/>
          <w:iCs/>
          <w:sz w:val="28"/>
          <w:szCs w:val="28"/>
        </w:rPr>
        <w:t>Семестр 6</w:t>
      </w:r>
    </w:p>
    <w:p w14:paraId="425FD5B8" w14:textId="77777777" w:rsidR="00DE5CD8" w:rsidRDefault="00DE5CD8" w:rsidP="0041523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254AFB1C" w14:textId="0A2B1479" w:rsidR="001D737F" w:rsidRDefault="001D737F" w:rsidP="001D737F">
      <w:pPr>
        <w:spacing w:after="200" w:line="276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D737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При проведении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промежуточной аттестации (экзамен</w:t>
      </w:r>
      <w:r w:rsidRPr="001D737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) </w:t>
      </w:r>
      <w:proofErr w:type="gramStart"/>
      <w:r w:rsidRPr="001D737F">
        <w:rPr>
          <w:rFonts w:ascii="Times New Roman" w:eastAsia="Times New Roman" w:hAnsi="Times New Roman" w:cs="Times New Roman"/>
          <w:bCs/>
          <w:iCs/>
          <w:sz w:val="28"/>
          <w:szCs w:val="28"/>
        </w:rPr>
        <w:t>обучающемуся</w:t>
      </w:r>
      <w:proofErr w:type="gramEnd"/>
      <w:r w:rsidRPr="001D737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14:paraId="711A44EB" w14:textId="77777777" w:rsidR="001D737F" w:rsidRPr="001D737F" w:rsidRDefault="001D737F" w:rsidP="001D737F">
      <w:pPr>
        <w:spacing w:after="200" w:line="276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60E5F5F9" w14:textId="199D1BD8" w:rsidR="001D737F" w:rsidRPr="001D737F" w:rsidRDefault="001D737F" w:rsidP="001D737F">
      <w:pPr>
        <w:spacing w:after="20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D737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ерный перечень вопросов на экзамен</w:t>
      </w:r>
    </w:p>
    <w:p w14:paraId="14FD4CA3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5471D3C4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Понятие 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видеотехнической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экспертизы. </w:t>
      </w:r>
    </w:p>
    <w:p w14:paraId="2DD5FC24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Научные предпосылки ее возникновения. </w:t>
      </w:r>
    </w:p>
    <w:p w14:paraId="0536C72D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3.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Предмет и объекты  </w:t>
      </w:r>
      <w:proofErr w:type="gram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видеотехнической</w:t>
      </w:r>
      <w:proofErr w:type="spellEnd"/>
      <w:proofErr w:type="gram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экспертизы.</w:t>
      </w:r>
    </w:p>
    <w:p w14:paraId="2183B183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4.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 Идентификационные, классификационные и диагностические задачи, решаемые </w:t>
      </w:r>
      <w:proofErr w:type="gram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видеотехнической</w:t>
      </w:r>
      <w:proofErr w:type="spellEnd"/>
      <w:proofErr w:type="gram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экспертизой. </w:t>
      </w:r>
    </w:p>
    <w:p w14:paraId="543DAFDA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5.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Особенности решения экспертных задач в 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видеотехнической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экспертизе на современном этапе</w:t>
      </w:r>
    </w:p>
    <w:p w14:paraId="5D90200D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6.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Методика определения размеров объектов на фотоснимках.</w:t>
      </w:r>
    </w:p>
    <w:p w14:paraId="7D2A751A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7.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Закономерности построения перспективного изображения трехмерных объектов в плоскости. </w:t>
      </w:r>
    </w:p>
    <w:p w14:paraId="60DB533D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8.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Зависимость дистанции съемки  и фокусного расстояния объектива камер для определения размерных характеристик снимаемых объектов.</w:t>
      </w:r>
    </w:p>
    <w:p w14:paraId="59154179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9.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Определение размеров и расстояний предметов по метрическим фотоснимкам (с линейным, квадратным и глубинным масштабом). </w:t>
      </w:r>
    </w:p>
    <w:p w14:paraId="1F7D9188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10.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Определение размеров и расстояний по фотоснимкам, содержащим изображения предметов известных или стандартных размеров. </w:t>
      </w:r>
    </w:p>
    <w:p w14:paraId="2F44C854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11.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Определение размеров объектов с камер наружного наблюдения.</w:t>
      </w:r>
    </w:p>
    <w:p w14:paraId="7CC601A6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12.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Использование специализированных компьютерных программ для решения вышеуказанных задач.   </w:t>
      </w:r>
    </w:p>
    <w:p w14:paraId="533A33EA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13.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Методика определения признаков монтажа. </w:t>
      </w:r>
    </w:p>
    <w:p w14:paraId="7AE68686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14.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Способы и приемы фото и видеомонтажа.  </w:t>
      </w:r>
    </w:p>
    <w:p w14:paraId="78C3BFCF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15.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Наиболее распространенные компьютерные программы для монтажа фотоснимков и видеозаписей. </w:t>
      </w:r>
    </w:p>
    <w:p w14:paraId="08A24F3B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16.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Специальные методы исследования изображений.</w:t>
      </w:r>
    </w:p>
    <w:p w14:paraId="55C6349E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17.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Использование шумового фона цифровых фотографий для определения монтажа компьютерных программ</w:t>
      </w:r>
      <w:proofErr w:type="gram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.</w:t>
      </w:r>
      <w:proofErr w:type="gramEnd"/>
    </w:p>
    <w:p w14:paraId="2FDD755B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18.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Общие положения криминалистической идентификации в сочетании с закономерностями построений перспективных изображений на фотоснимках. </w:t>
      </w:r>
    </w:p>
    <w:p w14:paraId="5DEBE35F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19.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Групповые и индивидуальные особенности одушевленных и неодушевленных предметов,  используемые для отождествления сравниваемых объектов на фотоснимках. </w:t>
      </w:r>
    </w:p>
    <w:p w14:paraId="3D7EA002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20.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Особенности сравнительного исследования 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разноракурсных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фотоснимков. </w:t>
      </w:r>
    </w:p>
    <w:p w14:paraId="3DCD472A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21.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Использование модельных методов, для решения идентификационных задач по фотоизображениям. </w:t>
      </w:r>
    </w:p>
    <w:p w14:paraId="072FF951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22.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Определение участков местности с использованием спутниковых поисковых систем.</w:t>
      </w:r>
    </w:p>
    <w:p w14:paraId="567C50D9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23.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Использование 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методанных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 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Exif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(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Exchangeble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image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format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) в графических файлах, для установления даты съемки, модели и серийного номера цифровой фотокамеры. </w:t>
      </w:r>
    </w:p>
    <w:p w14:paraId="7A36660D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24.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Использование различных  компьютерных программ для расшифровки 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Exif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.  </w:t>
      </w:r>
    </w:p>
    <w:p w14:paraId="13F5FD08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25.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Определение времени съемки фото- и видеоизображений по сопутствующим признакам (погодные условия,  расположение солнца, известная дата газеты, приобретенной одежды, предметов  и т.д.).</w:t>
      </w:r>
    </w:p>
    <w:p w14:paraId="5EF8DC91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26.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Правовые, теоретические, методические и организационные основы производства 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видеотехнической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экспертизы.</w:t>
      </w:r>
    </w:p>
    <w:p w14:paraId="0C329D84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27.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Участие специалиста в консультировании субъектов правоприменительной и правоохранительной деятельности по вопросам назначения и производства 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видеотехнической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экспертизы для установления фактических обстоятельств расследуемых правонарушений.</w:t>
      </w:r>
    </w:p>
    <w:p w14:paraId="0CD18794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28.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Возможности производства 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видеотехнической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экспертизы по уголовным, гражданским, административным делам и делам об административных правонарушениях.</w:t>
      </w:r>
    </w:p>
    <w:p w14:paraId="5D4AFC33" w14:textId="7777777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29.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>Требования по составлению процессуальных и служебных документов, предусмотренных профессиональной деятельностью эксперта по производству 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видеотехнических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исследований</w:t>
      </w:r>
    </w:p>
    <w:p w14:paraId="41FE7D01" w14:textId="20BA1CA7" w:rsidR="00DE5CD8" w:rsidRPr="00DE5CD8" w:rsidRDefault="00DE5CD8" w:rsidP="00DE5CD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30.</w:t>
      </w:r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ab/>
        <w:t xml:space="preserve"> Структура заключения эксперта и справки эксперта по фото-</w:t>
      </w:r>
      <w:proofErr w:type="spellStart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>видеотехническим</w:t>
      </w:r>
      <w:proofErr w:type="spellEnd"/>
      <w:r w:rsidRPr="00DE5CD8">
        <w:rPr>
          <w:rFonts w:ascii="Times New Roman" w:eastAsia="Times New Roman" w:hAnsi="Times New Roman" w:cs="Times New Roman"/>
          <w:iCs/>
          <w:sz w:val="28"/>
          <w:szCs w:val="28"/>
        </w:rPr>
        <w:t xml:space="preserve"> исследованиям.   </w:t>
      </w:r>
    </w:p>
    <w:p w14:paraId="52C4431D" w14:textId="77777777" w:rsidR="00DE5CD8" w:rsidRDefault="00DE5CD8" w:rsidP="0041523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505C72C1" w14:textId="77777777" w:rsidR="0023035C" w:rsidRDefault="0023035C" w:rsidP="0023035C">
      <w:pPr>
        <w:spacing w:after="0" w:line="276" w:lineRule="auto"/>
        <w:ind w:firstLine="709"/>
        <w:contextualSpacing/>
        <w:jc w:val="center"/>
        <w:rPr>
          <w:rFonts w:ascii="Calibri" w:eastAsia="Times New Roman" w:hAnsi="Calibri" w:cs="Times New Roman"/>
        </w:rPr>
      </w:pPr>
    </w:p>
    <w:p w14:paraId="7FFE7ACB" w14:textId="77777777" w:rsidR="008E233B" w:rsidRDefault="008E233B" w:rsidP="0023035C">
      <w:pPr>
        <w:spacing w:after="0" w:line="276" w:lineRule="auto"/>
        <w:ind w:firstLine="709"/>
        <w:contextualSpacing/>
        <w:jc w:val="center"/>
        <w:rPr>
          <w:rFonts w:ascii="Calibri" w:eastAsia="Times New Roman" w:hAnsi="Calibri" w:cs="Times New Roman"/>
        </w:rPr>
      </w:pPr>
    </w:p>
    <w:p w14:paraId="60B9BE65" w14:textId="77777777" w:rsidR="008E233B" w:rsidRDefault="008E233B" w:rsidP="0023035C">
      <w:pPr>
        <w:spacing w:after="0" w:line="276" w:lineRule="auto"/>
        <w:ind w:firstLine="709"/>
        <w:contextualSpacing/>
        <w:jc w:val="center"/>
        <w:rPr>
          <w:rFonts w:ascii="Calibri" w:eastAsia="Times New Roman" w:hAnsi="Calibri" w:cs="Times New Roman"/>
        </w:rPr>
      </w:pPr>
    </w:p>
    <w:p w14:paraId="50CA243F" w14:textId="77777777" w:rsidR="008E233B" w:rsidRDefault="008E233B" w:rsidP="0023035C">
      <w:pPr>
        <w:spacing w:after="0" w:line="276" w:lineRule="auto"/>
        <w:ind w:firstLine="709"/>
        <w:contextualSpacing/>
        <w:jc w:val="center"/>
        <w:rPr>
          <w:rFonts w:ascii="Calibri" w:eastAsia="Times New Roman" w:hAnsi="Calibri" w:cs="Times New Roman"/>
        </w:rPr>
      </w:pPr>
    </w:p>
    <w:p w14:paraId="75DD72E1" w14:textId="77777777" w:rsidR="008E233B" w:rsidRPr="0023035C" w:rsidRDefault="008E233B" w:rsidP="0023035C">
      <w:pPr>
        <w:spacing w:after="0" w:line="276" w:lineRule="auto"/>
        <w:ind w:firstLine="709"/>
        <w:contextualSpacing/>
        <w:jc w:val="center"/>
        <w:rPr>
          <w:rFonts w:ascii="Calibri" w:eastAsia="Times New Roman" w:hAnsi="Calibri" w:cs="Times New Roman"/>
        </w:rPr>
      </w:pPr>
    </w:p>
    <w:p w14:paraId="4B8D1474" w14:textId="7FA4076B" w:rsidR="008E233B" w:rsidRDefault="008E233B" w:rsidP="008E233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8E233B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При про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ведении текущего контроля</w:t>
      </w:r>
      <w:r w:rsidRPr="008E233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8E233B">
        <w:rPr>
          <w:rFonts w:ascii="Times New Roman" w:eastAsia="Times New Roman" w:hAnsi="Times New Roman" w:cs="Times New Roman"/>
          <w:iCs/>
          <w:sz w:val="28"/>
          <w:szCs w:val="28"/>
        </w:rPr>
        <w:t>обучающемуся</w:t>
      </w:r>
      <w:proofErr w:type="gramEnd"/>
      <w:r w:rsidRPr="008E233B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предлагается дать ответы на 15 тестовых зада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ний из нижеприведенного списка.</w:t>
      </w:r>
    </w:p>
    <w:p w14:paraId="0298434E" w14:textId="77777777" w:rsidR="008E233B" w:rsidRDefault="008E233B" w:rsidP="008E233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E65631E" w14:textId="77777777" w:rsidR="008E233B" w:rsidRDefault="008E233B" w:rsidP="008E233B">
      <w:pPr>
        <w:spacing w:after="20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E233B">
        <w:rPr>
          <w:rFonts w:ascii="Times New Roman" w:eastAsia="Times New Roman" w:hAnsi="Times New Roman" w:cs="Times New Roman"/>
          <w:b/>
          <w:iCs/>
          <w:sz w:val="28"/>
          <w:szCs w:val="28"/>
        </w:rPr>
        <w:t>Примерный перечень тестовых заданий для текущего контроля</w:t>
      </w:r>
    </w:p>
    <w:p w14:paraId="079CAEC2" w14:textId="77777777" w:rsidR="008E233B" w:rsidRPr="008E233B" w:rsidRDefault="008E233B" w:rsidP="008E233B">
      <w:pPr>
        <w:spacing w:after="200" w:line="276" w:lineRule="auto"/>
        <w:ind w:firstLine="709"/>
        <w:contextualSpacing/>
        <w:jc w:val="center"/>
        <w:rPr>
          <w:rFonts w:ascii="Calibri" w:eastAsia="Times New Roman" w:hAnsi="Calibri" w:cs="Times New Roman"/>
          <w:b/>
        </w:rPr>
      </w:pPr>
    </w:p>
    <w:p w14:paraId="3BD7737F" w14:textId="4A40CCD4" w:rsidR="008E233B" w:rsidRPr="008E233B" w:rsidRDefault="008E233B" w:rsidP="008E233B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E233B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знаний по компетенции</w:t>
      </w:r>
      <w:r w:rsidR="009E3B7C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8E23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ПК-1</w:t>
      </w:r>
    </w:p>
    <w:p w14:paraId="52BD87A2" w14:textId="77777777" w:rsidR="008E233B" w:rsidRPr="0023035C" w:rsidRDefault="008E233B" w:rsidP="008E233B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949BB5" w14:textId="77777777" w:rsidR="0023035C" w:rsidRPr="0023035C" w:rsidRDefault="0023035C" w:rsidP="0023035C">
      <w:pPr>
        <w:spacing w:after="0" w:line="240" w:lineRule="auto"/>
        <w:ind w:firstLine="567"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1. Какими статьями уголовно-процессуального законодательства Российской Федерации регламентируется составление экспертом процессуальных документов по заключению специалиста: </w:t>
      </w:r>
    </w:p>
    <w:p w14:paraId="01263DCF" w14:textId="77777777" w:rsidR="0023035C" w:rsidRPr="0023035C" w:rsidRDefault="0023035C" w:rsidP="0023035C">
      <w:pPr>
        <w:spacing w:after="0" w:line="240" w:lineRule="auto"/>
        <w:ind w:firstLine="567"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а) ст. 58  УПК РФ; </w:t>
      </w:r>
    </w:p>
    <w:p w14:paraId="331DD384" w14:textId="77777777" w:rsidR="0023035C" w:rsidRPr="0023035C" w:rsidRDefault="0023035C" w:rsidP="0023035C">
      <w:pPr>
        <w:spacing w:after="0" w:line="240" w:lineRule="auto"/>
        <w:ind w:firstLine="567"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ст. 71 УПК РФ;</w:t>
      </w:r>
    </w:p>
    <w:p w14:paraId="1A4833F7" w14:textId="77777777" w:rsidR="0023035C" w:rsidRPr="0023035C" w:rsidRDefault="0023035C" w:rsidP="0023035C">
      <w:pPr>
        <w:spacing w:after="0" w:line="240" w:lineRule="auto"/>
        <w:ind w:firstLine="567"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ст. 80 УПК РФ;</w:t>
      </w:r>
    </w:p>
    <w:p w14:paraId="5EFE54DF" w14:textId="77777777" w:rsidR="0023035C" w:rsidRPr="0023035C" w:rsidRDefault="0023035C" w:rsidP="0023035C">
      <w:pPr>
        <w:spacing w:after="0" w:line="240" w:lineRule="auto"/>
        <w:ind w:firstLine="567"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ст. 168 УПК РФ;</w:t>
      </w:r>
    </w:p>
    <w:p w14:paraId="5E0AD1CE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601FA573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2.</w:t>
      </w:r>
      <w:r w:rsidRPr="0023035C">
        <w:rPr>
          <w:rFonts w:ascii="Calibri" w:eastAsia="Times New Roman" w:hAnsi="Calibri" w:cs="Times New Roman"/>
        </w:rPr>
        <w:t xml:space="preserve">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В соответствии с законодательными актами Российской Федерации специалист в письменнов виде оформляет следующий документ:</w:t>
      </w:r>
    </w:p>
    <w:p w14:paraId="391B0FE9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заключение эксперта;</w:t>
      </w:r>
    </w:p>
    <w:p w14:paraId="5E3E1D08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заключение специалиста;</w:t>
      </w:r>
    </w:p>
    <w:p w14:paraId="0FECAF60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справка специалиста;</w:t>
      </w:r>
    </w:p>
    <w:p w14:paraId="0610A5D5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консультация специалиста;</w:t>
      </w:r>
    </w:p>
    <w:p w14:paraId="47B69972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д) экспертное суждение.</w:t>
      </w:r>
    </w:p>
    <w:p w14:paraId="432985AD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2AFA20D4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3. Основанием для отвода специалиста от уголовного денла является:</w:t>
      </w:r>
    </w:p>
    <w:p w14:paraId="58CA3CD5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находился или находится в служебной зависимости от сторон  дела;</w:t>
      </w:r>
    </w:p>
    <w:p w14:paraId="618C8CB8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учавствовал ранее в деле как эксперт;</w:t>
      </w:r>
    </w:p>
    <w:p w14:paraId="67FF6AC6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в) участвовал ранее в деле как специалист </w:t>
      </w:r>
    </w:p>
    <w:p w14:paraId="4CB01867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некомпетентность специалиста;</w:t>
      </w:r>
    </w:p>
    <w:p w14:paraId="1AA50588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д) все вышеуказанное.</w:t>
      </w:r>
    </w:p>
    <w:p w14:paraId="47D1EB47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5B3BD776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4. Показания эксперта оформляются:</w:t>
      </w:r>
    </w:p>
    <w:p w14:paraId="21C5AD73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протколом;</w:t>
      </w:r>
    </w:p>
    <w:p w14:paraId="379BD79D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заключением специалиста;</w:t>
      </w:r>
    </w:p>
    <w:p w14:paraId="70AB7CC5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справкой специалиста;</w:t>
      </w:r>
    </w:p>
    <w:p w14:paraId="7DDE907E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консультацией специалиста;</w:t>
      </w:r>
    </w:p>
    <w:p w14:paraId="5E5A2696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д) экспертным суждением.</w:t>
      </w:r>
    </w:p>
    <w:p w14:paraId="4387293A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33455CA7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5. Какие документы подготовленные специалистом будут являться  доказательствами:</w:t>
      </w:r>
    </w:p>
    <w:p w14:paraId="0700508F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lastRenderedPageBreak/>
        <w:t>а) экспертное суждение.</w:t>
      </w:r>
    </w:p>
    <w:p w14:paraId="321F21EA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заключение специалиста;</w:t>
      </w:r>
    </w:p>
    <w:p w14:paraId="6F64EF0A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справка специалиста;</w:t>
      </w:r>
    </w:p>
    <w:p w14:paraId="0E333518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консультация специалиста;</w:t>
      </w:r>
    </w:p>
    <w:p w14:paraId="5D8880E8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д) заключение эксперта;</w:t>
      </w:r>
    </w:p>
    <w:p w14:paraId="58C61E0B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437B7D10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6. При письменных ответах на поставленные перед специалистом вопросов он вправе:</w:t>
      </w:r>
    </w:p>
    <w:p w14:paraId="7379AC52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а) ответить на вопросы которые ему не поставлены, но по мнению специалиста важны для дела; </w:t>
      </w:r>
    </w:p>
    <w:p w14:paraId="1DD4BA01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б) не отвечать на те вопросы, которые по мнению специалиста являются ничтожными и не требуют для их решения экспертной квалификации. </w:t>
      </w:r>
    </w:p>
    <w:p w14:paraId="04F087B7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не отвечать на те вопросы, которые не могут быть решены с использованием современных экспертных методов.</w:t>
      </w:r>
    </w:p>
    <w:p w14:paraId="1A9338AC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1CF1D303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7. Подписи  специалиста  в письменно-подготовленном  исследвоании  должны:</w:t>
      </w:r>
    </w:p>
    <w:p w14:paraId="0438DA3C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обязательно быть заверены подпись руководителя экспертной организации и удостоверены оттиском печати экспертной организации;</w:t>
      </w:r>
    </w:p>
    <w:p w14:paraId="1418CF7F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обязательно быть удостоверены оттиском печати экспертной организации;</w:t>
      </w:r>
    </w:p>
    <w:p w14:paraId="16DCE83F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обязательно быть заверены подпись руководителя экспертной организации;</w:t>
      </w:r>
    </w:p>
    <w:p w14:paraId="33C679B3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необязательно быть заверены подпись руководителя экспертной организации и удостоверены оттиском печати экспертной организации.</w:t>
      </w:r>
    </w:p>
    <w:p w14:paraId="6037A66F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51F8EB6E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8. Специалист  формулирует выводы на поставленные перед ним вопросы:</w:t>
      </w:r>
    </w:p>
    <w:p w14:paraId="556CC582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ориентируясь на знания психофизиологии;</w:t>
      </w:r>
    </w:p>
    <w:p w14:paraId="48E1F14E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ориентируясь на знания психофизиологии и технических характеристиках полиграфа;</w:t>
      </w:r>
    </w:p>
    <w:p w14:paraId="1EF31873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ориентируясь на знания судебной медицины.</w:t>
      </w:r>
    </w:p>
    <w:p w14:paraId="6EFDC8D2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ориентируясь на естественно-научыные знания и технические характеристики полиграфа.</w:t>
      </w:r>
    </w:p>
    <w:p w14:paraId="190E005A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49302B13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9. В исследовательской части  исследования специалиста  обязательно отражаются: </w:t>
      </w:r>
    </w:p>
    <w:p w14:paraId="57F16273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содежание исследования;</w:t>
      </w:r>
    </w:p>
    <w:p w14:paraId="625ABADB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применяемые методы исследвоания;</w:t>
      </w:r>
    </w:p>
    <w:p w14:paraId="4DBF3EAC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lastRenderedPageBreak/>
        <w:t>в) ожидаемые результаты исследования;</w:t>
      </w:r>
    </w:p>
    <w:p w14:paraId="3CD42187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полученные результаты исследования;</w:t>
      </w:r>
    </w:p>
    <w:p w14:paraId="3117181A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д) выводы </w:t>
      </w:r>
    </w:p>
    <w:p w14:paraId="5E04720A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6B97C63E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10 Исследование специалиста оформляется:</w:t>
      </w:r>
    </w:p>
    <w:p w14:paraId="389D25D8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в свободной форме, в том числе рукописно, как посчитает необходимым сам специалист;</w:t>
      </w:r>
    </w:p>
    <w:p w14:paraId="7FC1A9E7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в печатном виде в соответствии с установленными правилами делопроизводства;</w:t>
      </w:r>
    </w:p>
    <w:p w14:paraId="43A00C56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в)  на основании национального стандарта РФ ГОСТ Р 7.0.8-2013 </w:t>
      </w:r>
      <w:r w:rsidRPr="0023035C">
        <w:rPr>
          <w:rFonts w:ascii="Times New Roman" w:eastAsia="Times New Roman" w:hAnsi="Times New Roman" w:cs="Times New Roman"/>
          <w:sz w:val="28"/>
          <w:szCs w:val="28"/>
        </w:rPr>
        <w:t>"Система стандартов по информации, библиотечному и издательскому делу. Делопроизводство и архивное дело. Термины и определения"</w:t>
      </w:r>
      <w:r w:rsidRPr="0023035C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6E061E2D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7BC08381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11. Заключение специалиста по уголовно-процессуальному законодательству Российской Федерации должно быть дано:</w:t>
      </w:r>
    </w:p>
    <w:p w14:paraId="2381E014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в устной или письменной форме;</w:t>
      </w:r>
    </w:p>
    <w:p w14:paraId="487E2E9D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только в письменной форме;</w:t>
      </w:r>
    </w:p>
    <w:p w14:paraId="2BCF2496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только в устной форме.</w:t>
      </w:r>
    </w:p>
    <w:p w14:paraId="44BB6961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64C694BD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12. Консультация специалиста в гражданском и арбитражном процессах осуществляется: </w:t>
      </w:r>
    </w:p>
    <w:p w14:paraId="31450315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в устной или письменной форме;</w:t>
      </w:r>
    </w:p>
    <w:p w14:paraId="3F941019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только в письменной форме;</w:t>
      </w:r>
    </w:p>
    <w:p w14:paraId="2E3A7642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только в устной форме.</w:t>
      </w:r>
    </w:p>
    <w:p w14:paraId="13D7A064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5230CAB5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13. В исследвоании специалиста  не указывается:</w:t>
      </w:r>
    </w:p>
    <w:p w14:paraId="34DD6C4E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Ф.И.О. специалиста;</w:t>
      </w:r>
    </w:p>
    <w:p w14:paraId="2D90AB0D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общее образование;</w:t>
      </w:r>
    </w:p>
    <w:p w14:paraId="21FEECD6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 xml:space="preserve">в) ученая степень; </w:t>
      </w:r>
    </w:p>
    <w:p w14:paraId="4BD0A2C9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г) занимаемая должность.</w:t>
      </w:r>
    </w:p>
    <w:p w14:paraId="1E01D914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47F1A8DC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№ </w:t>
      </w:r>
      <w:r w:rsidRPr="0023035C">
        <w:rPr>
          <w:rFonts w:ascii="Times New Roman" w:hAnsi="Times New Roman" w:cs="Times New Roman"/>
          <w:noProof/>
          <w:sz w:val="28"/>
          <w:szCs w:val="28"/>
        </w:rPr>
        <w:t>14. Материалы, иллюстрирующие исследование специалиста должны быть оформлены:</w:t>
      </w:r>
    </w:p>
    <w:p w14:paraId="1CE7DC89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а) как приложение;</w:t>
      </w:r>
    </w:p>
    <w:p w14:paraId="06043ABB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б) по тексту исследования,  либо как прилоение;</w:t>
      </w:r>
    </w:p>
    <w:p w14:paraId="6B4DCBEE" w14:textId="77777777" w:rsidR="0023035C" w:rsidRPr="0023035C" w:rsidRDefault="0023035C" w:rsidP="0023035C">
      <w:pPr>
        <w:spacing w:after="0" w:line="276" w:lineRule="auto"/>
        <w:ind w:firstLine="567"/>
        <w:contextualSpacing/>
        <w:rPr>
          <w:rFonts w:ascii="Times New Roman" w:hAnsi="Times New Roman" w:cs="Times New Roman"/>
          <w:noProof/>
          <w:sz w:val="28"/>
          <w:szCs w:val="28"/>
        </w:rPr>
      </w:pPr>
      <w:r w:rsidRPr="0023035C">
        <w:rPr>
          <w:rFonts w:ascii="Times New Roman" w:hAnsi="Times New Roman" w:cs="Times New Roman"/>
          <w:noProof/>
          <w:sz w:val="28"/>
          <w:szCs w:val="28"/>
        </w:rPr>
        <w:t>в) по тексту исследования;</w:t>
      </w:r>
    </w:p>
    <w:p w14:paraId="7182C9D3" w14:textId="77777777" w:rsidR="0023035C" w:rsidRDefault="0023035C" w:rsidP="0023035C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004C43" w14:textId="27D677EB" w:rsidR="003E0C06" w:rsidRDefault="003E0C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03D4C39" w14:textId="212DA392" w:rsidR="00D93941" w:rsidRPr="00D93941" w:rsidRDefault="00415232" w:rsidP="003E0C06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Оценка знаний по компетенции</w:t>
      </w:r>
      <w:r w:rsidR="003E0C0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93941" w:rsidRPr="00D93941">
        <w:rPr>
          <w:rFonts w:ascii="Times New Roman" w:eastAsia="Times New Roman" w:hAnsi="Times New Roman" w:cs="Times New Roman"/>
          <w:b/>
          <w:bCs/>
          <w:sz w:val="28"/>
          <w:szCs w:val="28"/>
        </w:rPr>
        <w:t>ПК-1</w:t>
      </w:r>
    </w:p>
    <w:p w14:paraId="23CDCE9A" w14:textId="77777777" w:rsidR="00D93941" w:rsidRDefault="00D93941" w:rsidP="0023035C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803C5B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1. Заключение эксперта состоит из частей:</w:t>
      </w:r>
    </w:p>
    <w:p w14:paraId="3F9854D0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вводной, основной, заключительной;</w:t>
      </w:r>
    </w:p>
    <w:p w14:paraId="51FA7CAA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вводной, иллюстрирующей, резюмирующей;</w:t>
      </w:r>
    </w:p>
    <w:p w14:paraId="118D5C14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вводной, исследовательской, выводов.</w:t>
      </w:r>
    </w:p>
    <w:p w14:paraId="77122854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A22025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2. В производстве комиссионной экспертизы участвуют:</w:t>
      </w:r>
    </w:p>
    <w:p w14:paraId="7CB7E834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несколько экспертов, являющихся специалистами в одной области знаний;</w:t>
      </w:r>
    </w:p>
    <w:p w14:paraId="36541F02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 xml:space="preserve">б) эксперты смежных или разных специальностей, использующие познания друг друга, и решающие вопросы, относящиеся к пограничным областям знаний; </w:t>
      </w:r>
    </w:p>
    <w:p w14:paraId="54365CFA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все ответы правильные.</w:t>
      </w:r>
    </w:p>
    <w:p w14:paraId="4499C713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6FF17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3. Принципами судебно-экспертной деятельности являются:</w:t>
      </w:r>
    </w:p>
    <w:p w14:paraId="2224F15F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объективность, всесторонность и полнота исследований;</w:t>
      </w:r>
    </w:p>
    <w:p w14:paraId="7E4C7F15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законность, соблюдение прав и свобод человека и юридического лица;</w:t>
      </w:r>
    </w:p>
    <w:p w14:paraId="57B443F6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все варианты верные.</w:t>
      </w:r>
    </w:p>
    <w:p w14:paraId="39A00D9C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4. Эксперт вправе:</w:t>
      </w:r>
    </w:p>
    <w:p w14:paraId="4C36D9F6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сформулировать новый вопрос;</w:t>
      </w:r>
    </w:p>
    <w:p w14:paraId="6F54865C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изменить содержание вопроса;</w:t>
      </w:r>
    </w:p>
    <w:p w14:paraId="18B36904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изложить вопрос в своей редакции.</w:t>
      </w:r>
    </w:p>
    <w:p w14:paraId="35D08004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5. В заключении эксперта излагается:</w:t>
      </w:r>
    </w:p>
    <w:p w14:paraId="1ACBF0D2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алгоритм всех этапов исследования;</w:t>
      </w:r>
    </w:p>
    <w:p w14:paraId="1CE27A30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последовательность сравнения;</w:t>
      </w:r>
    </w:p>
    <w:p w14:paraId="37764B5F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результаты осмотра и предварительного исследования.</w:t>
      </w:r>
    </w:p>
    <w:p w14:paraId="50363D5F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6. Какое требование не относится к методам экспертного исследования:</w:t>
      </w:r>
    </w:p>
    <w:p w14:paraId="4BDD58C0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научность;</w:t>
      </w:r>
    </w:p>
    <w:p w14:paraId="05A2A588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этичность;</w:t>
      </w:r>
    </w:p>
    <w:p w14:paraId="4BB4F579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эстетичность.</w:t>
      </w:r>
    </w:p>
    <w:p w14:paraId="7839FD18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lastRenderedPageBreak/>
        <w:t>7. Дополнительная экспертиза назначается:</w:t>
      </w:r>
    </w:p>
    <w:p w14:paraId="63AF6F43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при недостаточной ясности или полноте заключения эксперта;</w:t>
      </w:r>
    </w:p>
    <w:p w14:paraId="5C4C4CC2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при возникновении сомнений в обоснованности заключения эксперта;</w:t>
      </w:r>
    </w:p>
    <w:p w14:paraId="76298C22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при наличии противоречий в выводах эксперта.</w:t>
      </w:r>
    </w:p>
    <w:p w14:paraId="32F1F681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8. Требования к выводам эксперта:</w:t>
      </w:r>
    </w:p>
    <w:p w14:paraId="078A79F9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инициативное изложение;</w:t>
      </w:r>
    </w:p>
    <w:p w14:paraId="66760764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однозначное, лаконичное и конкретизированное толкование;</w:t>
      </w:r>
    </w:p>
    <w:p w14:paraId="59068189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свободная формулировка.</w:t>
      </w:r>
    </w:p>
    <w:p w14:paraId="69A4486C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9. Форма выводов бывает:</w:t>
      </w:r>
    </w:p>
    <w:p w14:paraId="5E7B4767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конкретная отрицательная;</w:t>
      </w:r>
    </w:p>
    <w:p w14:paraId="3A6F1109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вероятностно - статистическая;</w:t>
      </w:r>
    </w:p>
    <w:p w14:paraId="51ED5F35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категорическая положительная.</w:t>
      </w:r>
    </w:p>
    <w:p w14:paraId="1A6A6566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10. В производстве комплексной экспертизы участвуют:</w:t>
      </w:r>
    </w:p>
    <w:p w14:paraId="7EC0B82B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эксперты смежных или разных специальностей, использующие познания друг друга, и решающие вопросы, относящиеся к пограничным областям знаний;</w:t>
      </w:r>
    </w:p>
    <w:p w14:paraId="426639B7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несколько экспертов, являющихся специалистами в одной области знаний;</w:t>
      </w:r>
    </w:p>
    <w:p w14:paraId="66C0F121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все ответы верные.</w:t>
      </w:r>
    </w:p>
    <w:p w14:paraId="12EF5C0D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AB2921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11. Производство повторной экспертизы поручается:</w:t>
      </w:r>
    </w:p>
    <w:p w14:paraId="585598A0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начальнику экспертного учреждения;</w:t>
      </w:r>
    </w:p>
    <w:p w14:paraId="66CD1075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другому эксперту или другим экспертам;</w:t>
      </w:r>
    </w:p>
    <w:p w14:paraId="63FD4CA4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эксперту, проводившему первичную экспертизу.</w:t>
      </w:r>
    </w:p>
    <w:p w14:paraId="07721E40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FF3B97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12. Требования к заключению эксперта:</w:t>
      </w:r>
    </w:p>
    <w:p w14:paraId="3D9DEE7E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обоснованность;</w:t>
      </w:r>
    </w:p>
    <w:p w14:paraId="6ED31B0E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абсолютность;</w:t>
      </w:r>
    </w:p>
    <w:p w14:paraId="33C1ECA3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ограниченность.</w:t>
      </w:r>
    </w:p>
    <w:p w14:paraId="319FE921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BF6E81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13. При оформлении повторной экспертизы это указывается в заключении:</w:t>
      </w:r>
    </w:p>
    <w:p w14:paraId="70FF2AB2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lastRenderedPageBreak/>
        <w:t>а) во вводной части;</w:t>
      </w:r>
    </w:p>
    <w:p w14:paraId="0815D4B8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в выводах;</w:t>
      </w:r>
    </w:p>
    <w:p w14:paraId="488E599B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можно не указывать.</w:t>
      </w:r>
    </w:p>
    <w:p w14:paraId="18106315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14. Если выводы повторной экспертизы не совпадают с выводами первичной:</w:t>
      </w:r>
    </w:p>
    <w:p w14:paraId="47B5D2F4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во вводной части указывают выводы первичной экспертизы;</w:t>
      </w:r>
    </w:p>
    <w:p w14:paraId="256AA891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в выводах указывают на этот факт;</w:t>
      </w:r>
    </w:p>
    <w:p w14:paraId="07D198EC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 исследовательской части указывают причины расхождения выводов.</w:t>
      </w:r>
    </w:p>
    <w:p w14:paraId="0EE44BD6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15. Целью криминалистической идентификации является:</w:t>
      </w:r>
    </w:p>
    <w:p w14:paraId="673E09C3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установление тождества, выделение конкретного объекта для определения их совокупности;</w:t>
      </w:r>
    </w:p>
    <w:p w14:paraId="52096072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установление тождества, выделение конкретного объекта из совокупности объектов;</w:t>
      </w:r>
    </w:p>
    <w:p w14:paraId="4CC5D0C0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выделение тождества, определение какого-либо объекта в совокупности с другими.</w:t>
      </w:r>
    </w:p>
    <w:p w14:paraId="5BE63FB2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2689B9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16. При даче отрицательных выводов:</w:t>
      </w:r>
    </w:p>
    <w:p w14:paraId="007E53EE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а) отмечают пределы совпадений и различий;</w:t>
      </w:r>
    </w:p>
    <w:p w14:paraId="09667D26" w14:textId="77777777" w:rsidR="00D93941" w:rsidRPr="00AB4DD9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б) отмечаются совпадения всех описанных признаков;</w:t>
      </w:r>
    </w:p>
    <w:p w14:paraId="3BDBCA50" w14:textId="77777777" w:rsidR="00D93941" w:rsidRDefault="00D93941" w:rsidP="00D9394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DD9">
        <w:rPr>
          <w:rFonts w:ascii="Times New Roman" w:eastAsia="Calibri" w:hAnsi="Times New Roman" w:cs="Times New Roman"/>
          <w:sz w:val="28"/>
          <w:szCs w:val="28"/>
        </w:rPr>
        <w:t>в) отмечаются все различающиеся признаки.</w:t>
      </w:r>
    </w:p>
    <w:p w14:paraId="7ACD5B75" w14:textId="4946592D" w:rsidR="00107901" w:rsidRDefault="00107901" w:rsidP="0041523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E48A77" w14:textId="77777777" w:rsidR="00B73244" w:rsidRPr="00B73244" w:rsidRDefault="00B73244" w:rsidP="00B73244">
      <w:pPr>
        <w:pStyle w:val="a9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A0A2C4" w14:textId="77777777" w:rsidR="00277770" w:rsidRPr="008B0430" w:rsidRDefault="00277770" w:rsidP="008B043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77770" w:rsidRPr="008B0430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E61AF" w14:textId="77777777" w:rsidR="00BA53FA" w:rsidRDefault="00BA53FA" w:rsidP="003E0C06">
      <w:pPr>
        <w:spacing w:after="0" w:line="240" w:lineRule="auto"/>
      </w:pPr>
      <w:r>
        <w:separator/>
      </w:r>
    </w:p>
  </w:endnote>
  <w:endnote w:type="continuationSeparator" w:id="0">
    <w:p w14:paraId="246CCB7B" w14:textId="77777777" w:rsidR="00BA53FA" w:rsidRDefault="00BA53FA" w:rsidP="003E0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1CDDB" w14:textId="77777777" w:rsidR="00BA53FA" w:rsidRDefault="00BA53FA" w:rsidP="003E0C06">
      <w:pPr>
        <w:spacing w:after="0" w:line="240" w:lineRule="auto"/>
      </w:pPr>
      <w:r>
        <w:separator/>
      </w:r>
    </w:p>
  </w:footnote>
  <w:footnote w:type="continuationSeparator" w:id="0">
    <w:p w14:paraId="53579BA4" w14:textId="77777777" w:rsidR="00BA53FA" w:rsidRDefault="00BA53FA" w:rsidP="003E0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765AF"/>
    <w:multiLevelType w:val="hybridMultilevel"/>
    <w:tmpl w:val="69A42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50BB7"/>
    <w:multiLevelType w:val="hybridMultilevel"/>
    <w:tmpl w:val="DE7E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E69E7"/>
    <w:multiLevelType w:val="hybridMultilevel"/>
    <w:tmpl w:val="14545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A8"/>
    <w:rsid w:val="00027BB6"/>
    <w:rsid w:val="000A406E"/>
    <w:rsid w:val="000C3328"/>
    <w:rsid w:val="000C5A12"/>
    <w:rsid w:val="00107901"/>
    <w:rsid w:val="00166A81"/>
    <w:rsid w:val="00182B37"/>
    <w:rsid w:val="001A5F6C"/>
    <w:rsid w:val="001D737F"/>
    <w:rsid w:val="001E5D59"/>
    <w:rsid w:val="001F48F9"/>
    <w:rsid w:val="0023035C"/>
    <w:rsid w:val="00255E74"/>
    <w:rsid w:val="00277770"/>
    <w:rsid w:val="002E5897"/>
    <w:rsid w:val="002F6893"/>
    <w:rsid w:val="00302F1E"/>
    <w:rsid w:val="0036382D"/>
    <w:rsid w:val="003E0C06"/>
    <w:rsid w:val="003F182B"/>
    <w:rsid w:val="00415232"/>
    <w:rsid w:val="00431D45"/>
    <w:rsid w:val="004E36E1"/>
    <w:rsid w:val="004F2A85"/>
    <w:rsid w:val="00530E6C"/>
    <w:rsid w:val="00532A42"/>
    <w:rsid w:val="00547836"/>
    <w:rsid w:val="00566638"/>
    <w:rsid w:val="00576257"/>
    <w:rsid w:val="005841F4"/>
    <w:rsid w:val="00587689"/>
    <w:rsid w:val="005E072F"/>
    <w:rsid w:val="0063761E"/>
    <w:rsid w:val="00661DAD"/>
    <w:rsid w:val="00686E7E"/>
    <w:rsid w:val="00687627"/>
    <w:rsid w:val="006A529F"/>
    <w:rsid w:val="006F602C"/>
    <w:rsid w:val="00774D7C"/>
    <w:rsid w:val="007807AF"/>
    <w:rsid w:val="00784D9D"/>
    <w:rsid w:val="0079323E"/>
    <w:rsid w:val="007A3256"/>
    <w:rsid w:val="007A7F25"/>
    <w:rsid w:val="008424A5"/>
    <w:rsid w:val="00843057"/>
    <w:rsid w:val="008B0430"/>
    <w:rsid w:val="008D2706"/>
    <w:rsid w:val="008E233B"/>
    <w:rsid w:val="008E57CD"/>
    <w:rsid w:val="00901253"/>
    <w:rsid w:val="009705FD"/>
    <w:rsid w:val="009941A3"/>
    <w:rsid w:val="009C5423"/>
    <w:rsid w:val="009D3744"/>
    <w:rsid w:val="009E2162"/>
    <w:rsid w:val="009E3B7C"/>
    <w:rsid w:val="00A361DD"/>
    <w:rsid w:val="00A6182A"/>
    <w:rsid w:val="00A851C4"/>
    <w:rsid w:val="00AB5C52"/>
    <w:rsid w:val="00AC20E2"/>
    <w:rsid w:val="00AF445E"/>
    <w:rsid w:val="00B07395"/>
    <w:rsid w:val="00B66603"/>
    <w:rsid w:val="00B73244"/>
    <w:rsid w:val="00B83539"/>
    <w:rsid w:val="00BA53FA"/>
    <w:rsid w:val="00BB30EE"/>
    <w:rsid w:val="00BE0EA7"/>
    <w:rsid w:val="00BF0CDC"/>
    <w:rsid w:val="00CA1DB0"/>
    <w:rsid w:val="00D51616"/>
    <w:rsid w:val="00D56FA8"/>
    <w:rsid w:val="00D82835"/>
    <w:rsid w:val="00D93941"/>
    <w:rsid w:val="00DE5CD8"/>
    <w:rsid w:val="00E4135E"/>
    <w:rsid w:val="00E547A3"/>
    <w:rsid w:val="00E634B6"/>
    <w:rsid w:val="00F40BAA"/>
    <w:rsid w:val="00F54F2D"/>
    <w:rsid w:val="00FB24E6"/>
    <w:rsid w:val="00FC3EC0"/>
    <w:rsid w:val="00FC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55D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D45"/>
    <w:pPr>
      <w:spacing w:after="160" w:line="252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Arial" w:eastAsia="Times New Roman" w:hAnsi="Arial" w:cs="Arial" w:hint="default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semiHidden/>
    <w:locked/>
    <w:rPr>
      <w:rFonts w:ascii="Arial" w:eastAsia="Times New Roman" w:hAnsi="Arial" w:cs="Arial" w:hint="default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7">
    <w:name w:val="Body Text"/>
    <w:basedOn w:val="a"/>
    <w:link w:val="a8"/>
    <w:unhideWhenUsed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locked/>
    <w:rPr>
      <w:rFonts w:ascii="Arial" w:eastAsia="Times New Roman" w:hAnsi="Arial" w:cs="Arial" w:hint="default"/>
      <w:sz w:val="28"/>
      <w:szCs w:val="22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тиль1 Знак"/>
    <w:basedOn w:val="a0"/>
    <w:link w:val="12"/>
    <w:locked/>
    <w:rPr>
      <w:rFonts w:ascii="Times New Roman" w:hAnsi="Times New Roman" w:cs="Times New Roman" w:hint="default"/>
      <w:caps/>
      <w:sz w:val="28"/>
      <w:szCs w:val="28"/>
      <w:lang w:val="en-US"/>
    </w:rPr>
  </w:style>
  <w:style w:type="paragraph" w:customStyle="1" w:styleId="12">
    <w:name w:val="Стиль1"/>
    <w:basedOn w:val="a"/>
    <w:link w:val="11"/>
    <w:qFormat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b"/>
    <w:uiPriority w:val="39"/>
    <w:rsid w:val="000C5A1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D45"/>
    <w:pPr>
      <w:spacing w:after="160" w:line="252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32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Arial" w:eastAsia="Times New Roman" w:hAnsi="Arial" w:cs="Arial" w:hint="default"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locked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semiHidden/>
    <w:locked/>
    <w:rPr>
      <w:rFonts w:ascii="Arial" w:eastAsia="Times New Roman" w:hAnsi="Arial" w:cs="Arial" w:hint="default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7">
    <w:name w:val="Body Text"/>
    <w:basedOn w:val="a"/>
    <w:link w:val="a8"/>
    <w:unhideWhenUsed/>
    <w:pPr>
      <w:spacing w:after="0" w:line="240" w:lineRule="auto"/>
      <w:jc w:val="center"/>
    </w:pPr>
    <w:rPr>
      <w:rFonts w:ascii="Arial" w:eastAsia="Times New Roman" w:hAnsi="Arial" w:cs="Arial"/>
      <w:sz w:val="28"/>
      <w:lang w:eastAsia="ru-RU"/>
    </w:rPr>
  </w:style>
  <w:style w:type="character" w:customStyle="1" w:styleId="a8">
    <w:name w:val="Основной текст Знак"/>
    <w:basedOn w:val="a0"/>
    <w:link w:val="a7"/>
    <w:locked/>
    <w:rPr>
      <w:rFonts w:ascii="Arial" w:eastAsia="Times New Roman" w:hAnsi="Arial" w:cs="Arial" w:hint="default"/>
      <w:sz w:val="28"/>
      <w:szCs w:val="22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тиль1 Знак"/>
    <w:basedOn w:val="a0"/>
    <w:link w:val="12"/>
    <w:locked/>
    <w:rPr>
      <w:rFonts w:ascii="Times New Roman" w:hAnsi="Times New Roman" w:cs="Times New Roman" w:hint="default"/>
      <w:caps/>
      <w:sz w:val="28"/>
      <w:szCs w:val="28"/>
      <w:lang w:val="en-US"/>
    </w:rPr>
  </w:style>
  <w:style w:type="paragraph" w:customStyle="1" w:styleId="12">
    <w:name w:val="Стиль1"/>
    <w:basedOn w:val="a"/>
    <w:link w:val="11"/>
    <w:qFormat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aa">
    <w:name w:val="Знак"/>
    <w:basedOn w:val="a"/>
    <w:semiHidden/>
    <w:pPr>
      <w:spacing w:line="28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b">
    <w:name w:val="Table Grid"/>
    <w:basedOn w:val="a1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b"/>
    <w:uiPriority w:val="39"/>
    <w:rsid w:val="000C5A1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1567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МИИТ</Company>
  <LinksUpToDate>false</LinksUpToDate>
  <CharactersWithSpaces>10481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Ирина</dc:creator>
  <cp:lastModifiedBy>Ишутина Анано Важаевна</cp:lastModifiedBy>
  <cp:revision>18</cp:revision>
  <dcterms:created xsi:type="dcterms:W3CDTF">2024-04-19T13:15:00Z</dcterms:created>
  <dcterms:modified xsi:type="dcterms:W3CDTF">2026-09-08T06:36:00Z</dcterms:modified>
</cp:coreProperties>
</file>