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20658A" w14:textId="59DCC7AC" w:rsidR="00A92F23" w:rsidRPr="00A45058" w:rsidRDefault="00C37A6E" w:rsidP="00A92F23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C37A6E">
        <w:rPr>
          <w:rFonts w:ascii="Times New Roman" w:hAnsi="Times New Roman"/>
          <w:b/>
          <w:iCs/>
          <w:sz w:val="28"/>
          <w:szCs w:val="28"/>
        </w:rPr>
        <w:t>Примерные оценочные материалы, применяемые при проведении промежуточной аттестации по дисциплине</w:t>
      </w:r>
      <w:r w:rsidR="00A92F23"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 </w:t>
      </w:r>
    </w:p>
    <w:p w14:paraId="129B68B7" w14:textId="53E46195" w:rsidR="00742E58" w:rsidRDefault="00A92F23" w:rsidP="00A92F23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42E58"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1D2CE7" w:rsidRPr="00A92F23">
        <w:rPr>
          <w:rFonts w:ascii="Times New Roman" w:hAnsi="Times New Roman"/>
          <w:b/>
          <w:noProof/>
          <w:sz w:val="28"/>
          <w:szCs w:val="28"/>
        </w:rPr>
        <w:t>Правовые средства организации безопасности на транспорте</w:t>
      </w:r>
      <w:r w:rsidR="00742E58" w:rsidRPr="00A92F23">
        <w:rPr>
          <w:rFonts w:ascii="Times New Roman" w:hAnsi="Times New Roman"/>
          <w:b/>
          <w:iCs/>
          <w:sz w:val="28"/>
          <w:szCs w:val="28"/>
        </w:rPr>
        <w:t>»</w:t>
      </w:r>
    </w:p>
    <w:p w14:paraId="6F0D00FB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07D9748E" w14:textId="200ECC9F" w:rsidR="005D386E" w:rsidRPr="00A9087A" w:rsidRDefault="005D386E" w:rsidP="005D386E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 w:rsidR="00745345">
        <w:rPr>
          <w:rFonts w:ascii="Times New Roman" w:hAnsi="Times New Roman"/>
          <w:b/>
          <w:sz w:val="28"/>
          <w:szCs w:val="28"/>
        </w:rPr>
        <w:t>8</w:t>
      </w:r>
    </w:p>
    <w:p w14:paraId="582E6B5B" w14:textId="77777777" w:rsidR="005D386E" w:rsidRDefault="005D386E" w:rsidP="005D38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05F6259" w14:textId="2E303C9A" w:rsidR="005D386E" w:rsidRPr="00134EF5" w:rsidRDefault="005D386E" w:rsidP="005D386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Семестр </w:t>
      </w:r>
      <w:r w:rsidR="00EE524A">
        <w:rPr>
          <w:rFonts w:ascii="Times New Roman" w:hAnsi="Times New Roman"/>
          <w:b/>
          <w:bCs/>
          <w:sz w:val="28"/>
          <w:szCs w:val="28"/>
        </w:rPr>
        <w:t>3</w:t>
      </w:r>
    </w:p>
    <w:p w14:paraId="0BBDE239" w14:textId="77777777" w:rsidR="00433146" w:rsidRDefault="00433146" w:rsidP="00433146">
      <w:pPr>
        <w:spacing w:after="0" w:line="24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14:paraId="0E9C5530" w14:textId="77777777" w:rsidR="00433146" w:rsidRPr="00A9087A" w:rsidRDefault="00433146" w:rsidP="00433146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9087A">
        <w:rPr>
          <w:rFonts w:ascii="Times New Roman" w:hAnsi="Times New Roman"/>
          <w:b/>
          <w:sz w:val="28"/>
          <w:szCs w:val="28"/>
        </w:rPr>
        <w:t>При проведении промежуточной аттестации (</w:t>
      </w:r>
      <w:r>
        <w:rPr>
          <w:rFonts w:ascii="Times New Roman" w:hAnsi="Times New Roman"/>
          <w:b/>
          <w:sz w:val="28"/>
          <w:szCs w:val="28"/>
        </w:rPr>
        <w:t>экзамен</w:t>
      </w:r>
      <w:r w:rsidRPr="00A9087A">
        <w:rPr>
          <w:rFonts w:ascii="Times New Roman" w:hAnsi="Times New Roman"/>
          <w:b/>
          <w:sz w:val="28"/>
          <w:szCs w:val="28"/>
        </w:rPr>
        <w:t>) обучающемуся предлагается ответить на 2 вопроса из экзаменационного билета.</w:t>
      </w:r>
    </w:p>
    <w:p w14:paraId="46DFB4B8" w14:textId="77777777" w:rsidR="008D0E8B" w:rsidRDefault="008D0E8B" w:rsidP="008D0E8B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highlight w:val="yellow"/>
        </w:rPr>
      </w:pPr>
    </w:p>
    <w:p w14:paraId="17876BE6" w14:textId="77777777" w:rsidR="00B22455" w:rsidRPr="00B22455" w:rsidRDefault="00B22455" w:rsidP="00B2245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B22455">
        <w:rPr>
          <w:rFonts w:ascii="Times New Roman" w:hAnsi="Times New Roman"/>
          <w:b/>
          <w:iCs/>
          <w:sz w:val="28"/>
          <w:szCs w:val="28"/>
        </w:rPr>
        <w:t>Примерный перечень вопросов на экзамен</w:t>
      </w:r>
    </w:p>
    <w:p w14:paraId="3BF1848C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1. Правовые основы системы обеспечения транспортной </w:t>
      </w:r>
    </w:p>
    <w:p w14:paraId="3B76B31F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безопасности в Российской Федерации. </w:t>
      </w:r>
    </w:p>
    <w:p w14:paraId="53C271F2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2. Цели и задачи обеспечения транспортной безопасности. </w:t>
      </w:r>
    </w:p>
    <w:p w14:paraId="659A27E7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3. Определение термина «транспортная безопасность». </w:t>
      </w:r>
    </w:p>
    <w:p w14:paraId="65F9C4B3" w14:textId="511DA8A1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4. Основные источники правового регулирования обеспечения транспортной безопасности. </w:t>
      </w:r>
    </w:p>
    <w:p w14:paraId="39FBE391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5. Принципы обеспечения транспортной безопасности. </w:t>
      </w:r>
    </w:p>
    <w:p w14:paraId="0F55F1AB" w14:textId="0A9D56F5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6. Организационные основы системы обеспечения транспортной безопасности в Российской Федерации. </w:t>
      </w:r>
    </w:p>
    <w:p w14:paraId="6F24E53D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7. Обеспечение транспортной безопасности объектов </w:t>
      </w:r>
    </w:p>
    <w:p w14:paraId="757B573C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транспортной инфраструктуры (ОТИ) и транспортных средств </w:t>
      </w:r>
    </w:p>
    <w:p w14:paraId="17CE7F3A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(ТС). </w:t>
      </w:r>
    </w:p>
    <w:p w14:paraId="67F3933C" w14:textId="1DF63D60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8. Цели, задачи и основные составные элементы Комплексной программы обеспечения безопасности населения на </w:t>
      </w:r>
    </w:p>
    <w:p w14:paraId="0664435C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транспорте. </w:t>
      </w:r>
    </w:p>
    <w:p w14:paraId="4F78DCBD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9. Основы обеспечения транспортной безопасности при </w:t>
      </w:r>
    </w:p>
    <w:p w14:paraId="6AB920F7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выполнении мероприятий по выявлению актов незаконного </w:t>
      </w:r>
    </w:p>
    <w:p w14:paraId="5B32898F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вмешательства на железнодорожном транспорте. </w:t>
      </w:r>
    </w:p>
    <w:p w14:paraId="3CD40705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10. Нормативно-правовые документы, регламентирующие </w:t>
      </w:r>
    </w:p>
    <w:p w14:paraId="2D1E1D04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процедуру определения потенциальных угроз. </w:t>
      </w:r>
    </w:p>
    <w:p w14:paraId="774BDFE4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11. Перечень потенциальных угроз и их определение. </w:t>
      </w:r>
    </w:p>
    <w:p w14:paraId="34D92BEF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12. Основы обеспечения транспортной безопасности при </w:t>
      </w:r>
    </w:p>
    <w:p w14:paraId="0A773E47" w14:textId="1447B4F8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выполнении мероприятий по предупреждению террористических актов. </w:t>
      </w:r>
    </w:p>
    <w:p w14:paraId="1B9CE417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13. Организация работ по категорированию объектов </w:t>
      </w:r>
    </w:p>
    <w:p w14:paraId="6CE705F8" w14:textId="134D371B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 xml:space="preserve">транспортной инфраструктуры и транспортных средств. Критерии категорирования. </w:t>
      </w:r>
    </w:p>
    <w:p w14:paraId="75DCDD19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14. Основные требования по обеспечению транспортной </w:t>
      </w:r>
    </w:p>
    <w:p w14:paraId="351AF867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безопасности. </w:t>
      </w:r>
    </w:p>
    <w:p w14:paraId="66B845AE" w14:textId="7AE1034D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15. Уровни безопасности для различных категорий объектов транспортной инфраструктуры и транспортных средств </w:t>
      </w:r>
    </w:p>
    <w:p w14:paraId="4656223E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железнодорожного транспорта. </w:t>
      </w:r>
    </w:p>
    <w:p w14:paraId="716C6BED" w14:textId="6724691A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16. Инженерно-технические средства обеспечения транспортной безопасности. </w:t>
      </w:r>
    </w:p>
    <w:p w14:paraId="67756745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17. Силы обеспечения транспортной безопасности. </w:t>
      </w:r>
    </w:p>
    <w:p w14:paraId="344FEEDA" w14:textId="0F38DB99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18. Основные рекомендации по проведению оценки уязвимости объектов транспортной инфраструктуры и транспортных средств. </w:t>
      </w:r>
    </w:p>
    <w:p w14:paraId="798AF21D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19. Методика проведения оценки уязвимости объектов </w:t>
      </w:r>
    </w:p>
    <w:p w14:paraId="62774954" w14:textId="0650A303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транспортной инфраструктуры и транспортных средств железнодорожного транспорта. </w:t>
      </w:r>
    </w:p>
    <w:p w14:paraId="15451307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20. Сущность понятия оценка уязвимости. </w:t>
      </w:r>
    </w:p>
    <w:p w14:paraId="15F7C285" w14:textId="5E8A6DC0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21. Рекомендуемый порядок проведения оценки уязвимости. </w:t>
      </w:r>
    </w:p>
    <w:p w14:paraId="5CEE2D06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>22. Понятие критического элемента.</w:t>
      </w:r>
    </w:p>
    <w:p w14:paraId="38422EAC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23. Методика определения критического элемента. </w:t>
      </w:r>
    </w:p>
    <w:p w14:paraId="5E05611D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24. Понятие термина «модель нарушителя». </w:t>
      </w:r>
    </w:p>
    <w:p w14:paraId="0F6B6D34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25. Принцип применения модели нарушителя. </w:t>
      </w:r>
    </w:p>
    <w:p w14:paraId="27492B4D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26. Методика определения количественных характеристик </w:t>
      </w:r>
    </w:p>
    <w:p w14:paraId="3D0EE06C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инженерно-технических систем обеспечения транспортной </w:t>
      </w:r>
    </w:p>
    <w:p w14:paraId="7EC45297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безопасности. </w:t>
      </w:r>
    </w:p>
    <w:p w14:paraId="4CA1765F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27. Методика определения качественных характеристик </w:t>
      </w:r>
    </w:p>
    <w:p w14:paraId="6946FCBE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инженерно- технических систем обеспечения транспортной </w:t>
      </w:r>
    </w:p>
    <w:p w14:paraId="635AE3E1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безопасности. </w:t>
      </w:r>
    </w:p>
    <w:p w14:paraId="30E52D4B" w14:textId="6D69939B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28. Руководящие документы, определяющие порядок разработки планов обеспечения транспортной безопасности. </w:t>
      </w:r>
    </w:p>
    <w:p w14:paraId="63076811" w14:textId="7610611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29. Сведения, содержащиеся в плане обеспечения транспортной безопасности. </w:t>
      </w:r>
    </w:p>
    <w:p w14:paraId="2E303B81" w14:textId="560417C2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30. Порядок предоставления планов обеспечения транспортной безопасности в компетентный орган. </w:t>
      </w:r>
    </w:p>
    <w:p w14:paraId="0B6789DA" w14:textId="6E8095EA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31. Руководящие документы, определяющие порядок разработки планов обеспечения транспортной безопасности. </w:t>
      </w:r>
    </w:p>
    <w:p w14:paraId="1E201656" w14:textId="7777777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32. Организация работы по обеспечению транспортной </w:t>
      </w:r>
    </w:p>
    <w:p w14:paraId="5005A62D" w14:textId="0CBA9F5E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безопасности на объектах ОАО «РЖД», расположенных в границах ВСЖД. </w:t>
      </w:r>
    </w:p>
    <w:p w14:paraId="6F1CC5E4" w14:textId="5CC500C0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lastRenderedPageBreak/>
        <w:t xml:space="preserve">33. Организация взаимодействия с федеральным органом исполнительной власти в области обеспечения безопасности Российской Федерации, федеральным органом исполнительной власти, осуществляющим функции по выработке государственной политики и нормативно- правовому регулированию в сфере внутренних дел и Федеральной службой по надзору в сфере транспорта. </w:t>
      </w:r>
    </w:p>
    <w:p w14:paraId="6EAEF246" w14:textId="3507A38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34. Принципиальная схема управления транспортной безопасности. </w:t>
      </w:r>
    </w:p>
    <w:p w14:paraId="0DD41D15" w14:textId="0119339C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35. Функции компетентного органа в области обеспечения транспортной безопасности. </w:t>
      </w:r>
    </w:p>
    <w:p w14:paraId="1D6C5D3D" w14:textId="79DB0818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 xml:space="preserve">36. Ответственность за неисполнение требований по обеспечению транспортной безопасности. </w:t>
      </w:r>
    </w:p>
    <w:p w14:paraId="06C63F10" w14:textId="7A56164D" w:rsidR="00B22455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>37. Мероприятия по защите информации ограниченного доступа при обеспечении транспортной безопасности</w:t>
      </w:r>
      <w:r>
        <w:rPr>
          <w:rFonts w:ascii="Times New Roman" w:hAnsi="Times New Roman"/>
          <w:bCs/>
          <w:iCs/>
          <w:sz w:val="28"/>
          <w:szCs w:val="28"/>
          <w:lang w:bidi="ru-RU"/>
        </w:rPr>
        <w:t>.</w:t>
      </w:r>
    </w:p>
    <w:p w14:paraId="6E8B38BA" w14:textId="09311A47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sz w:val="28"/>
          <w:szCs w:val="28"/>
          <w:lang w:bidi="ru-RU"/>
        </w:rPr>
        <w:t>38</w:t>
      </w: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>. Инженерно-технические средства обеспечения транспортной безопасности.</w:t>
      </w:r>
    </w:p>
    <w:p w14:paraId="6E0C1920" w14:textId="0D23C18E" w:rsidR="00895710" w:rsidRP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sz w:val="28"/>
          <w:szCs w:val="28"/>
          <w:lang w:bidi="ru-RU"/>
        </w:rPr>
        <w:t>39</w:t>
      </w: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>. Силы обеспечения транспортной безопасности.</w:t>
      </w:r>
    </w:p>
    <w:p w14:paraId="612CCDA5" w14:textId="45A852E4" w:rsid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r>
        <w:rPr>
          <w:rFonts w:ascii="Times New Roman" w:hAnsi="Times New Roman"/>
          <w:bCs/>
          <w:iCs/>
          <w:sz w:val="28"/>
          <w:szCs w:val="28"/>
          <w:lang w:bidi="ru-RU"/>
        </w:rPr>
        <w:t>40</w:t>
      </w:r>
      <w:r w:rsidRPr="00895710">
        <w:rPr>
          <w:rFonts w:ascii="Times New Roman" w:hAnsi="Times New Roman"/>
          <w:bCs/>
          <w:iCs/>
          <w:sz w:val="28"/>
          <w:szCs w:val="28"/>
          <w:lang w:bidi="ru-RU"/>
        </w:rPr>
        <w:t>. Основные рекомендации по проведению оценки уязвимости объектов транспортной инфраструктуры и транспортных средств железнодорожного транспорта.</w:t>
      </w:r>
    </w:p>
    <w:p w14:paraId="516C6AC6" w14:textId="77777777" w:rsidR="005D386E" w:rsidRPr="00895710" w:rsidRDefault="005D386E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</w:p>
    <w:p w14:paraId="7B383293" w14:textId="77777777" w:rsidR="00895710" w:rsidRDefault="00895710" w:rsidP="00895710">
      <w:pPr>
        <w:spacing w:after="0"/>
        <w:ind w:firstLine="709"/>
        <w:contextualSpacing/>
        <w:jc w:val="both"/>
        <w:rPr>
          <w:rFonts w:ascii="Times New Roman" w:hAnsi="Times New Roman"/>
          <w:bCs/>
          <w:iCs/>
          <w:sz w:val="28"/>
          <w:szCs w:val="28"/>
          <w:lang w:bidi="ru-RU"/>
        </w:rPr>
      </w:pPr>
      <w:bookmarkStart w:id="0" w:name="_GoBack"/>
      <w:bookmarkEnd w:id="0"/>
    </w:p>
    <w:p w14:paraId="5EF577B7" w14:textId="704CA866" w:rsidR="00EF2479" w:rsidRDefault="005A2642" w:rsidP="001D2CE7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  <w:r w:rsidR="00EF2479" w:rsidRPr="00EF2479">
        <w:rPr>
          <w:rFonts w:ascii="Times New Roman" w:hAnsi="Times New Roman"/>
          <w:iCs/>
          <w:sz w:val="28"/>
          <w:szCs w:val="28"/>
        </w:rPr>
        <w:lastRenderedPageBreak/>
        <w:t xml:space="preserve">При проведении </w:t>
      </w:r>
      <w:r w:rsidR="00EF2479"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="00EF2479"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="00EF2479"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 w:rsidR="00CC3B42">
        <w:rPr>
          <w:rFonts w:ascii="Times New Roman" w:hAnsi="Times New Roman"/>
          <w:iCs/>
          <w:sz w:val="28"/>
          <w:szCs w:val="28"/>
        </w:rPr>
        <w:t>е</w:t>
      </w:r>
      <w:r w:rsidR="00EF2479"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 w:rsidR="00CC3B42">
        <w:rPr>
          <w:rFonts w:ascii="Times New Roman" w:hAnsi="Times New Roman"/>
          <w:iCs/>
          <w:sz w:val="28"/>
          <w:szCs w:val="28"/>
        </w:rPr>
        <w:t>я</w:t>
      </w:r>
      <w:r w:rsidR="00EF2479" w:rsidRPr="00EF2479">
        <w:rPr>
          <w:rFonts w:ascii="Times New Roman" w:hAnsi="Times New Roman"/>
          <w:iCs/>
          <w:sz w:val="28"/>
          <w:szCs w:val="28"/>
        </w:rPr>
        <w:t>.</w:t>
      </w:r>
    </w:p>
    <w:p w14:paraId="09FE82AC" w14:textId="77777777" w:rsidR="005A2642" w:rsidRDefault="005A2642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03E7B623" w14:textId="77777777" w:rsidR="00235773" w:rsidRDefault="00235773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</w:rPr>
        <w:t>П</w:t>
      </w:r>
      <w:r w:rsidR="002D5DAA" w:rsidRPr="005A2642">
        <w:rPr>
          <w:rFonts w:ascii="Times New Roman" w:hAnsi="Times New Roman"/>
          <w:b/>
          <w:iCs/>
          <w:sz w:val="28"/>
          <w:szCs w:val="28"/>
        </w:rPr>
        <w:t>еречень тестовых заданий</w:t>
      </w:r>
    </w:p>
    <w:p w14:paraId="072175DB" w14:textId="3F5B3E7C" w:rsidR="000B1F83" w:rsidRPr="00895710" w:rsidRDefault="000B1F83" w:rsidP="00895710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895710">
        <w:rPr>
          <w:rFonts w:ascii="Times New Roman" w:hAnsi="Times New Roman"/>
          <w:b/>
          <w:sz w:val="28"/>
          <w:szCs w:val="28"/>
        </w:rPr>
        <w:t>Оценка знаний по компетенции ПК-</w:t>
      </w:r>
      <w:r w:rsidR="00895710" w:rsidRPr="00895710">
        <w:rPr>
          <w:rFonts w:ascii="Times New Roman" w:hAnsi="Times New Roman"/>
          <w:b/>
          <w:sz w:val="28"/>
          <w:szCs w:val="28"/>
        </w:rPr>
        <w:t>8</w:t>
      </w:r>
    </w:p>
    <w:p w14:paraId="18C9FA7A" w14:textId="77777777" w:rsidR="00DE4498" w:rsidRPr="00895710" w:rsidRDefault="00DE4498" w:rsidP="00895710">
      <w:pPr>
        <w:pStyle w:val="ac"/>
        <w:shd w:val="clear" w:color="auto" w:fill="FFFFFF"/>
        <w:spacing w:before="0" w:beforeAutospacing="0" w:after="375" w:afterAutospacing="0" w:line="276" w:lineRule="auto"/>
        <w:ind w:left="709"/>
        <w:rPr>
          <w:color w:val="333333"/>
          <w:sz w:val="28"/>
          <w:szCs w:val="28"/>
        </w:rPr>
      </w:pPr>
      <w:r w:rsidRPr="00895710">
        <w:rPr>
          <w:b/>
          <w:bCs/>
          <w:color w:val="333333"/>
          <w:sz w:val="28"/>
          <w:szCs w:val="28"/>
        </w:rPr>
        <w:t>1. Что такое «транспортная безопасность»:</w:t>
      </w:r>
      <w:r w:rsidRPr="00895710">
        <w:rPr>
          <w:color w:val="333333"/>
          <w:sz w:val="28"/>
          <w:szCs w:val="28"/>
        </w:rPr>
        <w:br/>
        <w:t>а) состояние защищенности объектов транспортной инфраструктуры и транспортных средств от актов незаконного вмешательства и террористических актов;</w:t>
      </w:r>
      <w:r w:rsidRPr="00895710">
        <w:rPr>
          <w:color w:val="333333"/>
          <w:sz w:val="28"/>
          <w:szCs w:val="28"/>
        </w:rPr>
        <w:br/>
        <w:t>б) состояние защищенности объектов транспортной инфраструктуры и транспортных средств от актов незаконного вмешательства;</w:t>
      </w:r>
      <w:r w:rsidRPr="00895710">
        <w:rPr>
          <w:color w:val="333333"/>
          <w:sz w:val="28"/>
          <w:szCs w:val="28"/>
        </w:rPr>
        <w:br/>
        <w:t>в) состояние защищенности инфраструктуры железнодорожного транспорта от актов незаконного вмешательства.</w:t>
      </w:r>
    </w:p>
    <w:p w14:paraId="6FDFBBBD" w14:textId="302F11C8" w:rsidR="00DE4498" w:rsidRPr="00895710" w:rsidRDefault="00DE4498" w:rsidP="00895710">
      <w:pPr>
        <w:pStyle w:val="ac"/>
        <w:shd w:val="clear" w:color="auto" w:fill="FFFFFF"/>
        <w:spacing w:before="0" w:beforeAutospacing="0" w:after="375" w:afterAutospacing="0" w:line="276" w:lineRule="auto"/>
        <w:ind w:left="709"/>
        <w:rPr>
          <w:color w:val="333333"/>
          <w:sz w:val="28"/>
          <w:szCs w:val="28"/>
        </w:rPr>
      </w:pPr>
      <w:r w:rsidRPr="00895710">
        <w:rPr>
          <w:b/>
          <w:bCs/>
          <w:color w:val="333333"/>
          <w:sz w:val="28"/>
          <w:szCs w:val="28"/>
        </w:rPr>
        <w:t>2. Каковы задачи обеспечения транспортной безопасности:</w:t>
      </w:r>
      <w:r w:rsidRPr="00895710">
        <w:rPr>
          <w:color w:val="333333"/>
          <w:sz w:val="28"/>
          <w:szCs w:val="28"/>
        </w:rPr>
        <w:br/>
        <w:t>а) нормативное правовое регулирование в области обеспечения транспортной безопасности;</w:t>
      </w:r>
      <w:r w:rsidRPr="00895710">
        <w:rPr>
          <w:color w:val="333333"/>
          <w:sz w:val="28"/>
          <w:szCs w:val="28"/>
        </w:rPr>
        <w:br/>
        <w:t>б) взаимная ответственность личности, общества и государства в области обеспечения транспортной безопасности;</w:t>
      </w:r>
      <w:r w:rsidRPr="00895710">
        <w:rPr>
          <w:color w:val="333333"/>
          <w:sz w:val="28"/>
          <w:szCs w:val="28"/>
        </w:rPr>
        <w:br/>
        <w:t>в) определение угроз совершения актов незаконного вмешательства;</w:t>
      </w:r>
      <w:r w:rsidRPr="00895710">
        <w:rPr>
          <w:color w:val="333333"/>
          <w:sz w:val="28"/>
          <w:szCs w:val="28"/>
        </w:rPr>
        <w:br/>
        <w:t>г) оценка уязвимости объектов транспортной инфраструктуры и транспортных средств;</w:t>
      </w:r>
      <w:r w:rsidRPr="00895710">
        <w:rPr>
          <w:color w:val="333333"/>
          <w:sz w:val="28"/>
          <w:szCs w:val="28"/>
        </w:rPr>
        <w:br/>
        <w:t>д) взаимодействие субъектов транспортной инфраструктуры, органов государственной власти и органов местного самоуправления;</w:t>
      </w:r>
      <w:r w:rsidRPr="00895710">
        <w:rPr>
          <w:color w:val="333333"/>
          <w:sz w:val="28"/>
          <w:szCs w:val="28"/>
        </w:rPr>
        <w:br/>
        <w:t>е) категорирование объектов транспортной инфраструктуры и транспортных средств;</w:t>
      </w:r>
      <w:r w:rsidRPr="00895710">
        <w:rPr>
          <w:color w:val="333333"/>
          <w:sz w:val="28"/>
          <w:szCs w:val="28"/>
        </w:rPr>
        <w:br/>
        <w:t>ж) разработка и реализация требований по обеспечению транспортной безопасности;</w:t>
      </w:r>
      <w:r w:rsidRPr="00895710">
        <w:rPr>
          <w:color w:val="333333"/>
          <w:sz w:val="28"/>
          <w:szCs w:val="28"/>
        </w:rPr>
        <w:br/>
        <w:t>з) разработка и реализация мер по обеспечению транспортной безопасности;</w:t>
      </w:r>
      <w:r w:rsidRPr="00895710">
        <w:rPr>
          <w:color w:val="333333"/>
          <w:sz w:val="28"/>
          <w:szCs w:val="28"/>
        </w:rPr>
        <w:br/>
        <w:t>и) подготовка специалистов в области обеспечения транспортной безопасности;</w:t>
      </w:r>
      <w:r w:rsidRPr="00895710">
        <w:rPr>
          <w:color w:val="333333"/>
          <w:sz w:val="28"/>
          <w:szCs w:val="28"/>
        </w:rPr>
        <w:br/>
        <w:t>к) осуществление федерального государственного контроля (надзора) в области обеспечения транспортной безопасности;</w:t>
      </w:r>
      <w:r w:rsidRPr="00895710">
        <w:rPr>
          <w:color w:val="333333"/>
          <w:sz w:val="28"/>
          <w:szCs w:val="28"/>
        </w:rPr>
        <w:br/>
        <w:t>л) информационное, материально-техническое и научно-техническое обеспечение транспортной безопасности.</w:t>
      </w:r>
    </w:p>
    <w:p w14:paraId="753234BF" w14:textId="5C63B85B" w:rsidR="00DE4498" w:rsidRPr="00895710" w:rsidRDefault="00DE4498" w:rsidP="00895710">
      <w:pPr>
        <w:pStyle w:val="ac"/>
        <w:shd w:val="clear" w:color="auto" w:fill="FFFFFF"/>
        <w:spacing w:before="0" w:beforeAutospacing="0" w:after="375" w:afterAutospacing="0" w:line="276" w:lineRule="auto"/>
        <w:ind w:left="709"/>
        <w:rPr>
          <w:color w:val="333333"/>
          <w:sz w:val="28"/>
          <w:szCs w:val="28"/>
        </w:rPr>
      </w:pPr>
      <w:r w:rsidRPr="00895710">
        <w:rPr>
          <w:b/>
          <w:bCs/>
          <w:color w:val="333333"/>
          <w:sz w:val="28"/>
          <w:szCs w:val="28"/>
        </w:rPr>
        <w:lastRenderedPageBreak/>
        <w:t>3. Планы обеспечения транспортной безопасности разрабатываются на основании каких результатов?</w:t>
      </w:r>
      <w:r w:rsidRPr="00895710">
        <w:rPr>
          <w:color w:val="333333"/>
          <w:sz w:val="28"/>
          <w:szCs w:val="28"/>
        </w:rPr>
        <w:br/>
        <w:t>а) результатов категорирования;</w:t>
      </w:r>
      <w:r w:rsidRPr="00895710">
        <w:rPr>
          <w:color w:val="333333"/>
          <w:sz w:val="28"/>
          <w:szCs w:val="28"/>
        </w:rPr>
        <w:br/>
        <w:t>б) результатов оценки уязвимости;</w:t>
      </w:r>
      <w:r w:rsidRPr="00895710">
        <w:rPr>
          <w:color w:val="333333"/>
          <w:sz w:val="28"/>
          <w:szCs w:val="28"/>
        </w:rPr>
        <w:br/>
        <w:t>в) Результатов определения потенциальных угроз.</w:t>
      </w:r>
    </w:p>
    <w:p w14:paraId="221E8397" w14:textId="5692C81C" w:rsidR="00DE4498" w:rsidRPr="00895710" w:rsidRDefault="00DE4498" w:rsidP="00895710">
      <w:pPr>
        <w:pStyle w:val="ac"/>
        <w:shd w:val="clear" w:color="auto" w:fill="FFFFFF"/>
        <w:spacing w:before="0" w:beforeAutospacing="0" w:after="375" w:afterAutospacing="0" w:line="276" w:lineRule="auto"/>
        <w:ind w:left="709"/>
        <w:rPr>
          <w:color w:val="333333"/>
          <w:sz w:val="28"/>
          <w:szCs w:val="28"/>
        </w:rPr>
      </w:pPr>
      <w:r w:rsidRPr="00895710">
        <w:rPr>
          <w:b/>
          <w:bCs/>
          <w:color w:val="333333"/>
          <w:sz w:val="28"/>
          <w:szCs w:val="28"/>
        </w:rPr>
        <w:t>4. Что подразумевает под собой понятие «уровень безопасности»:</w:t>
      </w:r>
      <w:r w:rsidRPr="00895710">
        <w:rPr>
          <w:color w:val="333333"/>
          <w:sz w:val="28"/>
          <w:szCs w:val="28"/>
        </w:rPr>
        <w:br/>
        <w:t>а) степень защищенности транспортного комплекса, соответствующая степени угрозы совершения акта незаконного вмешательства;</w:t>
      </w:r>
      <w:r w:rsidRPr="00895710">
        <w:rPr>
          <w:color w:val="333333"/>
          <w:sz w:val="28"/>
          <w:szCs w:val="28"/>
        </w:rPr>
        <w:br/>
        <w:t>б) степень защищенности транспортного комплекса, соответствующая угрозам совершения акта незаконного вмешательства;</w:t>
      </w:r>
      <w:r w:rsidRPr="00895710">
        <w:rPr>
          <w:color w:val="333333"/>
          <w:sz w:val="28"/>
          <w:szCs w:val="28"/>
        </w:rPr>
        <w:br/>
        <w:t>в) уровень защищенности транспортного комплекса, соответствующая степени угрозы совершения акта незаконного вмешательства.</w:t>
      </w:r>
    </w:p>
    <w:p w14:paraId="509A5AE9" w14:textId="768FD8BB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5. Как называются уровни, которые составляют модель управления транспортной безопасностью:</w:t>
      </w:r>
      <w:r w:rsidRPr="00DE4498">
        <w:rPr>
          <w:color w:val="333333"/>
          <w:sz w:val="28"/>
          <w:szCs w:val="28"/>
        </w:rPr>
        <w:br/>
        <w:t>а) федеральный;</w:t>
      </w:r>
      <w:r w:rsidRPr="00DE4498">
        <w:rPr>
          <w:color w:val="333333"/>
          <w:sz w:val="28"/>
          <w:szCs w:val="28"/>
        </w:rPr>
        <w:br/>
        <w:t>б) стратегический;</w:t>
      </w:r>
      <w:r w:rsidRPr="00DE4498">
        <w:rPr>
          <w:color w:val="333333"/>
          <w:sz w:val="28"/>
          <w:szCs w:val="28"/>
        </w:rPr>
        <w:br/>
        <w:t>в) тактический;</w:t>
      </w:r>
      <w:r w:rsidRPr="00DE4498">
        <w:rPr>
          <w:color w:val="333333"/>
          <w:sz w:val="28"/>
          <w:szCs w:val="28"/>
        </w:rPr>
        <w:br/>
        <w:t>г) оперативный.</w:t>
      </w:r>
    </w:p>
    <w:p w14:paraId="4C9E762F" w14:textId="39073BFE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6. Кто является ответственным за выполнение государственных функций и услуг в области обеспечения транспортной безопасности:</w:t>
      </w:r>
      <w:r w:rsidRPr="00DE4498">
        <w:rPr>
          <w:b/>
          <w:bCs/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t>а) Министерство транспорта</w:t>
      </w:r>
      <w:r w:rsidRPr="00DE4498">
        <w:rPr>
          <w:color w:val="333333"/>
          <w:sz w:val="28"/>
          <w:szCs w:val="28"/>
        </w:rPr>
        <w:br/>
        <w:t>б) ФАЖТ</w:t>
      </w:r>
      <w:r w:rsidRPr="00DE4498">
        <w:rPr>
          <w:color w:val="333333"/>
          <w:sz w:val="28"/>
          <w:szCs w:val="28"/>
        </w:rPr>
        <w:br/>
        <w:t>в) Ространснадзор</w:t>
      </w:r>
    </w:p>
    <w:p w14:paraId="7628C53C" w14:textId="44E24F41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7. Кто устанавливает порядок проведения оценки уязвимости?</w:t>
      </w:r>
      <w:r w:rsidRPr="00DE4498">
        <w:rPr>
          <w:b/>
          <w:bCs/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t>а) Федеральный орган исполнительной власти РФ;</w:t>
      </w:r>
      <w:r w:rsidRPr="00DE4498">
        <w:rPr>
          <w:color w:val="333333"/>
          <w:sz w:val="28"/>
          <w:szCs w:val="28"/>
        </w:rPr>
        <w:br/>
        <w:t>б) Субъект ОТИ и ТС;</w:t>
      </w:r>
      <w:r w:rsidRPr="00DE4498">
        <w:rPr>
          <w:color w:val="333333"/>
          <w:sz w:val="28"/>
          <w:szCs w:val="28"/>
        </w:rPr>
        <w:br/>
        <w:t>в) Специализированная аккредитованная организация.</w:t>
      </w:r>
    </w:p>
    <w:p w14:paraId="152378AC" w14:textId="560CD208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8. Как звучит верное определение понятия «категорирование ОТИ и ТС»:</w:t>
      </w:r>
      <w:r w:rsidRPr="00DE4498">
        <w:rPr>
          <w:b/>
          <w:bCs/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t>а) отнесение ОТИ и ТС к определенным категориям с учетом критериев степени угрозы совершения актов незаконного вмешательства и его возможных последствий;</w:t>
      </w:r>
      <w:r w:rsidRPr="00DE4498">
        <w:rPr>
          <w:color w:val="333333"/>
          <w:sz w:val="28"/>
          <w:szCs w:val="28"/>
        </w:rPr>
        <w:br/>
        <w:t xml:space="preserve">б) отнесение ОТИ и ТС к определенным категориям с учетом потенциальных угроз совершения акта незаконного вмешательства и </w:t>
      </w:r>
      <w:r w:rsidRPr="00DE4498">
        <w:rPr>
          <w:color w:val="333333"/>
          <w:sz w:val="28"/>
          <w:szCs w:val="28"/>
        </w:rPr>
        <w:lastRenderedPageBreak/>
        <w:t>его возможных последствий;</w:t>
      </w:r>
      <w:r w:rsidRPr="00DE4498">
        <w:rPr>
          <w:color w:val="333333"/>
          <w:sz w:val="28"/>
          <w:szCs w:val="28"/>
        </w:rPr>
        <w:br/>
        <w:t>в) отнесение ОТИ и ТС к определенным категориям с учетом степени угрозы совершения акта незаконного вмешательства и его возможных последствий.</w:t>
      </w:r>
    </w:p>
    <w:p w14:paraId="0CD92B4A" w14:textId="6C716A6D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9. План по обеспечению транспортной безопасности предусматривает:</w:t>
      </w:r>
      <w:r w:rsidRPr="00DE4498">
        <w:rPr>
          <w:b/>
          <w:bCs/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t>а) систему мер по обеспечению транспортной безопасности;</w:t>
      </w:r>
      <w:r w:rsidRPr="00DE4498">
        <w:rPr>
          <w:color w:val="333333"/>
          <w:sz w:val="28"/>
          <w:szCs w:val="28"/>
        </w:rPr>
        <w:br/>
        <w:t>б) разработку технологически и технических мер по обеспечению транспортной безопасности;</w:t>
      </w:r>
      <w:r w:rsidRPr="00DE4498">
        <w:rPr>
          <w:color w:val="333333"/>
          <w:sz w:val="28"/>
          <w:szCs w:val="28"/>
        </w:rPr>
        <w:br/>
        <w:t>в) регламент действий при возникновении потенциальных угроз.</w:t>
      </w:r>
    </w:p>
    <w:p w14:paraId="025E7055" w14:textId="1E248479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10. Каким Приказом Минтранса РФ регламентируется порядок разработки планов обеспечения транспортной безопасности ОТИ и ТС:</w:t>
      </w:r>
      <w:r w:rsidRPr="00DE4498">
        <w:rPr>
          <w:b/>
          <w:bCs/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t>а) №40</w:t>
      </w:r>
      <w:r w:rsidRPr="00DE4498">
        <w:rPr>
          <w:color w:val="333333"/>
          <w:sz w:val="28"/>
          <w:szCs w:val="28"/>
        </w:rPr>
        <w:br/>
        <w:t>б) №34</w:t>
      </w:r>
      <w:r w:rsidRPr="00DE4498">
        <w:rPr>
          <w:color w:val="333333"/>
          <w:sz w:val="28"/>
          <w:szCs w:val="28"/>
        </w:rPr>
        <w:br/>
        <w:t>в) №21</w:t>
      </w:r>
      <w:r w:rsidRPr="00895710">
        <w:rPr>
          <w:color w:val="333333"/>
          <w:sz w:val="28"/>
          <w:szCs w:val="28"/>
        </w:rPr>
        <w:t>.</w:t>
      </w:r>
    </w:p>
    <w:p w14:paraId="7C081410" w14:textId="224E45E4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11. Автоматизированная база персональных данных формируется для следующих перевозок:</w:t>
      </w:r>
      <w:r w:rsidRPr="00DE4498">
        <w:rPr>
          <w:color w:val="333333"/>
          <w:sz w:val="28"/>
          <w:szCs w:val="28"/>
        </w:rPr>
        <w:br/>
        <w:t>а) внутренние и международные воздушные перевозки;+</w:t>
      </w:r>
      <w:r w:rsidRPr="00DE4498">
        <w:rPr>
          <w:color w:val="333333"/>
          <w:sz w:val="28"/>
          <w:szCs w:val="28"/>
        </w:rPr>
        <w:br/>
        <w:t>б) железнодорожные перевозки в дальнем следовании;+</w:t>
      </w:r>
      <w:r w:rsidRPr="00DE4498">
        <w:rPr>
          <w:color w:val="333333"/>
          <w:sz w:val="28"/>
          <w:szCs w:val="28"/>
        </w:rPr>
        <w:br/>
        <w:t>в) международные перевозки морским, внутренним водным и автомобильным транспортом;</w:t>
      </w:r>
      <w:r w:rsidRPr="00DE4498">
        <w:rPr>
          <w:color w:val="333333"/>
          <w:sz w:val="28"/>
          <w:szCs w:val="28"/>
        </w:rPr>
        <w:br/>
        <w:t>г) скорые железнодорожные перевозки;</w:t>
      </w:r>
      <w:r w:rsidRPr="00DE4498">
        <w:rPr>
          <w:color w:val="333333"/>
          <w:sz w:val="28"/>
          <w:szCs w:val="28"/>
        </w:rPr>
        <w:br/>
        <w:t>д) перевозки железнодорожным, морским, внутренним водным и автомобильным транспортом по отдельным маршрутам.</w:t>
      </w:r>
    </w:p>
    <w:p w14:paraId="5CF6A9F1" w14:textId="3E431562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12. Что такое прямая угроза:</w:t>
      </w:r>
      <w:r w:rsidRPr="00DE4498">
        <w:rPr>
          <w:color w:val="333333"/>
          <w:sz w:val="28"/>
          <w:szCs w:val="28"/>
        </w:rPr>
        <w:br/>
        <w:t>а) совокупность конкретных условий и факторов, создающих опасность совершения АНВ;</w:t>
      </w:r>
      <w:r w:rsidRPr="00DE4498">
        <w:rPr>
          <w:color w:val="333333"/>
          <w:sz w:val="28"/>
          <w:szCs w:val="28"/>
        </w:rPr>
        <w:br/>
        <w:t>б) совокупность вероятных условий и факторов, создающих опасность</w:t>
      </w:r>
      <w:r w:rsidRPr="00DE4498">
        <w:rPr>
          <w:color w:val="333333"/>
          <w:sz w:val="28"/>
          <w:szCs w:val="28"/>
        </w:rPr>
        <w:br/>
        <w:t>совершения АНВ;</w:t>
      </w:r>
      <w:r w:rsidRPr="00DE4498">
        <w:rPr>
          <w:color w:val="333333"/>
          <w:sz w:val="28"/>
          <w:szCs w:val="28"/>
        </w:rPr>
        <w:br/>
        <w:t>в) совокупность условий и факторов, создавших реальную опасность совершения АНВ</w:t>
      </w:r>
      <w:r w:rsidRPr="00895710">
        <w:rPr>
          <w:color w:val="333333"/>
          <w:sz w:val="28"/>
          <w:szCs w:val="28"/>
        </w:rPr>
        <w:t>.</w:t>
      </w:r>
    </w:p>
    <w:p w14:paraId="7DE26454" w14:textId="15913AC8" w:rsidR="00DE4498" w:rsidRPr="00DE4498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13. Какая форма предусмотрена для ведения реестра категорированных объектов?</w:t>
      </w:r>
      <w:r w:rsidRPr="00DE4498">
        <w:rPr>
          <w:b/>
          <w:bCs/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t>а) бумажной;</w:t>
      </w:r>
      <w:r w:rsidRPr="00DE4498">
        <w:rPr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lastRenderedPageBreak/>
        <w:t>б) электронной;</w:t>
      </w:r>
      <w:r w:rsidRPr="00DE4498">
        <w:rPr>
          <w:color w:val="333333"/>
          <w:sz w:val="28"/>
          <w:szCs w:val="28"/>
        </w:rPr>
        <w:br/>
        <w:t>в) бумажной и электронной.</w:t>
      </w:r>
    </w:p>
    <w:p w14:paraId="712FEC4A" w14:textId="4FEB6BBE" w:rsidR="00DE4498" w:rsidRPr="00895710" w:rsidRDefault="00DE4498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DE4498">
        <w:rPr>
          <w:b/>
          <w:bCs/>
          <w:color w:val="333333"/>
          <w:sz w:val="28"/>
          <w:szCs w:val="28"/>
        </w:rPr>
        <w:t>14. Что такое безопасность?</w:t>
      </w:r>
      <w:r w:rsidRPr="00DE4498">
        <w:rPr>
          <w:b/>
          <w:bCs/>
          <w:color w:val="333333"/>
          <w:sz w:val="28"/>
          <w:szCs w:val="28"/>
        </w:rPr>
        <w:br/>
      </w:r>
      <w:r w:rsidRPr="00DE4498">
        <w:rPr>
          <w:color w:val="333333"/>
          <w:sz w:val="28"/>
          <w:szCs w:val="28"/>
        </w:rPr>
        <w:t>а) состояние защищенности жизненно важных интересов личности, общества и государства от внутренних и внешних угроз;</w:t>
      </w:r>
      <w:r w:rsidRPr="00DE4498">
        <w:rPr>
          <w:color w:val="333333"/>
          <w:sz w:val="28"/>
          <w:szCs w:val="28"/>
        </w:rPr>
        <w:br/>
        <w:t>б) состояние защищенности жизненно важных интересов личности, общества и государства от потенциальных, прямых и непосредственных угроз;</w:t>
      </w:r>
      <w:r w:rsidRPr="00DE4498">
        <w:rPr>
          <w:color w:val="333333"/>
          <w:sz w:val="28"/>
          <w:szCs w:val="28"/>
        </w:rPr>
        <w:br/>
        <w:t>в) состояние объекта транспортной инфраструктуры и транспортных средств от внешних и внутренних угроз.</w:t>
      </w:r>
    </w:p>
    <w:p w14:paraId="14E959BD" w14:textId="2FDBFAB2" w:rsidR="00DE4498" w:rsidRPr="00DE4498" w:rsidRDefault="006B2469" w:rsidP="00895710">
      <w:pPr>
        <w:pStyle w:val="ac"/>
        <w:spacing w:line="276" w:lineRule="auto"/>
        <w:ind w:left="709"/>
        <w:rPr>
          <w:color w:val="333333"/>
          <w:sz w:val="28"/>
          <w:szCs w:val="28"/>
        </w:rPr>
      </w:pPr>
      <w:r w:rsidRPr="00895710">
        <w:rPr>
          <w:b/>
          <w:bCs/>
          <w:color w:val="333333"/>
          <w:sz w:val="28"/>
          <w:szCs w:val="28"/>
        </w:rPr>
        <w:t>15. Кто устанавливает перечень уровней безопасности?</w:t>
      </w:r>
      <w:r w:rsidRPr="00895710">
        <w:rPr>
          <w:color w:val="333333"/>
          <w:sz w:val="28"/>
          <w:szCs w:val="28"/>
        </w:rPr>
        <w:br/>
        <w:t>а) Федеральный орган исполнительной власти;</w:t>
      </w:r>
      <w:r w:rsidRPr="00895710">
        <w:rPr>
          <w:color w:val="333333"/>
          <w:sz w:val="28"/>
          <w:szCs w:val="28"/>
        </w:rPr>
        <w:br/>
        <w:t>б) Правительством РФ;</w:t>
      </w:r>
      <w:r w:rsidRPr="00895710">
        <w:rPr>
          <w:color w:val="333333"/>
          <w:sz w:val="28"/>
          <w:szCs w:val="28"/>
        </w:rPr>
        <w:br/>
        <w:t>в) Компетентные органы в области обеспечения транспортной безопасности.</w:t>
      </w:r>
    </w:p>
    <w:p w14:paraId="1C8D3EDA" w14:textId="77777777" w:rsidR="00DE4498" w:rsidRDefault="00DE4498" w:rsidP="00DE4498">
      <w:pPr>
        <w:pStyle w:val="ac"/>
        <w:shd w:val="clear" w:color="auto" w:fill="FFFFFF"/>
        <w:spacing w:before="0" w:beforeAutospacing="0" w:after="375" w:afterAutospacing="0" w:line="276" w:lineRule="auto"/>
        <w:ind w:left="709"/>
        <w:rPr>
          <w:color w:val="333333"/>
        </w:rPr>
      </w:pPr>
    </w:p>
    <w:p w14:paraId="743287A8" w14:textId="3FB505A8" w:rsidR="00EF2479" w:rsidRDefault="00EF2479" w:rsidP="00EF247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0"/>
          <w:lang w:eastAsia="ru-RU"/>
        </w:rPr>
      </w:pPr>
      <w:r w:rsidRPr="0076731C">
        <w:rPr>
          <w:rFonts w:ascii="Times New Roman" w:hAnsi="Times New Roman"/>
          <w:sz w:val="28"/>
          <w:szCs w:val="20"/>
          <w:lang w:eastAsia="ru-RU"/>
        </w:rPr>
        <w:t xml:space="preserve">При проведении текущего контроля обучающемуся предлагается </w:t>
      </w:r>
      <w:r w:rsidR="006B2469">
        <w:rPr>
          <w:rFonts w:ascii="Times New Roman" w:hAnsi="Times New Roman"/>
          <w:sz w:val="28"/>
          <w:szCs w:val="20"/>
          <w:lang w:eastAsia="ru-RU"/>
        </w:rPr>
        <w:t>написать эссе и решить ситуационные задачи</w:t>
      </w:r>
      <w:r w:rsidRPr="0076731C">
        <w:rPr>
          <w:rFonts w:ascii="Times New Roman" w:hAnsi="Times New Roman"/>
          <w:sz w:val="28"/>
          <w:szCs w:val="20"/>
          <w:lang w:eastAsia="ru-RU"/>
        </w:rPr>
        <w:t>.</w:t>
      </w:r>
    </w:p>
    <w:p w14:paraId="518B22CE" w14:textId="77777777" w:rsidR="00235773" w:rsidRDefault="00235773" w:rsidP="006E00B9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61C30C87" w14:textId="21718212" w:rsidR="006E00B9" w:rsidRPr="00235773" w:rsidRDefault="006E00B9" w:rsidP="006E00B9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235773">
        <w:rPr>
          <w:rFonts w:ascii="Times New Roman" w:hAnsi="Times New Roman"/>
          <w:b/>
          <w:iCs/>
          <w:sz w:val="28"/>
          <w:szCs w:val="28"/>
        </w:rPr>
        <w:t xml:space="preserve">Примерный перечень </w:t>
      </w:r>
      <w:r w:rsidR="006B2469">
        <w:rPr>
          <w:rFonts w:ascii="Times New Roman" w:hAnsi="Times New Roman"/>
          <w:b/>
          <w:iCs/>
          <w:sz w:val="28"/>
          <w:szCs w:val="28"/>
        </w:rPr>
        <w:t>эссе</w:t>
      </w:r>
    </w:p>
    <w:p w14:paraId="12C49321" w14:textId="77777777" w:rsidR="00235773" w:rsidRDefault="00235773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1A4D04AD" w14:textId="4A690282" w:rsidR="000B1F83" w:rsidRDefault="000B1F83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умений и навыков по компетенции </w:t>
      </w:r>
      <w:r w:rsidRPr="000B1F83">
        <w:rPr>
          <w:rFonts w:ascii="Times New Roman" w:hAnsi="Times New Roman"/>
          <w:b/>
          <w:sz w:val="28"/>
          <w:szCs w:val="28"/>
        </w:rPr>
        <w:t>ПК-</w:t>
      </w:r>
      <w:r w:rsidR="006B2469">
        <w:rPr>
          <w:rFonts w:ascii="Times New Roman" w:hAnsi="Times New Roman"/>
          <w:b/>
          <w:sz w:val="28"/>
          <w:szCs w:val="28"/>
        </w:rPr>
        <w:t>8</w:t>
      </w:r>
    </w:p>
    <w:p w14:paraId="33CD3B93" w14:textId="77777777" w:rsidR="006B2469" w:rsidRDefault="006B2469" w:rsidP="000B1F83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</w:p>
    <w:p w14:paraId="70CA153B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Законодательство о безопасности на железнодорожном транспорте: современное состояние и перспективы развития.</w:t>
      </w:r>
    </w:p>
    <w:p w14:paraId="139D775E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Роль правовых норм в обеспечении безопасности воздушного транспорта.</w:t>
      </w:r>
    </w:p>
    <w:p w14:paraId="1AF90779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Особенности законодательства о безопасности на водных путях: сравнительный анализ международных и национальных нормативных актов.</w:t>
      </w:r>
    </w:p>
    <w:p w14:paraId="5EA07AE2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Правовые аспекты обеспечения безопасности в грузовой авиации: сравнительный анализ международных и национальных правовых норм.</w:t>
      </w:r>
    </w:p>
    <w:p w14:paraId="4D970658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Влияние международных соглашений на развитие правовой базы в области безопасности на транспорте.</w:t>
      </w:r>
    </w:p>
    <w:p w14:paraId="35DB3A6E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lastRenderedPageBreak/>
        <w:t>Ответственность за нарушение правил безопасности на транспорте: анализ основных нормативных актов.</w:t>
      </w:r>
    </w:p>
    <w:p w14:paraId="365D6D58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 xml:space="preserve">Законодательство о безопасности </w:t>
      </w:r>
      <w:proofErr w:type="gramStart"/>
      <w:r w:rsidRPr="006B2469">
        <w:rPr>
          <w:rFonts w:ascii="Times New Roman" w:hAnsi="Times New Roman"/>
          <w:bCs/>
          <w:sz w:val="28"/>
          <w:szCs w:val="28"/>
        </w:rPr>
        <w:t>на</w:t>
      </w:r>
      <w:proofErr w:type="gramEnd"/>
      <w:r w:rsidRPr="006B246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Pr="006B2469">
        <w:rPr>
          <w:rFonts w:ascii="Times New Roman" w:hAnsi="Times New Roman"/>
          <w:bCs/>
          <w:sz w:val="28"/>
          <w:szCs w:val="28"/>
        </w:rPr>
        <w:t>основных</w:t>
      </w:r>
      <w:proofErr w:type="gramEnd"/>
      <w:r w:rsidRPr="006B2469">
        <w:rPr>
          <w:rFonts w:ascii="Times New Roman" w:hAnsi="Times New Roman"/>
          <w:bCs/>
          <w:sz w:val="28"/>
          <w:szCs w:val="28"/>
        </w:rPr>
        <w:t xml:space="preserve"> видов транспорта: сравнительный анализ мер безопасности в железнодорожном, авиационном, морском и автомобильном транспорте.</w:t>
      </w:r>
    </w:p>
    <w:p w14:paraId="3938AB93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Проблемы и перспективы развития правового обеспечения безопасности на транспорте в условиях современных вызовов и угроз.</w:t>
      </w:r>
    </w:p>
    <w:p w14:paraId="56F510C6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Законодательство о безопасности на железнодорожном транспорте: современное состояние и перспективы развития.</w:t>
      </w:r>
    </w:p>
    <w:p w14:paraId="12916150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Роль правовых норм в обеспечении безопасности воздушного транспорта.</w:t>
      </w:r>
    </w:p>
    <w:p w14:paraId="6E4EE452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Особенности законодательства о безопасности на водных путях: сравнительный анализ международных и национальных нормативных актов.</w:t>
      </w:r>
    </w:p>
    <w:p w14:paraId="639A08B6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Правовые аспекты обеспечения безопасности в грузовой авиации: сравнительный анализ международных и национальных правовых норм.</w:t>
      </w:r>
    </w:p>
    <w:p w14:paraId="274D0FC0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Влияние международных соглашений на развитие правовой базы в области безопасности на транспорте.</w:t>
      </w:r>
    </w:p>
    <w:p w14:paraId="5262063A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Ответственность за нарушение правил безопасности на транспорте: анализ основных нормативных актов.</w:t>
      </w:r>
    </w:p>
    <w:p w14:paraId="1595B1DE" w14:textId="5BBE632E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Законодательство о безопасности на основных видах транспорта: сравнительный анализ мер безопасности в железнодорожном, авиационном, морском и автомобильном транспорте.</w:t>
      </w:r>
    </w:p>
    <w:p w14:paraId="2AD5607A" w14:textId="77777777" w:rsidR="006B2469" w:rsidRPr="006B2469" w:rsidRDefault="006B2469" w:rsidP="006B2469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Проблемы и перспективы развития правового обеспечения безопасности на транспорте в условиях современных вызовов и угроз.</w:t>
      </w:r>
    </w:p>
    <w:p w14:paraId="298D0362" w14:textId="77777777" w:rsidR="006B2469" w:rsidRPr="006B2469" w:rsidRDefault="006B2469" w:rsidP="00046EFC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 xml:space="preserve"> Законодательство о безопасности на транспорте: основные положения и механизмы регулирования.</w:t>
      </w:r>
    </w:p>
    <w:p w14:paraId="0F04FEF3" w14:textId="77777777" w:rsidR="006B2469" w:rsidRPr="006B2469" w:rsidRDefault="006B2469" w:rsidP="00F11976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 xml:space="preserve"> Роль правовых средств в профилактике транспортных происшествий и аварий.</w:t>
      </w:r>
    </w:p>
    <w:p w14:paraId="59609879" w14:textId="77777777" w:rsidR="006B2469" w:rsidRPr="006B2469" w:rsidRDefault="006B2469" w:rsidP="005A3105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Вопросы ответственности за нарушение правил безопасности на транспорте: санкции и меры наказания.</w:t>
      </w:r>
    </w:p>
    <w:p w14:paraId="6290D370" w14:textId="77777777" w:rsidR="006B2469" w:rsidRPr="006B2469" w:rsidRDefault="006B2469" w:rsidP="0058283A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Международное сотрудничество в области обеспечения безопасности на транспорте: роль международных договоров и соглашений.</w:t>
      </w:r>
    </w:p>
    <w:p w14:paraId="6F1F0C2E" w14:textId="77777777" w:rsidR="006B2469" w:rsidRPr="006B2469" w:rsidRDefault="006B2469" w:rsidP="004B7943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Проблемы и перспективы развития законодательства о безопасности на транспорте.</w:t>
      </w:r>
    </w:p>
    <w:p w14:paraId="038FC443" w14:textId="77777777" w:rsidR="006B2469" w:rsidRPr="006B2469" w:rsidRDefault="006B2469" w:rsidP="00465A2F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t>Механизмы правового контроля за соблюдением правил безопасности на транспорте.</w:t>
      </w:r>
    </w:p>
    <w:p w14:paraId="573F4A33" w14:textId="29642FF0" w:rsidR="006B2469" w:rsidRPr="006B2469" w:rsidRDefault="006B2469" w:rsidP="00465A2F">
      <w:pPr>
        <w:numPr>
          <w:ilvl w:val="0"/>
          <w:numId w:val="7"/>
        </w:numPr>
        <w:spacing w:after="0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6B2469">
        <w:rPr>
          <w:rFonts w:ascii="Times New Roman" w:hAnsi="Times New Roman"/>
          <w:bCs/>
          <w:sz w:val="28"/>
          <w:szCs w:val="28"/>
        </w:rPr>
        <w:lastRenderedPageBreak/>
        <w:t>Влияние технологического развития на законодательство о безопасности на транспорте: цифровизация, автоматизация и безопасность.</w:t>
      </w:r>
    </w:p>
    <w:p w14:paraId="65F6C609" w14:textId="77777777" w:rsidR="006B2469" w:rsidRDefault="006B2469" w:rsidP="006B2469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72E8F2A1" w14:textId="4478D90B" w:rsidR="006B2469" w:rsidRDefault="006B2469" w:rsidP="006B2469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6B2469">
        <w:rPr>
          <w:rFonts w:ascii="Times New Roman" w:hAnsi="Times New Roman"/>
          <w:b/>
          <w:bCs/>
          <w:iCs/>
          <w:sz w:val="28"/>
          <w:szCs w:val="28"/>
        </w:rPr>
        <w:t xml:space="preserve">Примерный перечень </w:t>
      </w:r>
      <w:r>
        <w:rPr>
          <w:rFonts w:ascii="Times New Roman" w:hAnsi="Times New Roman"/>
          <w:b/>
          <w:bCs/>
          <w:iCs/>
          <w:sz w:val="28"/>
          <w:szCs w:val="28"/>
        </w:rPr>
        <w:t>ситуационных задач</w:t>
      </w:r>
    </w:p>
    <w:p w14:paraId="7717D649" w14:textId="77777777" w:rsidR="006B2469" w:rsidRDefault="006B2469" w:rsidP="006B2469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67977D65" w14:textId="77777777" w:rsidR="00745345" w:rsidRPr="00895710" w:rsidRDefault="00745345" w:rsidP="0074534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895710">
        <w:rPr>
          <w:rFonts w:ascii="Times New Roman" w:hAnsi="Times New Roman"/>
          <w:b/>
          <w:sz w:val="28"/>
          <w:szCs w:val="28"/>
        </w:rPr>
        <w:t>Оценка знаний по компетенции ПК-8</w:t>
      </w:r>
    </w:p>
    <w:p w14:paraId="3950B0B2" w14:textId="77777777" w:rsidR="00745345" w:rsidRDefault="00745345" w:rsidP="006B2469">
      <w:pPr>
        <w:spacing w:after="0"/>
        <w:contextualSpacing/>
        <w:jc w:val="center"/>
        <w:rPr>
          <w:rFonts w:ascii="Times New Roman" w:hAnsi="Times New Roman"/>
          <w:b/>
          <w:bCs/>
          <w:iCs/>
          <w:sz w:val="28"/>
          <w:szCs w:val="28"/>
        </w:rPr>
      </w:pPr>
    </w:p>
    <w:p w14:paraId="1942B4DA" w14:textId="776E0068" w:rsidR="006B2469" w:rsidRPr="001D2CE7" w:rsidRDefault="006B2469" w:rsidP="00895710">
      <w:pPr>
        <w:spacing w:after="0"/>
        <w:ind w:left="426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D2CE7">
        <w:rPr>
          <w:rFonts w:ascii="Times New Roman" w:hAnsi="Times New Roman"/>
          <w:bCs/>
          <w:sz w:val="28"/>
          <w:szCs w:val="28"/>
        </w:rPr>
        <w:t xml:space="preserve">1. На территории ОТИ проводится реконструкция аэровокзала и </w:t>
      </w:r>
      <w:proofErr w:type="spellStart"/>
      <w:r w:rsidRPr="001D2CE7">
        <w:rPr>
          <w:rFonts w:ascii="Times New Roman" w:hAnsi="Times New Roman"/>
          <w:bCs/>
          <w:sz w:val="28"/>
          <w:szCs w:val="28"/>
        </w:rPr>
        <w:t>периметрового</w:t>
      </w:r>
      <w:proofErr w:type="spellEnd"/>
      <w:r w:rsidRPr="001D2CE7">
        <w:rPr>
          <w:rFonts w:ascii="Times New Roman" w:hAnsi="Times New Roman"/>
          <w:bCs/>
          <w:sz w:val="28"/>
          <w:szCs w:val="28"/>
        </w:rPr>
        <w:t xml:space="preserve"> ограждения.</w:t>
      </w:r>
    </w:p>
    <w:p w14:paraId="4169EC68" w14:textId="73EED365" w:rsidR="006B2469" w:rsidRPr="001D2CE7" w:rsidRDefault="006B2469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D2CE7">
        <w:rPr>
          <w:rFonts w:ascii="Times New Roman" w:hAnsi="Times New Roman"/>
          <w:b/>
          <w:sz w:val="28"/>
          <w:szCs w:val="28"/>
        </w:rPr>
        <w:t>Задача:</w:t>
      </w:r>
      <w:r w:rsidR="001D2CE7" w:rsidRPr="001D2CE7">
        <w:rPr>
          <w:rFonts w:ascii="Times New Roman" w:hAnsi="Times New Roman"/>
          <w:b/>
          <w:sz w:val="28"/>
          <w:szCs w:val="28"/>
        </w:rPr>
        <w:t xml:space="preserve"> </w:t>
      </w:r>
      <w:r w:rsidR="001D2CE7">
        <w:rPr>
          <w:rFonts w:ascii="Times New Roman" w:hAnsi="Times New Roman"/>
          <w:b/>
          <w:sz w:val="28"/>
          <w:szCs w:val="28"/>
        </w:rPr>
        <w:t>о</w:t>
      </w:r>
      <w:r w:rsidRPr="001D2CE7">
        <w:rPr>
          <w:rFonts w:ascii="Times New Roman" w:hAnsi="Times New Roman"/>
          <w:b/>
          <w:sz w:val="28"/>
          <w:szCs w:val="28"/>
        </w:rPr>
        <w:t>пишите требования в области пропускного и внутриобъектового режимов, которые должен выполнить застройщик.</w:t>
      </w:r>
      <w:r w:rsidRPr="001D2CE7">
        <w:rPr>
          <w:rFonts w:ascii="Times New Roman" w:hAnsi="Times New Roman"/>
          <w:b/>
          <w:sz w:val="28"/>
          <w:szCs w:val="28"/>
        </w:rPr>
        <w:cr/>
      </w:r>
    </w:p>
    <w:p w14:paraId="42232D3B" w14:textId="77777777" w:rsidR="001D2CE7" w:rsidRP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1D2CE7">
        <w:rPr>
          <w:rFonts w:ascii="Times New Roman" w:hAnsi="Times New Roman"/>
          <w:bCs/>
          <w:sz w:val="28"/>
          <w:szCs w:val="28"/>
        </w:rPr>
        <w:t xml:space="preserve">2. План обеспечения транспортной безопасности объекта транспортной инфраструктуры должен содержать порядок выдачи, учета, хранения, использования и уничтожения пропусков. </w:t>
      </w:r>
    </w:p>
    <w:p w14:paraId="6BB17612" w14:textId="1BD22F02" w:rsidR="001D2CE7" w:rsidRP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D2CE7">
        <w:rPr>
          <w:rFonts w:ascii="Times New Roman" w:hAnsi="Times New Roman"/>
          <w:b/>
          <w:sz w:val="28"/>
          <w:szCs w:val="28"/>
        </w:rPr>
        <w:t xml:space="preserve">Задача: </w:t>
      </w:r>
      <w:r>
        <w:rPr>
          <w:rFonts w:ascii="Times New Roman" w:hAnsi="Times New Roman"/>
          <w:b/>
          <w:sz w:val="28"/>
          <w:szCs w:val="28"/>
        </w:rPr>
        <w:t>р</w:t>
      </w:r>
      <w:r w:rsidRPr="001D2CE7">
        <w:rPr>
          <w:rFonts w:ascii="Times New Roman" w:hAnsi="Times New Roman"/>
          <w:b/>
          <w:sz w:val="28"/>
          <w:szCs w:val="28"/>
        </w:rPr>
        <w:t>азработайте указанный порядок.</w:t>
      </w:r>
    </w:p>
    <w:p w14:paraId="3D124987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Cs/>
          <w:sz w:val="28"/>
          <w:szCs w:val="28"/>
        </w:rPr>
      </w:pPr>
    </w:p>
    <w:p w14:paraId="7802463C" w14:textId="12726C71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1D2CE7">
        <w:rPr>
          <w:rFonts w:ascii="Times New Roman" w:hAnsi="Times New Roman"/>
          <w:bCs/>
          <w:sz w:val="28"/>
          <w:szCs w:val="28"/>
        </w:rPr>
        <w:t xml:space="preserve">Ространснадзором вынесено предписание о нарушении начальником смены досмотра Требований по обеспечению транспортной безопасности в части непринятия мер в случае выявления нефункционирующих или технически неисправных систем и средств обеспечения транспортной безопасности. </w:t>
      </w:r>
    </w:p>
    <w:p w14:paraId="466327B1" w14:textId="3194C6EB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D2CE7">
        <w:rPr>
          <w:rFonts w:ascii="Times New Roman" w:hAnsi="Times New Roman"/>
          <w:b/>
          <w:sz w:val="28"/>
          <w:szCs w:val="28"/>
        </w:rPr>
        <w:t xml:space="preserve">Задача: </w:t>
      </w:r>
      <w:r>
        <w:rPr>
          <w:rFonts w:ascii="Times New Roman" w:hAnsi="Times New Roman"/>
          <w:b/>
          <w:sz w:val="28"/>
          <w:szCs w:val="28"/>
        </w:rPr>
        <w:t>у</w:t>
      </w:r>
      <w:r w:rsidRPr="001D2CE7">
        <w:rPr>
          <w:rFonts w:ascii="Times New Roman" w:hAnsi="Times New Roman"/>
          <w:b/>
          <w:sz w:val="28"/>
          <w:szCs w:val="28"/>
        </w:rPr>
        <w:t>кажите административные действия, которые следует принять в отношении начальника смены, допустившего подобное нарушение.</w:t>
      </w:r>
    </w:p>
    <w:p w14:paraId="64C8AF9C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605911B" w14:textId="49979F16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 </w:t>
      </w:r>
      <w:r w:rsidRPr="001D2CE7">
        <w:rPr>
          <w:rFonts w:ascii="Times New Roman" w:hAnsi="Times New Roman"/>
          <w:bCs/>
          <w:sz w:val="28"/>
          <w:szCs w:val="28"/>
        </w:rPr>
        <w:t>Как лицо, ответственное за обеспечение транспортной безопасности в субъекте транспортной инфраструктуры Вы должны обладать навыками организации исполнения и контроля за исполнением принятых решений.</w:t>
      </w:r>
      <w:r w:rsidRPr="001D2CE7">
        <w:rPr>
          <w:rFonts w:ascii="Times New Roman" w:hAnsi="Times New Roman"/>
          <w:b/>
          <w:sz w:val="28"/>
          <w:szCs w:val="28"/>
        </w:rPr>
        <w:t xml:space="preserve"> Задача: определите сроки исполнения и выберите форму контроля за исполнением уведомления о присвоении категории ОТИ или заключения Росавиации в отказе утверждения плана обеспечения транспортной безопасности ОТИ.</w:t>
      </w:r>
    </w:p>
    <w:p w14:paraId="10246400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3D85945C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 </w:t>
      </w:r>
      <w:r w:rsidRPr="001D2CE7">
        <w:rPr>
          <w:rFonts w:ascii="Times New Roman" w:hAnsi="Times New Roman"/>
          <w:bCs/>
          <w:sz w:val="28"/>
          <w:szCs w:val="28"/>
        </w:rPr>
        <w:t xml:space="preserve">В соответствии с требованиями по обеспечению транспортной безопасности План обеспечения транспортной безопасности ОТИ должен содержать порядок информирования компетентного органа в области </w:t>
      </w:r>
      <w:r w:rsidRPr="001D2CE7">
        <w:rPr>
          <w:rFonts w:ascii="Times New Roman" w:hAnsi="Times New Roman"/>
          <w:bCs/>
          <w:sz w:val="28"/>
          <w:szCs w:val="28"/>
        </w:rPr>
        <w:lastRenderedPageBreak/>
        <w:t>обеспечения транспортной безопасности и уполномоченных подразделений федерального органа исполнительной власти в области обеспечения безопасности РФ,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внутренних дел, о так же территориального управления федерального органа исполнительной власти, осуществляющего функции по контролю и надзору в сфере транспорта о непосредственных, прямых угрозах и фактах совершения АНВ в деятельность ОТИ.</w:t>
      </w:r>
      <w:r w:rsidRPr="001D2CE7">
        <w:rPr>
          <w:rFonts w:ascii="Times New Roman" w:hAnsi="Times New Roman"/>
          <w:b/>
          <w:sz w:val="28"/>
          <w:szCs w:val="28"/>
        </w:rPr>
        <w:t xml:space="preserve"> </w:t>
      </w:r>
    </w:p>
    <w:p w14:paraId="79A30EBF" w14:textId="1FA95098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D2CE7">
        <w:rPr>
          <w:rFonts w:ascii="Times New Roman" w:hAnsi="Times New Roman"/>
          <w:b/>
          <w:sz w:val="28"/>
          <w:szCs w:val="28"/>
        </w:rPr>
        <w:t>Задача: Разработайте указанный порядок.</w:t>
      </w:r>
    </w:p>
    <w:p w14:paraId="6437651C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72FCD108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 </w:t>
      </w:r>
      <w:r w:rsidRPr="001D2CE7">
        <w:rPr>
          <w:rFonts w:ascii="Times New Roman" w:hAnsi="Times New Roman"/>
          <w:bCs/>
          <w:sz w:val="28"/>
          <w:szCs w:val="28"/>
        </w:rPr>
        <w:t>Требования по обеспечению транспортной безопасности устанавливают критерии подбора персонала для выполнения работ, непосредственно связанных с обеспечением транспортной безопасности ОТИ.</w:t>
      </w:r>
      <w:r w:rsidRPr="001D2CE7">
        <w:rPr>
          <w:rFonts w:ascii="Times New Roman" w:hAnsi="Times New Roman"/>
          <w:b/>
          <w:sz w:val="28"/>
          <w:szCs w:val="28"/>
        </w:rPr>
        <w:t xml:space="preserve"> </w:t>
      </w:r>
    </w:p>
    <w:p w14:paraId="6B156B3B" w14:textId="23F1169A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D2CE7">
        <w:rPr>
          <w:rFonts w:ascii="Times New Roman" w:hAnsi="Times New Roman"/>
          <w:b/>
          <w:sz w:val="28"/>
          <w:szCs w:val="28"/>
        </w:rPr>
        <w:t>Задача: Укажите эти критерии.</w:t>
      </w:r>
    </w:p>
    <w:p w14:paraId="684267CC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2948BFF5" w14:textId="4CCB9B98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 </w:t>
      </w:r>
      <w:r w:rsidRPr="001D2CE7">
        <w:rPr>
          <w:rFonts w:ascii="Times New Roman" w:hAnsi="Times New Roman"/>
          <w:bCs/>
          <w:sz w:val="28"/>
          <w:szCs w:val="28"/>
        </w:rPr>
        <w:t>В ходе полета ВС поступила записка с требованием изменить курс полета.</w:t>
      </w:r>
      <w:r w:rsidRPr="001D2CE7">
        <w:rPr>
          <w:rFonts w:ascii="Times New Roman" w:hAnsi="Times New Roman"/>
          <w:b/>
          <w:sz w:val="28"/>
          <w:szCs w:val="28"/>
        </w:rPr>
        <w:t xml:space="preserve"> Задача: Укажите действия КВС и членов экипажа в данной ситуации.</w:t>
      </w:r>
    </w:p>
    <w:p w14:paraId="03DDD709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14:paraId="67F2FFCF" w14:textId="77777777" w:rsid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 w:rsidRPr="001D2CE7">
        <w:rPr>
          <w:rFonts w:ascii="Times New Roman" w:hAnsi="Times New Roman"/>
          <w:bCs/>
          <w:sz w:val="28"/>
          <w:szCs w:val="28"/>
        </w:rPr>
        <w:t>В ходе полета бортпроводником было установлено нахождение на борту ВС предмета похожего на взрывное устройство.</w:t>
      </w:r>
      <w:r w:rsidRPr="001D2CE7">
        <w:rPr>
          <w:rFonts w:ascii="Times New Roman" w:hAnsi="Times New Roman"/>
          <w:b/>
          <w:sz w:val="28"/>
          <w:szCs w:val="28"/>
        </w:rPr>
        <w:t xml:space="preserve"> </w:t>
      </w:r>
    </w:p>
    <w:p w14:paraId="3ED7DD5A" w14:textId="5ABEE20D" w:rsidR="001D2CE7" w:rsidRPr="001D2CE7" w:rsidRDefault="001D2CE7" w:rsidP="00895710">
      <w:pPr>
        <w:spacing w:after="0"/>
        <w:ind w:left="426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1D2CE7">
        <w:rPr>
          <w:rFonts w:ascii="Times New Roman" w:hAnsi="Times New Roman"/>
          <w:b/>
          <w:sz w:val="28"/>
          <w:szCs w:val="28"/>
        </w:rPr>
        <w:t>Задача: Укажите действия КВС и экипажа в данной ситуации.</w:t>
      </w:r>
    </w:p>
    <w:sectPr w:rsidR="001D2CE7" w:rsidRPr="001D2CE7" w:rsidSect="00BF0C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BE4981"/>
    <w:multiLevelType w:val="multilevel"/>
    <w:tmpl w:val="41641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CB16DA"/>
    <w:multiLevelType w:val="multilevel"/>
    <w:tmpl w:val="BDE69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B1F83"/>
    <w:rsid w:val="000C3473"/>
    <w:rsid w:val="00175D46"/>
    <w:rsid w:val="001D2CE7"/>
    <w:rsid w:val="001D75D9"/>
    <w:rsid w:val="001F737F"/>
    <w:rsid w:val="00202C6E"/>
    <w:rsid w:val="00203FAD"/>
    <w:rsid w:val="00235773"/>
    <w:rsid w:val="002569E4"/>
    <w:rsid w:val="00273FE8"/>
    <w:rsid w:val="002872A2"/>
    <w:rsid w:val="00296C52"/>
    <w:rsid w:val="002D5DAA"/>
    <w:rsid w:val="002E2D7F"/>
    <w:rsid w:val="003336C3"/>
    <w:rsid w:val="00354926"/>
    <w:rsid w:val="00364CAC"/>
    <w:rsid w:val="003A50D0"/>
    <w:rsid w:val="003B63AC"/>
    <w:rsid w:val="003D0D30"/>
    <w:rsid w:val="004002CF"/>
    <w:rsid w:val="00433146"/>
    <w:rsid w:val="005610FC"/>
    <w:rsid w:val="005611E1"/>
    <w:rsid w:val="00564A43"/>
    <w:rsid w:val="005949D5"/>
    <w:rsid w:val="005A2642"/>
    <w:rsid w:val="005D2A4F"/>
    <w:rsid w:val="005D386E"/>
    <w:rsid w:val="006B2469"/>
    <w:rsid w:val="006E00B9"/>
    <w:rsid w:val="00715445"/>
    <w:rsid w:val="00742E58"/>
    <w:rsid w:val="00745345"/>
    <w:rsid w:val="00771608"/>
    <w:rsid w:val="007A42C9"/>
    <w:rsid w:val="007A5550"/>
    <w:rsid w:val="00803311"/>
    <w:rsid w:val="00857C46"/>
    <w:rsid w:val="00864F62"/>
    <w:rsid w:val="00895710"/>
    <w:rsid w:val="008D0E8B"/>
    <w:rsid w:val="0090030B"/>
    <w:rsid w:val="009724D5"/>
    <w:rsid w:val="00A30F40"/>
    <w:rsid w:val="00A74EDB"/>
    <w:rsid w:val="00A92F23"/>
    <w:rsid w:val="00AA3F74"/>
    <w:rsid w:val="00AB15D0"/>
    <w:rsid w:val="00AC75C2"/>
    <w:rsid w:val="00B22455"/>
    <w:rsid w:val="00B6676E"/>
    <w:rsid w:val="00B7265B"/>
    <w:rsid w:val="00BC27FB"/>
    <w:rsid w:val="00BF0C43"/>
    <w:rsid w:val="00C37A6E"/>
    <w:rsid w:val="00CC3B42"/>
    <w:rsid w:val="00CE3885"/>
    <w:rsid w:val="00D354DA"/>
    <w:rsid w:val="00D90126"/>
    <w:rsid w:val="00DE2B61"/>
    <w:rsid w:val="00DE4498"/>
    <w:rsid w:val="00E112BF"/>
    <w:rsid w:val="00E332A8"/>
    <w:rsid w:val="00EA6DFA"/>
    <w:rsid w:val="00ED1675"/>
    <w:rsid w:val="00EE122E"/>
    <w:rsid w:val="00EE524A"/>
    <w:rsid w:val="00EF2479"/>
    <w:rsid w:val="00F8701C"/>
    <w:rsid w:val="00F92EA0"/>
    <w:rsid w:val="00FD6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593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1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DE44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71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DAA"/>
    <w:pPr>
      <w:ind w:left="720"/>
      <w:contextualSpacing/>
    </w:pPr>
  </w:style>
  <w:style w:type="table" w:styleId="a4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AB15D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B15D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B15D0"/>
    <w:rPr>
      <w:rFonts w:ascii="Calibri" w:eastAsia="Times New Roman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B15D0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B15D0"/>
    <w:rPr>
      <w:rFonts w:ascii="Calibri" w:eastAsia="Times New Roman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B1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B15D0"/>
    <w:rPr>
      <w:rFonts w:ascii="Tahoma" w:eastAsia="Times New Roman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DE449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5D369-AC20-4A3B-BFD2-A8607BC58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2173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Зубова Ульяна Андреевна</cp:lastModifiedBy>
  <cp:revision>5</cp:revision>
  <dcterms:created xsi:type="dcterms:W3CDTF">2025-05-29T07:36:00Z</dcterms:created>
  <dcterms:modified xsi:type="dcterms:W3CDTF">2026-09-21T13:31:00Z</dcterms:modified>
</cp:coreProperties>
</file>