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C4135" w14:textId="10809079" w:rsidR="00155F7D" w:rsidRPr="00155F7D" w:rsidRDefault="00155F7D" w:rsidP="00155F7D">
      <w:pPr>
        <w:spacing w:after="0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155F7D">
        <w:rPr>
          <w:rFonts w:ascii="Times New Roman" w:hAnsi="Times New Roman"/>
          <w:iCs/>
          <w:sz w:val="28"/>
          <w:szCs w:val="28"/>
        </w:rPr>
        <w:t>Приложение</w:t>
      </w:r>
    </w:p>
    <w:p w14:paraId="28A92B32" w14:textId="540817F7" w:rsidR="00E332A8" w:rsidRP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724B62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354926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7CEAE0F9" w14:textId="69694353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«</w:t>
      </w:r>
      <w:r w:rsidR="006A75FB">
        <w:rPr>
          <w:rFonts w:ascii="Times New Roman" w:hAnsi="Times New Roman"/>
          <w:b/>
          <w:noProof/>
          <w:sz w:val="28"/>
          <w:szCs w:val="28"/>
        </w:rPr>
        <w:t>Интеллектуальные электронные системы в транспортной и таможенной сфере</w:t>
      </w:r>
      <w:r w:rsidRPr="00724B62">
        <w:rPr>
          <w:rFonts w:ascii="Times New Roman" w:hAnsi="Times New Roman"/>
          <w:b/>
          <w:iCs/>
          <w:sz w:val="28"/>
          <w:szCs w:val="28"/>
        </w:rPr>
        <w:t>»</w:t>
      </w:r>
    </w:p>
    <w:p w14:paraId="799FB394" w14:textId="77777777" w:rsidR="00155F7D" w:rsidRDefault="00155F7D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4083CFB" w14:textId="45D6D8C1" w:rsidR="00155F7D" w:rsidRPr="00724B62" w:rsidRDefault="00155F7D" w:rsidP="00155F7D">
      <w:pPr>
        <w:tabs>
          <w:tab w:val="left" w:pos="1134"/>
        </w:tabs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724B62">
        <w:rPr>
          <w:rFonts w:ascii="Times New Roman" w:hAnsi="Times New Roman"/>
          <w:b/>
          <w:sz w:val="28"/>
          <w:szCs w:val="28"/>
        </w:rPr>
        <w:t>Оц</w:t>
      </w:r>
      <w:r w:rsidR="00331132">
        <w:rPr>
          <w:rFonts w:ascii="Times New Roman" w:hAnsi="Times New Roman"/>
          <w:b/>
          <w:sz w:val="28"/>
          <w:szCs w:val="28"/>
        </w:rPr>
        <w:t>енка знаний по компетенции ПК-10</w:t>
      </w:r>
      <w:r w:rsidRPr="00724B62">
        <w:rPr>
          <w:rFonts w:ascii="Times New Roman" w:hAnsi="Times New Roman"/>
          <w:b/>
          <w:sz w:val="28"/>
          <w:szCs w:val="28"/>
        </w:rPr>
        <w:t>, ПК-11</w:t>
      </w:r>
    </w:p>
    <w:p w14:paraId="42244217" w14:textId="77777777" w:rsidR="00155F7D" w:rsidRPr="00724B62" w:rsidRDefault="00155F7D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9C5990E" w14:textId="6A8D601D" w:rsidR="00742E58" w:rsidRDefault="00155F7D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A1576F">
        <w:rPr>
          <w:rFonts w:ascii="Times New Roman" w:hAnsi="Times New Roman"/>
          <w:b/>
          <w:iCs/>
          <w:sz w:val="28"/>
          <w:szCs w:val="28"/>
        </w:rPr>
        <w:t>9</w:t>
      </w:r>
    </w:p>
    <w:p w14:paraId="4CAD282E" w14:textId="77777777" w:rsidR="00A1576F" w:rsidRDefault="00A1576F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bookmarkStart w:id="0" w:name="_GoBack"/>
      <w:bookmarkEnd w:id="0"/>
    </w:p>
    <w:p w14:paraId="6BF3AB80" w14:textId="7E07320D" w:rsidR="002B3043" w:rsidRDefault="002B3043" w:rsidP="00155F7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4C19A5A8" w14:textId="57B23B9E" w:rsidR="002B3043" w:rsidRDefault="002B3043" w:rsidP="002B3043">
      <w:pPr>
        <w:spacing w:after="0"/>
        <w:ind w:left="426" w:hanging="426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14:paraId="6BA5FDE1" w14:textId="5A0986A4" w:rsidR="002B3043" w:rsidRDefault="002B3043" w:rsidP="002B3043">
      <w:pPr>
        <w:spacing w:after="0"/>
        <w:ind w:left="426" w:hanging="426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A7F1C9E" w14:textId="0A300947" w:rsidR="002B3043" w:rsidRDefault="002B3043" w:rsidP="002B3043">
      <w:pPr>
        <w:spacing w:after="0"/>
        <w:ind w:left="426" w:hanging="426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hAnsi="Times New Roman"/>
          <w:iCs/>
          <w:sz w:val="28"/>
          <w:szCs w:val="28"/>
        </w:rPr>
        <w:t>2 вопроса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нижеприведенного списка.</w:t>
      </w:r>
    </w:p>
    <w:p w14:paraId="1A0A5FF0" w14:textId="77777777" w:rsidR="002B3043" w:rsidRDefault="002B3043" w:rsidP="002B3043">
      <w:pPr>
        <w:spacing w:after="0"/>
        <w:ind w:left="426" w:hanging="426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3C764FF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1. Определение интеллектуальной электронной системы (ИЭС). Отличие ИЭС от традиционных информационных систем.</w:t>
      </w:r>
    </w:p>
    <w:p w14:paraId="537A6BE5" w14:textId="4831E69B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2. Классификация интеллектуальных э</w:t>
      </w:r>
      <w:r>
        <w:rPr>
          <w:rFonts w:ascii="Times New Roman" w:hAnsi="Times New Roman"/>
          <w:color w:val="0F1115"/>
          <w:sz w:val="28"/>
          <w:szCs w:val="28"/>
          <w:lang w:eastAsia="ru-RU"/>
        </w:rPr>
        <w:t xml:space="preserve">лектронных систем по назначению </w:t>
      </w: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(транспортные, таможенные, межведомственные).</w:t>
      </w:r>
    </w:p>
    <w:p w14:paraId="1A8A0131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3. Основные технологические направления развития интеллектуальных электронных систем.</w:t>
      </w:r>
    </w:p>
    <w:p w14:paraId="3B5C75D7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4. Нормативно-правовая база развития ИЭС в России и странах ЕАЭС.</w:t>
      </w:r>
    </w:p>
    <w:p w14:paraId="6521860E" w14:textId="7C0E4D2C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5. Архитектура единой автоматизированной информационной системы</w:t>
      </w:r>
      <w:r>
        <w:rPr>
          <w:rFonts w:ascii="Times New Roman" w:hAnsi="Times New Roman"/>
          <w:color w:val="0F1115"/>
          <w:sz w:val="28"/>
          <w:szCs w:val="28"/>
          <w:lang w:eastAsia="ru-RU"/>
        </w:rPr>
        <w:t xml:space="preserve">           </w:t>
      </w: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(ЕАИС) ФТС России.</w:t>
      </w:r>
    </w:p>
    <w:p w14:paraId="5220B5D4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6. Личный кабинет участника ВЭД: возможности и порядок работы.</w:t>
      </w:r>
    </w:p>
    <w:p w14:paraId="4BEC71B0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7. Применение искусственного интеллекта для классификации товаров по ТН ВЭД.</w:t>
      </w:r>
    </w:p>
    <w:p w14:paraId="48D24773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8. Система управления рисками (СУР) с элементами машинного обучения: принципы работы.</w:t>
      </w:r>
    </w:p>
    <w:p w14:paraId="460BF0CD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9. Методы выявления рисков и формирования профилей риска.</w:t>
      </w:r>
    </w:p>
    <w:p w14:paraId="5321C323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10. Технологии компьютерного зрения в пунктах пропуска через государственную границу.</w:t>
      </w:r>
    </w:p>
    <w:p w14:paraId="5147E750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>11. Архитектура интернета вещей (IoT) в логистике: сенсоры, шлюзы, облачные платформы.</w:t>
      </w:r>
    </w:p>
    <w:p w14:paraId="4E81BA7C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12. Электронные навигационные пломбы (ЭНП): назначение, принцип работы, роль в транзитном контроле.</w:t>
      </w:r>
    </w:p>
    <w:p w14:paraId="61DBF964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13. RFID-метки для бесконтактной идентификации товаров и транспортных средств.</w:t>
      </w:r>
    </w:p>
    <w:p w14:paraId="4EFB6312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14. Телематические системы мониторинга состояния груза.</w:t>
      </w:r>
    </w:p>
    <w:p w14:paraId="1D14790A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15. Цифровые двойники (digital twin) в транспортной и таможенной инфраструктуре.</w:t>
      </w:r>
    </w:p>
    <w:p w14:paraId="357443C2" w14:textId="58A1ADD3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16. Имитационное моделирование транспор</w:t>
      </w:r>
      <w:r>
        <w:rPr>
          <w:rFonts w:ascii="Times New Roman" w:hAnsi="Times New Roman"/>
          <w:color w:val="0F1115"/>
          <w:sz w:val="28"/>
          <w:szCs w:val="28"/>
          <w:lang w:eastAsia="ru-RU"/>
        </w:rPr>
        <w:t>тных потоков в пунктах пропуска.</w:t>
      </w:r>
    </w:p>
    <w:p w14:paraId="48583C1F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17. Применение цифровых двойников для обучения сотрудников таможни и логистических центров.</w:t>
      </w:r>
    </w:p>
    <w:p w14:paraId="7C075882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18. Оптическое распознавание символов (OCR) и интеллектуальное извлечение данных из коммерческих и транспортных документов.</w:t>
      </w:r>
    </w:p>
    <w:p w14:paraId="40DB7EF8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19. Автоматическая проверка комплектности и форматно-логический контроль электронных документов.</w:t>
      </w:r>
    </w:p>
    <w:p w14:paraId="3FA2C0CB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20. Интеллектуальные системы управления электронными документами для таможенных представителей и перевозчиков.</w:t>
      </w:r>
    </w:p>
    <w:p w14:paraId="61CAF746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21. Инспекционно-досмотровые комплексы (ИДК) с элементами ИИ: анализ изображений, выделение подозрительных зон.</w:t>
      </w:r>
    </w:p>
    <w:p w14:paraId="427D15DE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22. Видеоаналитика для распознавания лиц и номеров транспортных средств в зонах таможенного контроля.</w:t>
      </w:r>
    </w:p>
    <w:p w14:paraId="53BCAC88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23. Концепция «Smart Border» Европейского Союза: интегрированные системы управления границами, предварительная информация о грузах.</w:t>
      </w:r>
    </w:p>
    <w:p w14:paraId="0833B0CE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24. Интеллектуальные таможенные системы США и их интеграция с системами мониторинга поставок.</w:t>
      </w:r>
    </w:p>
    <w:p w14:paraId="421288AE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25. Сравнительный анализ нормативного регулирования ИЭС в зарубежных странах.</w:t>
      </w:r>
    </w:p>
    <w:p w14:paraId="5C125DBE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>26. Концепция «умная граница»: безостановочный проезд, предварительное информирование, удаленный выпуск товаров.</w:t>
      </w:r>
    </w:p>
    <w:p w14:paraId="47A31664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27. Взаимодействие автономных транспортных средств с таможенными информационными системами.</w:t>
      </w:r>
    </w:p>
    <w:p w14:paraId="569EE866" w14:textId="457ECB1E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28. Цифровые платф</w:t>
      </w:r>
      <w:r>
        <w:rPr>
          <w:rFonts w:ascii="Times New Roman" w:hAnsi="Times New Roman"/>
          <w:color w:val="0F1115"/>
          <w:sz w:val="28"/>
          <w:szCs w:val="28"/>
          <w:lang w:eastAsia="ru-RU"/>
        </w:rPr>
        <w:t>ормы мультимодальных перевозок.</w:t>
      </w:r>
    </w:p>
    <w:p w14:paraId="29466460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29. Прогноз развития нормативной базы: экспериментальные правовые режимы, цифровой профиль перевозчика.</w:t>
      </w:r>
    </w:p>
    <w:p w14:paraId="0C85901E" w14:textId="77777777" w:rsidR="00331132" w:rsidRPr="00331132" w:rsidRDefault="00331132" w:rsidP="0033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31132">
        <w:rPr>
          <w:rFonts w:ascii="Times New Roman" w:hAnsi="Times New Roman"/>
          <w:color w:val="0F1115"/>
          <w:sz w:val="28"/>
          <w:szCs w:val="28"/>
          <w:lang w:eastAsia="ru-RU"/>
        </w:rPr>
        <w:t>30. Основные угрозы информационной безопасности в ИЭС и методы защиты информации от несанкционированного доступа.</w:t>
      </w:r>
    </w:p>
    <w:p w14:paraId="31817A94" w14:textId="6F404732" w:rsidR="00155F7D" w:rsidRDefault="00155F7D" w:rsidP="00331132">
      <w:pPr>
        <w:spacing w:after="0"/>
        <w:ind w:firstLine="709"/>
        <w:rPr>
          <w:rFonts w:ascii="Times New Roman" w:hAnsi="Times New Roman"/>
          <w:b/>
          <w:iCs/>
          <w:sz w:val="28"/>
          <w:szCs w:val="28"/>
        </w:rPr>
      </w:pPr>
    </w:p>
    <w:p w14:paraId="13A0516C" w14:textId="25685A08" w:rsidR="00331132" w:rsidRDefault="00331132" w:rsidP="00331132">
      <w:pPr>
        <w:spacing w:after="0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1C994451" w14:textId="77777777" w:rsidR="00C40BEE" w:rsidRPr="00724B62" w:rsidRDefault="002D5DAA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</w:p>
    <w:p w14:paraId="7C18DF5A" w14:textId="77777777" w:rsidR="00C40BEE" w:rsidRPr="00724B62" w:rsidRDefault="00C40BEE" w:rsidP="00724B62">
      <w:pPr>
        <w:tabs>
          <w:tab w:val="left" w:pos="1134"/>
        </w:tabs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10F536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1. Что из перечисленного является отличием интеллектуальной электронной системы (ИЭС) от традиционной информационной системы?</w:t>
      </w:r>
    </w:p>
    <w:p w14:paraId="53FF9FE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использование реляционных баз данных;</w:t>
      </w:r>
    </w:p>
    <w:p w14:paraId="10A6936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возможность самообучения и принятия решений на основе анализа данных;</w:t>
      </w:r>
    </w:p>
    <w:p w14:paraId="61717D2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наличие графического интерфейса пользователя;</w:t>
      </w:r>
    </w:p>
    <w:p w14:paraId="59DB3DD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работа только в локальной сети.</w:t>
      </w:r>
    </w:p>
    <w:p w14:paraId="4AE0914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2431929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2. Какой тип систем относится к ИЭС по назначению в транспортной и таможенной сфере?</w:t>
      </w:r>
    </w:p>
    <w:p w14:paraId="1CD200E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только транспортные;</w:t>
      </w:r>
    </w:p>
    <w:p w14:paraId="3F7A5BE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только таможенные;</w:t>
      </w:r>
    </w:p>
    <w:p w14:paraId="5424F55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транспортные, таможенные и межведомственные;</w:t>
      </w:r>
    </w:p>
    <w:p w14:paraId="28E5534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исключительно системы видеонаблюдения.</w:t>
      </w:r>
    </w:p>
    <w:p w14:paraId="00B81BD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20FD8A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3. Единая автоматизированная информационная система (ЕАИС) ФТС России предназначена для:</w:t>
      </w:r>
    </w:p>
    <w:p w14:paraId="24F81DB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автоматизации бухгалтерского учёта таможни;</w:t>
      </w:r>
    </w:p>
    <w:p w14:paraId="5D98FC0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комплексной автоматизации всех видов таможенной деятельности;</w:t>
      </w:r>
    </w:p>
    <w:p w14:paraId="5108F15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только для оформления пассажирских деклараций;</w:t>
      </w:r>
    </w:p>
    <w:p w14:paraId="5F1E9A1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управления парком служебных автомобилей.</w:t>
      </w:r>
    </w:p>
    <w:p w14:paraId="3409A91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1A8973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lastRenderedPageBreak/>
        <w:t>4. Какая технология используется в интеллектуальных электронных системах для автоматической классификации товаров по ТН ВЭД?</w:t>
      </w:r>
    </w:p>
    <w:p w14:paraId="6BBD29B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блочное шифрование;</w:t>
      </w:r>
    </w:p>
    <w:p w14:paraId="52F60F2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нейросетевые классификаторы и машинное обучение;</w:t>
      </w:r>
    </w:p>
    <w:p w14:paraId="44AFEB2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QR-кодирование;</w:t>
      </w:r>
    </w:p>
    <w:p w14:paraId="2BDD733D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OCR без анализа контекста.</w:t>
      </w:r>
    </w:p>
    <w:p w14:paraId="699AC1D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10BA81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5. Система управления рисками (СУР) в таможенных органах НЕ использует:</w:t>
      </w:r>
    </w:p>
    <w:p w14:paraId="673CDA7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профили риска, формируемые автоматически;</w:t>
      </w:r>
    </w:p>
    <w:p w14:paraId="2495EC2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методы машинного обучения для выявления аномалий;</w:t>
      </w:r>
    </w:p>
    <w:p w14:paraId="2691AE1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исключительно ручную проверку каждого декларанта;</w:t>
      </w:r>
    </w:p>
    <w:p w14:paraId="3DCFC5D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базы данных нарушений предыдущих периодов.</w:t>
      </w:r>
    </w:p>
    <w:p w14:paraId="66E50EF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C7BCF0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6. Электронная навигационная пломба (ЭНП) предназначена для:</w:t>
      </w:r>
    </w:p>
    <w:p w14:paraId="34C138D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отслеживания местоположения и целостности груза при транзите;</w:t>
      </w:r>
    </w:p>
    <w:p w14:paraId="73ADBA0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подогрева контейнера в зимнее время;</w:t>
      </w:r>
    </w:p>
    <w:p w14:paraId="6AC5EA3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электронной подписи транзитной декларации;</w:t>
      </w:r>
    </w:p>
    <w:p w14:paraId="45B82EC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фиксации температуры перевозчика.</w:t>
      </w:r>
    </w:p>
    <w:p w14:paraId="45E6810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6F1888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7. Что из перечисленного является ключевым элементом «интернета вещей» (IoT) в логистике?</w:t>
      </w:r>
    </w:p>
    <w:p w14:paraId="6B0F240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только спутниковая связь;</w:t>
      </w:r>
    </w:p>
    <w:p w14:paraId="3EE5952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RFID-метки, сенсоры, шлюзы и облачные платформы;</w:t>
      </w:r>
    </w:p>
    <w:p w14:paraId="0897E1F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бумажные транспортные накладные;</w:t>
      </w:r>
    </w:p>
    <w:p w14:paraId="45C5AB8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ручное взвешивание груза.</w:t>
      </w:r>
    </w:p>
    <w:p w14:paraId="4B526D9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442933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8. Цифровой двойник (digital twin) пункта пропуска через границу позволяет:</w:t>
      </w:r>
    </w:p>
    <w:p w14:paraId="7915A32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заменить всех сотрудников роботами;</w:t>
      </w:r>
    </w:p>
    <w:p w14:paraId="4E200B2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моделировать транспортные потоки и оптимизировать работу ИДК;</w:t>
      </w:r>
    </w:p>
    <w:p w14:paraId="3E58627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в) отменить таможенный контроль;</w:t>
      </w:r>
    </w:p>
    <w:p w14:paraId="5FC6F2E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печатать документы на 3D-принтере.</w:t>
      </w:r>
    </w:p>
    <w:p w14:paraId="6E62840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46FEC2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9. Какой метод используется для имитационного моделирования транспортных потоков?</w:t>
      </w:r>
    </w:p>
    <w:p w14:paraId="64C2F49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а) линейное программирование;</w:t>
      </w:r>
    </w:p>
    <w:p w14:paraId="262F65E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б) дискретно-событийное моделирование (например, AnyLogic);</w:t>
      </w:r>
    </w:p>
    <w:p w14:paraId="03654F9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в) только регрессионный анализ;</w:t>
      </w:r>
    </w:p>
    <w:p w14:paraId="60AA692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г) ручной хронометраж без компьютера.</w:t>
      </w:r>
    </w:p>
    <w:p w14:paraId="04910A9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B4EE06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10. Форматно-логический контроль электронных перевозочных документов – это проверка:</w:t>
      </w:r>
    </w:p>
    <w:p w14:paraId="2C046C3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цвета документа;</w:t>
      </w:r>
    </w:p>
    <w:p w14:paraId="40B88A2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наличия всех обязательных реквизитов и корректности форматов данных;</w:t>
      </w:r>
    </w:p>
    <w:p w14:paraId="0298733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наличия печати организации;</w:t>
      </w:r>
    </w:p>
    <w:p w14:paraId="2D88497D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только ЭЦП отправителя.</w:t>
      </w:r>
    </w:p>
    <w:p w14:paraId="607811B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94C40A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11. Что из перечисленного относится к угрозам информационной безопасности ИЭС в таможне?</w:t>
      </w:r>
    </w:p>
    <w:p w14:paraId="7D59B9E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увеличение пропускной способности;</w:t>
      </w:r>
    </w:p>
    <w:p w14:paraId="763D045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несанкционированный доступ к данным участников ВЭД;</w:t>
      </w:r>
    </w:p>
    <w:p w14:paraId="1DDB82F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снижение числа ложных срабатываний;</w:t>
      </w:r>
    </w:p>
    <w:p w14:paraId="093B70E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повышение квалификации сотрудников.</w:t>
      </w:r>
    </w:p>
    <w:p w14:paraId="48682D5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F9FEBA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12. Какая технология применяется в инспекционно-досмотровых комплексах (ИДК) для автоматического выделения подозрительных зон?</w:t>
      </w:r>
    </w:p>
    <w:p w14:paraId="1520FE8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спектральный анализ звука;</w:t>
      </w:r>
    </w:p>
    <w:p w14:paraId="2DD0464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компьютерное зрение и нейросети;</w:t>
      </w:r>
    </w:p>
    <w:p w14:paraId="2A23BF3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гравиметрические измерения;</w:t>
      </w:r>
    </w:p>
    <w:p w14:paraId="386C9DF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радиочастотная идентификация.</w:t>
      </w:r>
    </w:p>
    <w:p w14:paraId="39F5E56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296E68E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13. Концепция «Smart Border» Европейского Союза предполагает:</w:t>
      </w:r>
    </w:p>
    <w:p w14:paraId="0BBA25A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полную отмену границ;</w:t>
      </w:r>
    </w:p>
    <w:p w14:paraId="7F434E0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автоматизированные коридоры, предварительную информацию о грузах, интегрированные системы управления границами;</w:t>
      </w:r>
    </w:p>
    <w:p w14:paraId="54167FD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только бумажное декларирование;</w:t>
      </w:r>
    </w:p>
    <w:p w14:paraId="7E337EF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запрет на любые электронные системы.</w:t>
      </w:r>
    </w:p>
    <w:p w14:paraId="189AF9D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C6E750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14. Личный кабинет участника ВЭД в ЕАИС ФТС России НЕ позволяет:</w:t>
      </w:r>
    </w:p>
    <w:p w14:paraId="048B9C6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подавать декларации в электронной форме;</w:t>
      </w:r>
    </w:p>
    <w:p w14:paraId="7AFBEA9D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получать решения о выпуске товаров;</w:t>
      </w:r>
    </w:p>
    <w:p w14:paraId="2D64890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уплачивать таможенные пошлины;</w:t>
      </w:r>
    </w:p>
    <w:p w14:paraId="04E91B3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перевозить пассажиров без досмотра.</w:t>
      </w:r>
    </w:p>
    <w:p w14:paraId="7DC6191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3BDA12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lastRenderedPageBreak/>
        <w:t>15. Какая мера снижает количество ложноположительных срабатываний системы управления рисками?</w:t>
      </w:r>
    </w:p>
    <w:p w14:paraId="0CDD5E7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отключение системы;</w:t>
      </w:r>
    </w:p>
    <w:p w14:paraId="237DE5A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настройка профилей риска на основе ретроспективных данных и машинного обучения;</w:t>
      </w:r>
    </w:p>
    <w:p w14:paraId="2FDF28A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увеличение всех пороговых значений до максимума;</w:t>
      </w:r>
    </w:p>
    <w:p w14:paraId="1F268BD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ручная проверка 100% деклараций.</w:t>
      </w:r>
    </w:p>
    <w:p w14:paraId="24CFB1C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EE36CF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16. Что такое RFID-метка в таможенном деле?</w:t>
      </w:r>
    </w:p>
    <w:p w14:paraId="05D730F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устройство для уничтожения документов;</w:t>
      </w:r>
    </w:p>
    <w:p w14:paraId="2B7F592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бесконтактный идентификатор товаров, контейнеров и транспорта;</w:t>
      </w:r>
    </w:p>
    <w:p w14:paraId="4F8B7DE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разновидность огнестрельного оружия;</w:t>
      </w:r>
    </w:p>
    <w:p w14:paraId="3569561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программа для ЭВМ.</w:t>
      </w:r>
    </w:p>
    <w:p w14:paraId="2517938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14839B9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17. Для чего используются технологии компьютерного зрения в пунктах пропуска?</w:t>
      </w:r>
    </w:p>
    <w:p w14:paraId="17F4481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для автоматического распознавания лиц и номеров транспортных средств;</w:t>
      </w:r>
    </w:p>
    <w:p w14:paraId="117DA31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для полива цветов;</w:t>
      </w:r>
    </w:p>
    <w:p w14:paraId="1BE5BCC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для приготовления кофе инспекторам;</w:t>
      </w:r>
    </w:p>
    <w:p w14:paraId="57883D4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для печати квитанций.</w:t>
      </w:r>
    </w:p>
    <w:p w14:paraId="20A42AA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50542A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18. В чем заключается основная задача интеллектуальной системы поддержки принятия решений (СППР) в таможне?</w:t>
      </w:r>
    </w:p>
    <w:p w14:paraId="45DACF6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замена руководителя;</w:t>
      </w:r>
    </w:p>
    <w:p w14:paraId="7654120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автоматическая классификация товаров и оценка рисков с выдачей рекомендаций;</w:t>
      </w:r>
    </w:p>
    <w:p w14:paraId="1244DF2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рассылка спама участникам ВЭД;</w:t>
      </w:r>
    </w:p>
    <w:p w14:paraId="7730B23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исключительно архивация документов.</w:t>
      </w:r>
    </w:p>
    <w:p w14:paraId="22315E1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5AF3731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19. Какой документ удостоверяет законность перевозки груза автомобильным транспортом в электронном виде?</w:t>
      </w:r>
    </w:p>
    <w:p w14:paraId="4893384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счет-фактура;</w:t>
      </w:r>
    </w:p>
    <w:p w14:paraId="52E316D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электронная транспортная накладная (ЭТрН);</w:t>
      </w:r>
    </w:p>
    <w:p w14:paraId="6CEF490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паспорт сделки;</w:t>
      </w:r>
    </w:p>
    <w:p w14:paraId="32D0BFF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сертификат происхождения.</w:t>
      </w:r>
    </w:p>
    <w:p w14:paraId="0D60884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B57B0D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lastRenderedPageBreak/>
        <w:t>20. Какая подпись требуется для подписания электронной транспортной накладной перевозчиком?</w:t>
      </w:r>
    </w:p>
    <w:p w14:paraId="7E287E7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простая электронная подпись;</w:t>
      </w:r>
    </w:p>
    <w:p w14:paraId="7288DBA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усиленная квалифицированная электронная подпись (УКЭП);</w:t>
      </w:r>
    </w:p>
    <w:p w14:paraId="075F342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нотариальное заверение;</w:t>
      </w:r>
    </w:p>
    <w:p w14:paraId="6A61066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сканированная подпись от руки.</w:t>
      </w:r>
    </w:p>
    <w:p w14:paraId="273F5A6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47C427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21. Что из перечисленного относится к программным продуктам, используемым в таможенной сфере России?</w:t>
      </w:r>
    </w:p>
    <w:p w14:paraId="6E0DA9C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КриптоПро, ЕАИС ФТС, КПС «АИСТ-М»;</w:t>
      </w:r>
    </w:p>
    <w:p w14:paraId="1D3781D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val="en-US"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</w:t>
      </w:r>
      <w:r w:rsidRPr="00331132">
        <w:rPr>
          <w:rFonts w:ascii="Times New Roman" w:hAnsi="Times New Roman"/>
          <w:sz w:val="28"/>
          <w:szCs w:val="28"/>
          <w:lang w:val="en-US" w:eastAsia="ru-RU"/>
        </w:rPr>
        <w:t>) AutoCAD;</w:t>
      </w:r>
    </w:p>
    <w:p w14:paraId="757C549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val="en-US" w:eastAsia="ru-RU"/>
        </w:rPr>
      </w:pPr>
      <w:r w:rsidRPr="00331132">
        <w:rPr>
          <w:rFonts w:ascii="Times New Roman" w:hAnsi="Times New Roman"/>
          <w:sz w:val="28"/>
          <w:szCs w:val="28"/>
          <w:lang w:val="en-US" w:eastAsia="ru-RU"/>
        </w:rPr>
        <w:t xml:space="preserve">    </w:t>
      </w:r>
      <w:r w:rsidRPr="00331132">
        <w:rPr>
          <w:rFonts w:ascii="Times New Roman" w:hAnsi="Times New Roman"/>
          <w:sz w:val="28"/>
          <w:szCs w:val="28"/>
          <w:lang w:eastAsia="ru-RU"/>
        </w:rPr>
        <w:t>в</w:t>
      </w:r>
      <w:r w:rsidRPr="00331132">
        <w:rPr>
          <w:rFonts w:ascii="Times New Roman" w:hAnsi="Times New Roman"/>
          <w:sz w:val="28"/>
          <w:szCs w:val="28"/>
          <w:lang w:val="en-US" w:eastAsia="ru-RU"/>
        </w:rPr>
        <w:t>) Adobe Photoshop;</w:t>
      </w:r>
    </w:p>
    <w:p w14:paraId="3DC615F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val="en-US" w:eastAsia="ru-RU"/>
        </w:rPr>
        <w:t xml:space="preserve">    </w:t>
      </w:r>
      <w:r w:rsidRPr="00331132">
        <w:rPr>
          <w:rFonts w:ascii="Times New Roman" w:hAnsi="Times New Roman"/>
          <w:sz w:val="28"/>
          <w:szCs w:val="28"/>
          <w:lang w:eastAsia="ru-RU"/>
        </w:rPr>
        <w:t>г) CorelDRAW.</w:t>
      </w:r>
    </w:p>
    <w:p w14:paraId="7346BC43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BB1545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22. В чем заключается принцип работы оптического распознавания символов (OCR) в интеллектуальных системах обработки документов?</w:t>
      </w:r>
    </w:p>
    <w:p w14:paraId="5CFE881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в переводе текста на другой язык;</w:t>
      </w:r>
    </w:p>
    <w:p w14:paraId="2BB6E00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в преобразовании печатного текста в машиночитаемые данные с последующим интеллектуальным извлечением информации;</w:t>
      </w:r>
    </w:p>
    <w:p w14:paraId="21BC221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в создании красивых шрифтов;</w:t>
      </w:r>
    </w:p>
    <w:p w14:paraId="497487C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в удалении всех символов.</w:t>
      </w:r>
    </w:p>
    <w:p w14:paraId="1689925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6C0048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23. Какой основной правовой режим позволяет экспериментальное внедрение интеллектуальных систем без риска нарушения законодательства?</w:t>
      </w:r>
    </w:p>
    <w:p w14:paraId="7F7A584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режим чрезвычайного положения;</w:t>
      </w:r>
    </w:p>
    <w:p w14:paraId="13988BB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экспериментальный правовой режим (ЭПР);</w:t>
      </w:r>
    </w:p>
    <w:p w14:paraId="5E346D5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режим коммерческой тайны;</w:t>
      </w:r>
    </w:p>
    <w:p w14:paraId="1C54044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режим полного запрета.</w:t>
      </w:r>
    </w:p>
    <w:p w14:paraId="5E35689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1FB582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24. Телематические системы мониторинга состояния груза позволяют отслеживать:</w:t>
      </w:r>
    </w:p>
    <w:p w14:paraId="6271B97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только температуру;</w:t>
      </w:r>
    </w:p>
    <w:p w14:paraId="3FE405C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температуру, влажность, удары, вибрацию, несанкционированное вскрытие;</w:t>
      </w:r>
    </w:p>
    <w:p w14:paraId="29BDB7E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только GPS-координаты;</w:t>
      </w:r>
    </w:p>
    <w:p w14:paraId="6E45A76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цвет упаковки.</w:t>
      </w:r>
    </w:p>
    <w:p w14:paraId="0134365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B15A7A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25. Что из перечисленного НЕ является навыком, которым должен владеть обучающийся после освоения дисциплины?</w:t>
      </w:r>
    </w:p>
    <w:p w14:paraId="18CDC22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а) навыки применения ИЭС в транспортной и таможенной сфере;</w:t>
      </w:r>
    </w:p>
    <w:p w14:paraId="289D5916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навыки защиты информации от НСД;</w:t>
      </w:r>
    </w:p>
    <w:p w14:paraId="376F667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навыки работы с базами данных и информационно-поисковыми системами;</w:t>
      </w:r>
    </w:p>
    <w:p w14:paraId="47BA323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навыки ремонта инспекционно-досмотровых комплексов.</w:t>
      </w:r>
    </w:p>
    <w:p w14:paraId="4D25BCD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BCAD29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26. Цифровая платформа мультимодальных перевозок (логистический маркетплейс) позволяет:</w:t>
      </w:r>
    </w:p>
    <w:p w14:paraId="6EFE753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только отслеживать погоду;</w:t>
      </w:r>
    </w:p>
    <w:p w14:paraId="32E401A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объединять заказчиков, перевозчиков разных видов транспорта и операторов в единой среде;</w:t>
      </w:r>
    </w:p>
    <w:p w14:paraId="701FED2E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заменять все транспортные средства;</w:t>
      </w:r>
    </w:p>
    <w:p w14:paraId="13DB008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отменять таможенное оформление.</w:t>
      </w:r>
    </w:p>
    <w:p w14:paraId="53B0674D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177E58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27. В чем состоит отличие «удаленного выпуска товаров» от традиционного?</w:t>
      </w:r>
    </w:p>
    <w:p w14:paraId="5FACCC0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товары выпускаются без подачи декларации;</w:t>
      </w:r>
    </w:p>
    <w:p w14:paraId="031CD31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товары выпускаются таможенным органом, отличным от места нахождения товаров, на основе электронных документов;</w:t>
      </w:r>
    </w:p>
    <w:p w14:paraId="03D9B31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товары не досматриваются никогда;</w:t>
      </w:r>
    </w:p>
    <w:p w14:paraId="51B8BF51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выпуск производится только в Москве.</w:t>
      </w:r>
    </w:p>
    <w:p w14:paraId="37907337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3BA0C5A5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28. Какой метод защиты информации от несанкционированного доступа используется на этапах хранения и передачи данных в ИЭС?</w:t>
      </w:r>
    </w:p>
    <w:p w14:paraId="21CB1B6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установка пароля на рабочий стол;</w:t>
      </w:r>
    </w:p>
    <w:p w14:paraId="07E78E7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криптографическое шифрование и разграничение доступа;</w:t>
      </w:r>
    </w:p>
    <w:p w14:paraId="59526192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публикация всех данных в открытом доступе;</w:t>
      </w:r>
    </w:p>
    <w:p w14:paraId="48760A29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физическое уничтожение серверов.</w:t>
      </w:r>
    </w:p>
    <w:p w14:paraId="7370A4DA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437136D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29. Применение цифровых двойников для обучения сотрудников таможни позволяет:</w:t>
      </w:r>
    </w:p>
    <w:p w14:paraId="69524C8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а) отрабатывать действия в сложных и аварийных ситуациях без риска для реальной инфраструктуры;</w:t>
      </w:r>
    </w:p>
    <w:p w14:paraId="154F5A4C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полностью заменить инструкторов;</w:t>
      </w:r>
    </w:p>
    <w:p w14:paraId="2047DB5F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уволить всех действующих сотрудников;</w:t>
      </w:r>
    </w:p>
    <w:p w14:paraId="7FB7831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не проводить практических занятий.</w:t>
      </w:r>
    </w:p>
    <w:p w14:paraId="3E2D9A78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768BCA94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>30. Какое из утверждений о перспективах развития «умной границы» является ВЕРНЫМ?</w:t>
      </w:r>
    </w:p>
    <w:p w14:paraId="6BE7799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а) предполагается безостановочный проезд для доверенных перевозчиков;</w:t>
      </w:r>
    </w:p>
    <w:p w14:paraId="2A2F7570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б) все грузы будут досматриваться вручную;</w:t>
      </w:r>
    </w:p>
    <w:p w14:paraId="79B9015B" w14:textId="77777777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в) электронные системы будут упразднены;</w:t>
      </w:r>
    </w:p>
    <w:p w14:paraId="1208329C" w14:textId="4975FEB0" w:rsidR="00331132" w:rsidRPr="00331132" w:rsidRDefault="00331132" w:rsidP="00331132">
      <w:pPr>
        <w:spacing w:after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31132">
        <w:rPr>
          <w:rFonts w:ascii="Times New Roman" w:hAnsi="Times New Roman"/>
          <w:sz w:val="28"/>
          <w:szCs w:val="28"/>
          <w:lang w:eastAsia="ru-RU"/>
        </w:rPr>
        <w:t xml:space="preserve">    г) контроль будет перенесен полностью на пассажиров.</w:t>
      </w:r>
    </w:p>
    <w:p w14:paraId="54BE7224" w14:textId="77777777" w:rsidR="00331132" w:rsidRDefault="00331132" w:rsidP="00724B6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8C724C1" w14:textId="77777777" w:rsidR="00331132" w:rsidRDefault="00331132" w:rsidP="00724B6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70BE374" w14:textId="77777777" w:rsidR="00331132" w:rsidRDefault="00331132" w:rsidP="00724B6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D5D9E8B" w14:textId="77777777" w:rsidR="00331132" w:rsidRDefault="00331132" w:rsidP="00724B6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86D0995" w14:textId="77777777" w:rsidR="00331132" w:rsidRDefault="00331132" w:rsidP="00724B62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D199C51" w14:textId="16E84885" w:rsidR="00331132" w:rsidRDefault="00331132" w:rsidP="00331132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39B33EA3" w14:textId="4E8B9D2D" w:rsidR="005765C5" w:rsidRPr="00724B62" w:rsidRDefault="005765C5" w:rsidP="00724B62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724B6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14:paraId="58284982" w14:textId="77777777" w:rsidR="004219B8" w:rsidRDefault="004219B8" w:rsidP="00724B62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2C76C291" w14:textId="0A5FC247" w:rsidR="005765C5" w:rsidRDefault="005765C5" w:rsidP="00724B62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умений и навыков по компетенции </w:t>
      </w:r>
      <w:r w:rsidRPr="000B1F83">
        <w:rPr>
          <w:rFonts w:ascii="Times New Roman" w:hAnsi="Times New Roman"/>
          <w:b/>
          <w:sz w:val="28"/>
          <w:szCs w:val="28"/>
        </w:rPr>
        <w:t>ПК-</w:t>
      </w:r>
      <w:r w:rsidR="00331132">
        <w:rPr>
          <w:rFonts w:ascii="Times New Roman" w:hAnsi="Times New Roman"/>
          <w:b/>
          <w:sz w:val="28"/>
          <w:szCs w:val="28"/>
        </w:rPr>
        <w:t>10</w:t>
      </w:r>
    </w:p>
    <w:p w14:paraId="12977665" w14:textId="77777777" w:rsidR="00F44B42" w:rsidRPr="000B1F83" w:rsidRDefault="00F44B42" w:rsidP="00724B62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31975AD" w14:textId="1C422011" w:rsidR="00E4387E" w:rsidRDefault="00F44B42" w:rsidP="00724B62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44B42">
        <w:rPr>
          <w:rFonts w:ascii="Times New Roman" w:hAnsi="Times New Roman"/>
          <w:bCs/>
          <w:sz w:val="28"/>
          <w:szCs w:val="28"/>
          <w:lang w:eastAsia="ru-RU"/>
        </w:rPr>
        <w:t>Ситуационная задача 1</w:t>
      </w:r>
    </w:p>
    <w:p w14:paraId="636E1D97" w14:textId="64CC8C59" w:rsidR="006D77C5" w:rsidRDefault="006D77C5" w:rsidP="00724B6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E0855CA" w14:textId="5F035E73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331132">
        <w:rPr>
          <w:rFonts w:ascii="Times New Roman" w:hAnsi="Times New Roman"/>
          <w:bCs/>
          <w:sz w:val="28"/>
          <w:szCs w:val="28"/>
          <w:lang w:eastAsia="ru-RU"/>
        </w:rPr>
        <w:t xml:space="preserve">итуационная задача </w:t>
      </w:r>
    </w:p>
    <w:p w14:paraId="10CFE16F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08088A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При проведении таможенного контроля партии товаров – «электрические нагреватели для аквариумов» – интеллектуальная система поддержки принятия решений на основе нейросетевого классификатора выдала предупреждение: «Высокая вероятность неверной классификации. Рекомендованный код ТН ВЭД – 8516 10 110 0 (водонагреватели аккумуляционные), вместо заявленного 8516 10 800 0 (водонагреватели прочие)». Одновременно система управления рисками сформировала «красный» профиль риска по признаку «занижение таможенной стоимости относительно индикативной цены».</w:t>
      </w:r>
    </w:p>
    <w:p w14:paraId="593C45DC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850FDCF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Вопросы:</w:t>
      </w:r>
    </w:p>
    <w:p w14:paraId="5625D5D3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1. Какую функцию выполнила интеллектуальная система в данном случае?</w:t>
      </w:r>
    </w:p>
    <w:p w14:paraId="0488E196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2. Какие действия должен предпринять таможенный инспектор?</w:t>
      </w:r>
    </w:p>
    <w:p w14:paraId="15A7E4CB" w14:textId="427C68D5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3. Какие рекомендации можно дать участнику ВЭД, чтобы избежать подобных срабатываний в будущем?</w:t>
      </w:r>
    </w:p>
    <w:p w14:paraId="39CE7996" w14:textId="411B50E6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4FFB667D" w14:textId="7A97A891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72AB6BE" w14:textId="2CB15870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A9A8A1E" w14:textId="05B17B0B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4C9F5D2" w14:textId="52E81BD5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D808A1B" w14:textId="373EEB7A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3DC6D9B" w14:textId="77777777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FFB6953" w14:textId="1B0492A9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97B1A77" w14:textId="22B2FC22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7DA40C0" w14:textId="32C32E85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Оценка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умений и навыков по компетенции</w:t>
      </w:r>
      <w:r w:rsidRPr="0033113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ПК-11</w:t>
      </w:r>
    </w:p>
    <w:p w14:paraId="477F60F8" w14:textId="7CB7E1E8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5627CFD" w14:textId="1E61CB8E" w:rsid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8CAD1AA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5CFC0F5" w14:textId="1A818EF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Ситуационная задача </w:t>
      </w:r>
    </w:p>
    <w:p w14:paraId="6E2A6C6A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C8E108C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В пункте пропуска через государственную границу для грузового транспорта имеются: 2 полосы для въезда, 1 инспекционно-досмотровый комплекс (ИДК), среднее время досмотра с ИДК – 15 минут, вероятность направления на углубленный досмотр после ИДК – 10%, время углубленного досмотра – 60 минут, интенсивность прибытия грузовиков – 6 машин в час. По результатам имитационного моделирования среднее время ожидания в очереди составило 45 минут, максимальная длина очереди – 12 машин.</w:t>
      </w:r>
    </w:p>
    <w:p w14:paraId="211DB662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BEA9A42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Вопросы:</w:t>
      </w:r>
    </w:p>
    <w:p w14:paraId="422C827C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1. Какие параметры модели можно изменить для снижения среднего времени ожидания до 20 минут?</w:t>
      </w:r>
    </w:p>
    <w:p w14:paraId="4096A4D7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2. Как внедрение интеллектуальной системы предварительного информирования и «зеленого коридора» для добросовестных перевозчиков повлияет на модель?</w:t>
      </w:r>
    </w:p>
    <w:p w14:paraId="6E3EA51E" w14:textId="77777777" w:rsidR="00331132" w:rsidRPr="00331132" w:rsidRDefault="00331132" w:rsidP="0033113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1132">
        <w:rPr>
          <w:rFonts w:ascii="Times New Roman" w:hAnsi="Times New Roman"/>
          <w:bCs/>
          <w:sz w:val="28"/>
          <w:szCs w:val="28"/>
          <w:lang w:eastAsia="ru-RU"/>
        </w:rPr>
        <w:t>3. Опишите, как цифровой двойник пункта пропуска поможет руководству принять решение о закупке второго ИДК.</w:t>
      </w:r>
    </w:p>
    <w:p w14:paraId="16311A1C" w14:textId="77777777" w:rsidR="00331132" w:rsidRDefault="00331132" w:rsidP="00724B62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0695F6E" w14:textId="4B8F9F61" w:rsidR="00724B62" w:rsidRDefault="00724B62">
      <w:pPr>
        <w:rPr>
          <w:rFonts w:ascii="Times New Roman" w:hAnsi="Times New Roman"/>
          <w:b/>
          <w:sz w:val="24"/>
          <w:szCs w:val="24"/>
          <w:lang w:eastAsia="ru-RU"/>
        </w:rPr>
      </w:pPr>
    </w:p>
    <w:sectPr w:rsidR="00724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1E29F" w16cex:dateUtc="2023-03-07T13:19:00Z"/>
  <w16cex:commentExtensible w16cex:durableId="27B1E2C6" w16cex:dateUtc="2023-03-07T13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12F5DD" w16cid:durableId="27B19727"/>
  <w16cid:commentId w16cid:paraId="4763E911" w16cid:durableId="27B1E29F"/>
  <w16cid:commentId w16cid:paraId="66247271" w16cid:durableId="27B1E2C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3466"/>
    <w:multiLevelType w:val="hybridMultilevel"/>
    <w:tmpl w:val="08B0AAC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F44B61"/>
    <w:multiLevelType w:val="hybridMultilevel"/>
    <w:tmpl w:val="2E3CFB58"/>
    <w:lvl w:ilvl="0" w:tplc="F2DC6B46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ADEE330E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BC0BB5"/>
    <w:multiLevelType w:val="hybridMultilevel"/>
    <w:tmpl w:val="CD9C6864"/>
    <w:lvl w:ilvl="0" w:tplc="27E2588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3176BF"/>
    <w:multiLevelType w:val="hybridMultilevel"/>
    <w:tmpl w:val="BDFE3EA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076E2"/>
    <w:multiLevelType w:val="hybridMultilevel"/>
    <w:tmpl w:val="11EA924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D9A05D9"/>
    <w:multiLevelType w:val="hybridMultilevel"/>
    <w:tmpl w:val="FFD2B750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7"/>
  </w:num>
  <w:num w:numId="5">
    <w:abstractNumId w:val="9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1897"/>
    <w:rsid w:val="000027B0"/>
    <w:rsid w:val="0004622E"/>
    <w:rsid w:val="00063E8E"/>
    <w:rsid w:val="00073436"/>
    <w:rsid w:val="00092AB2"/>
    <w:rsid w:val="000A1770"/>
    <w:rsid w:val="000B26DD"/>
    <w:rsid w:val="000C799D"/>
    <w:rsid w:val="000D42AB"/>
    <w:rsid w:val="000E43DA"/>
    <w:rsid w:val="00105A00"/>
    <w:rsid w:val="001066A1"/>
    <w:rsid w:val="00123DC8"/>
    <w:rsid w:val="001373F3"/>
    <w:rsid w:val="00143FE4"/>
    <w:rsid w:val="00155F7D"/>
    <w:rsid w:val="00175D46"/>
    <w:rsid w:val="001969DC"/>
    <w:rsid w:val="001A26C8"/>
    <w:rsid w:val="001B5BB3"/>
    <w:rsid w:val="001D6637"/>
    <w:rsid w:val="001D75D9"/>
    <w:rsid w:val="001F0F0F"/>
    <w:rsid w:val="002006F0"/>
    <w:rsid w:val="00202847"/>
    <w:rsid w:val="00202C6E"/>
    <w:rsid w:val="00203B4A"/>
    <w:rsid w:val="00203FAD"/>
    <w:rsid w:val="00231007"/>
    <w:rsid w:val="002569E4"/>
    <w:rsid w:val="00263AD3"/>
    <w:rsid w:val="00271EAB"/>
    <w:rsid w:val="00280580"/>
    <w:rsid w:val="002872A2"/>
    <w:rsid w:val="002A4F69"/>
    <w:rsid w:val="002B3043"/>
    <w:rsid w:val="002D5DAA"/>
    <w:rsid w:val="002E0816"/>
    <w:rsid w:val="002E333A"/>
    <w:rsid w:val="002F5399"/>
    <w:rsid w:val="00302458"/>
    <w:rsid w:val="003141C3"/>
    <w:rsid w:val="00323F5D"/>
    <w:rsid w:val="00331132"/>
    <w:rsid w:val="0035026A"/>
    <w:rsid w:val="00350F87"/>
    <w:rsid w:val="00354926"/>
    <w:rsid w:val="00363AD4"/>
    <w:rsid w:val="00364CAC"/>
    <w:rsid w:val="003768F0"/>
    <w:rsid w:val="00381D8B"/>
    <w:rsid w:val="003840DC"/>
    <w:rsid w:val="0038670F"/>
    <w:rsid w:val="00392BD7"/>
    <w:rsid w:val="003A50D0"/>
    <w:rsid w:val="003A6D85"/>
    <w:rsid w:val="003B4A46"/>
    <w:rsid w:val="003B5290"/>
    <w:rsid w:val="003B63AC"/>
    <w:rsid w:val="003B68FD"/>
    <w:rsid w:val="003D3A05"/>
    <w:rsid w:val="003E65FD"/>
    <w:rsid w:val="003F6847"/>
    <w:rsid w:val="0040767A"/>
    <w:rsid w:val="004126E2"/>
    <w:rsid w:val="004219B8"/>
    <w:rsid w:val="004265CB"/>
    <w:rsid w:val="0042736D"/>
    <w:rsid w:val="004300CC"/>
    <w:rsid w:val="00435622"/>
    <w:rsid w:val="004374A5"/>
    <w:rsid w:val="00441408"/>
    <w:rsid w:val="00442B96"/>
    <w:rsid w:val="004548A5"/>
    <w:rsid w:val="004643BE"/>
    <w:rsid w:val="0047087A"/>
    <w:rsid w:val="00476CC2"/>
    <w:rsid w:val="0047726D"/>
    <w:rsid w:val="00482C1D"/>
    <w:rsid w:val="004A1B90"/>
    <w:rsid w:val="004A2728"/>
    <w:rsid w:val="004B09A9"/>
    <w:rsid w:val="004C0426"/>
    <w:rsid w:val="004F45DE"/>
    <w:rsid w:val="00500A94"/>
    <w:rsid w:val="00536AE9"/>
    <w:rsid w:val="00553C38"/>
    <w:rsid w:val="0055655C"/>
    <w:rsid w:val="005610FC"/>
    <w:rsid w:val="005611E1"/>
    <w:rsid w:val="0057274C"/>
    <w:rsid w:val="005765C5"/>
    <w:rsid w:val="00584695"/>
    <w:rsid w:val="005A6189"/>
    <w:rsid w:val="005B453D"/>
    <w:rsid w:val="005B49C0"/>
    <w:rsid w:val="005D2825"/>
    <w:rsid w:val="005D2A4F"/>
    <w:rsid w:val="005D6537"/>
    <w:rsid w:val="006074C2"/>
    <w:rsid w:val="00614D7B"/>
    <w:rsid w:val="006249B5"/>
    <w:rsid w:val="00626E93"/>
    <w:rsid w:val="0063372D"/>
    <w:rsid w:val="00650675"/>
    <w:rsid w:val="0065482D"/>
    <w:rsid w:val="00661A10"/>
    <w:rsid w:val="006644AF"/>
    <w:rsid w:val="00676D13"/>
    <w:rsid w:val="00681588"/>
    <w:rsid w:val="00687293"/>
    <w:rsid w:val="00692EE0"/>
    <w:rsid w:val="006A1D43"/>
    <w:rsid w:val="006A5A0E"/>
    <w:rsid w:val="006A75FB"/>
    <w:rsid w:val="006B154B"/>
    <w:rsid w:val="006C3A55"/>
    <w:rsid w:val="006D1895"/>
    <w:rsid w:val="006D3FCB"/>
    <w:rsid w:val="006D77C5"/>
    <w:rsid w:val="006E00B9"/>
    <w:rsid w:val="006E1FE4"/>
    <w:rsid w:val="006E2757"/>
    <w:rsid w:val="006F006A"/>
    <w:rsid w:val="006F362C"/>
    <w:rsid w:val="006F6C4E"/>
    <w:rsid w:val="006F7989"/>
    <w:rsid w:val="007051A0"/>
    <w:rsid w:val="007150ED"/>
    <w:rsid w:val="00715445"/>
    <w:rsid w:val="0071613C"/>
    <w:rsid w:val="00724B62"/>
    <w:rsid w:val="00733867"/>
    <w:rsid w:val="00742E58"/>
    <w:rsid w:val="007452BC"/>
    <w:rsid w:val="00754856"/>
    <w:rsid w:val="00782359"/>
    <w:rsid w:val="007A42C9"/>
    <w:rsid w:val="007A5550"/>
    <w:rsid w:val="007E5A8B"/>
    <w:rsid w:val="007E7E01"/>
    <w:rsid w:val="007F4410"/>
    <w:rsid w:val="00800F2C"/>
    <w:rsid w:val="00803311"/>
    <w:rsid w:val="0081014E"/>
    <w:rsid w:val="0083591E"/>
    <w:rsid w:val="00836D98"/>
    <w:rsid w:val="00855B3D"/>
    <w:rsid w:val="00857C46"/>
    <w:rsid w:val="0086304C"/>
    <w:rsid w:val="00871272"/>
    <w:rsid w:val="008758AB"/>
    <w:rsid w:val="0088228D"/>
    <w:rsid w:val="00886811"/>
    <w:rsid w:val="008A1A76"/>
    <w:rsid w:val="008A636E"/>
    <w:rsid w:val="008C3453"/>
    <w:rsid w:val="008D6E34"/>
    <w:rsid w:val="008F661E"/>
    <w:rsid w:val="00901792"/>
    <w:rsid w:val="0092697F"/>
    <w:rsid w:val="0094622D"/>
    <w:rsid w:val="00952FEF"/>
    <w:rsid w:val="00957C32"/>
    <w:rsid w:val="009605B3"/>
    <w:rsid w:val="009724D5"/>
    <w:rsid w:val="00973555"/>
    <w:rsid w:val="009764D2"/>
    <w:rsid w:val="00977A66"/>
    <w:rsid w:val="009827F8"/>
    <w:rsid w:val="00991A35"/>
    <w:rsid w:val="00994347"/>
    <w:rsid w:val="00997B7E"/>
    <w:rsid w:val="009A0ED4"/>
    <w:rsid w:val="009B6C43"/>
    <w:rsid w:val="009D0BEF"/>
    <w:rsid w:val="009D4F6E"/>
    <w:rsid w:val="009E12FC"/>
    <w:rsid w:val="009F0DDB"/>
    <w:rsid w:val="009F4026"/>
    <w:rsid w:val="009F52FD"/>
    <w:rsid w:val="00A05808"/>
    <w:rsid w:val="00A1576F"/>
    <w:rsid w:val="00A20D20"/>
    <w:rsid w:val="00A27676"/>
    <w:rsid w:val="00A37A20"/>
    <w:rsid w:val="00A46621"/>
    <w:rsid w:val="00A746A8"/>
    <w:rsid w:val="00A74EDB"/>
    <w:rsid w:val="00A84491"/>
    <w:rsid w:val="00AA3F74"/>
    <w:rsid w:val="00AB76DF"/>
    <w:rsid w:val="00AF2E47"/>
    <w:rsid w:val="00B25F82"/>
    <w:rsid w:val="00B30A14"/>
    <w:rsid w:val="00B505E9"/>
    <w:rsid w:val="00B507B4"/>
    <w:rsid w:val="00B660FB"/>
    <w:rsid w:val="00B84AE5"/>
    <w:rsid w:val="00B94020"/>
    <w:rsid w:val="00BA05E9"/>
    <w:rsid w:val="00BA5673"/>
    <w:rsid w:val="00BB0E26"/>
    <w:rsid w:val="00BB5F4A"/>
    <w:rsid w:val="00BD05F9"/>
    <w:rsid w:val="00BF3BBD"/>
    <w:rsid w:val="00C03E5B"/>
    <w:rsid w:val="00C054C6"/>
    <w:rsid w:val="00C05EB7"/>
    <w:rsid w:val="00C2103F"/>
    <w:rsid w:val="00C244C8"/>
    <w:rsid w:val="00C27D45"/>
    <w:rsid w:val="00C301B1"/>
    <w:rsid w:val="00C40BEE"/>
    <w:rsid w:val="00C47AB3"/>
    <w:rsid w:val="00C5136B"/>
    <w:rsid w:val="00C6624B"/>
    <w:rsid w:val="00C70C91"/>
    <w:rsid w:val="00C73D72"/>
    <w:rsid w:val="00C80C14"/>
    <w:rsid w:val="00C84F2E"/>
    <w:rsid w:val="00CC40F9"/>
    <w:rsid w:val="00CE3885"/>
    <w:rsid w:val="00CF0E21"/>
    <w:rsid w:val="00CF44A0"/>
    <w:rsid w:val="00D02962"/>
    <w:rsid w:val="00D17CFF"/>
    <w:rsid w:val="00D31839"/>
    <w:rsid w:val="00D354DA"/>
    <w:rsid w:val="00D43249"/>
    <w:rsid w:val="00D53BC6"/>
    <w:rsid w:val="00D62DA6"/>
    <w:rsid w:val="00D860D8"/>
    <w:rsid w:val="00D90126"/>
    <w:rsid w:val="00DA187A"/>
    <w:rsid w:val="00DC3FC8"/>
    <w:rsid w:val="00DC6FB0"/>
    <w:rsid w:val="00DD4D7F"/>
    <w:rsid w:val="00E112BF"/>
    <w:rsid w:val="00E332A8"/>
    <w:rsid w:val="00E34C74"/>
    <w:rsid w:val="00E402EB"/>
    <w:rsid w:val="00E4387E"/>
    <w:rsid w:val="00E563E2"/>
    <w:rsid w:val="00E62411"/>
    <w:rsid w:val="00E765B3"/>
    <w:rsid w:val="00E83ADF"/>
    <w:rsid w:val="00E866EE"/>
    <w:rsid w:val="00EA57FB"/>
    <w:rsid w:val="00EA6969"/>
    <w:rsid w:val="00EB4B51"/>
    <w:rsid w:val="00EC213E"/>
    <w:rsid w:val="00F124A8"/>
    <w:rsid w:val="00F143EC"/>
    <w:rsid w:val="00F44B42"/>
    <w:rsid w:val="00F4621C"/>
    <w:rsid w:val="00F51199"/>
    <w:rsid w:val="00F600E3"/>
    <w:rsid w:val="00F634E1"/>
    <w:rsid w:val="00F63B09"/>
    <w:rsid w:val="00F72458"/>
    <w:rsid w:val="00F81C2E"/>
    <w:rsid w:val="00F8701C"/>
    <w:rsid w:val="00F923B0"/>
    <w:rsid w:val="00FB0E74"/>
    <w:rsid w:val="00FE1923"/>
    <w:rsid w:val="00FE2028"/>
    <w:rsid w:val="00FE3149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E1A6"/>
  <w15:docId w15:val="{9F4E4140-2054-4882-AB63-782FD516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14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FE192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FE192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FE1923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192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E1923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24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B6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9</cp:revision>
  <dcterms:created xsi:type="dcterms:W3CDTF">2026-06-07T22:46:00Z</dcterms:created>
  <dcterms:modified xsi:type="dcterms:W3CDTF">2026-09-28T11:04:00Z</dcterms:modified>
</cp:coreProperties>
</file>