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8165B" w14:textId="77777777" w:rsidR="00874791" w:rsidRPr="00354926" w:rsidRDefault="00874791" w:rsidP="00874791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760E96B1" w14:textId="77777777" w:rsidR="00874791" w:rsidRPr="00A45058" w:rsidRDefault="00874791" w:rsidP="00874791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28B80B66" w14:textId="14F0EAA2" w:rsidR="00874791" w:rsidRPr="00A45058" w:rsidRDefault="00874791" w:rsidP="00874791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37B944C3" w14:textId="379A0EB7" w:rsidR="00951415" w:rsidRPr="0076188D" w:rsidRDefault="00874791" w:rsidP="00874791">
      <w:pPr>
        <w:spacing w:after="0" w:line="300" w:lineRule="auto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 </w:t>
      </w:r>
      <w:r w:rsidR="00F82110"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«</w:t>
      </w:r>
      <w:r w:rsidR="00F82110" w:rsidRPr="0076188D">
        <w:rPr>
          <w:rFonts w:ascii="Times New Roman" w:hAnsi="Times New Roman"/>
          <w:b/>
          <w:color w:val="000000" w:themeColor="text1"/>
          <w:sz w:val="28"/>
          <w:szCs w:val="28"/>
        </w:rPr>
        <w:t>Цифровое право</w:t>
      </w:r>
      <w:r w:rsidR="00F82110"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»</w:t>
      </w:r>
    </w:p>
    <w:p w14:paraId="39407FDC" w14:textId="77777777" w:rsidR="0076188D" w:rsidRPr="0076188D" w:rsidRDefault="0076188D" w:rsidP="0076188D">
      <w:pPr>
        <w:spacing w:after="0" w:line="300" w:lineRule="auto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598FABA1" w14:textId="5E20A69B" w:rsidR="00951415" w:rsidRPr="0076188D" w:rsidRDefault="00951415" w:rsidP="00A21D95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ОПК-</w:t>
      </w:r>
      <w:r w:rsidR="00F03B86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, ПК-1</w:t>
      </w:r>
      <w:r w:rsidR="00F03B86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</w:p>
    <w:p w14:paraId="77B82191" w14:textId="77777777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6DECAEF6" w14:textId="4B70DE73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 xml:space="preserve">Семестр </w:t>
      </w:r>
      <w:r w:rsidR="00F756E7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>5</w:t>
      </w:r>
    </w:p>
    <w:p w14:paraId="2C00F3CD" w14:textId="77777777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</w:p>
    <w:p w14:paraId="3B95D09F" w14:textId="421E5637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При проведении промежуточной аттестации (зачёт) обучающемуся предлагается ответить на 2 вопроса из билета.</w:t>
      </w:r>
    </w:p>
    <w:p w14:paraId="7D7132BC" w14:textId="77777777" w:rsidR="00D367C8" w:rsidRPr="0076188D" w:rsidRDefault="00D367C8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7AB4415E" w14:textId="77777777" w:rsidR="00D367C8" w:rsidRPr="0076188D" w:rsidRDefault="00F82110" w:rsidP="007D3BD6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Примерный перечень вопросов на зачет</w:t>
      </w:r>
    </w:p>
    <w:p w14:paraId="703CA2B7" w14:textId="77777777" w:rsidR="00D367C8" w:rsidRPr="0076188D" w:rsidRDefault="00D367C8" w:rsidP="007D3BD6">
      <w:pPr>
        <w:spacing w:after="0" w:line="30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13B3227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Цифровое право, как отрасль права.</w:t>
      </w:r>
    </w:p>
    <w:p w14:paraId="36FFDCC2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информации. Документированная и недокументированная информация.</w:t>
      </w:r>
    </w:p>
    <w:p w14:paraId="10C4C91C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Предмет информационно-правового регулирования.</w:t>
      </w:r>
    </w:p>
    <w:p w14:paraId="6863E759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Комплексный характер цифрового права. </w:t>
      </w:r>
    </w:p>
    <w:p w14:paraId="5BAF39AA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Соотношение цифрового права со смежными отраслями права. </w:t>
      </w:r>
    </w:p>
    <w:p w14:paraId="6C442405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Информационно-правовые (цифровые) отношения: понятие, соотношение с правовой нормой, структура, защита информационно-правовых отношений.</w:t>
      </w:r>
    </w:p>
    <w:p w14:paraId="0D26B7ED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Система цифрового права.</w:t>
      </w:r>
    </w:p>
    <w:p w14:paraId="216AA5FD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источников цифрового права.</w:t>
      </w:r>
    </w:p>
    <w:p w14:paraId="136E98CE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Принципы цифрового права.</w:t>
      </w:r>
    </w:p>
    <w:p w14:paraId="14E8CBAA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noProof/>
          <w:color w:val="000000" w:themeColor="text1"/>
          <w:sz w:val="28"/>
          <w:szCs w:val="28"/>
        </w:rPr>
        <w:t>М</w:t>
      </w:r>
      <w:r w:rsidRPr="0076188D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ировоззренческие, социальные и личностно-значимые проблемы в условиях цифровизации.</w:t>
      </w:r>
    </w:p>
    <w:p w14:paraId="41D9EE68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noProof/>
          <w:color w:val="000000" w:themeColor="text1"/>
          <w:sz w:val="28"/>
          <w:szCs w:val="28"/>
        </w:rPr>
        <w:t>Проблемы принятия обоснованных экономических решений в цифровой среде.</w:t>
      </w:r>
    </w:p>
    <w:p w14:paraId="609BE7B7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Информационные (цифровые) права и свободы человека и гражданина и их ограничение.</w:t>
      </w:r>
    </w:p>
    <w:p w14:paraId="581552D0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noProof/>
          <w:color w:val="000000" w:themeColor="text1"/>
          <w:sz w:val="28"/>
          <w:szCs w:val="28"/>
        </w:rPr>
        <w:t>Значение у</w:t>
      </w:r>
      <w:r w:rsidRPr="0076188D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правленческих инноваций в профессиональной деятельности, с учетом нетерпимого отношения к коррупционному поведению.</w:t>
      </w:r>
    </w:p>
    <w:p w14:paraId="4516CEA7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Система и полномочия органов государственной власти, обеспечивающих право доступа к информации.</w:t>
      </w:r>
    </w:p>
    <w:p w14:paraId="1702B563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Система и компетенция органов, обеспечивающих охрану государственной тайны.</w:t>
      </w:r>
    </w:p>
    <w:p w14:paraId="5DF54CD6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Компетенция органов государственной власти по обеспечению правового режима конфиденциальной информации.</w:t>
      </w:r>
    </w:p>
    <w:p w14:paraId="26919E96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конфиденциальной информации.</w:t>
      </w:r>
    </w:p>
    <w:p w14:paraId="3B7DA919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Режимы защиты информации.</w:t>
      </w:r>
    </w:p>
    <w:p w14:paraId="5ECCFE4B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Государственная тайна как предмет, изъятый из гражданского оборота.</w:t>
      </w:r>
    </w:p>
    <w:p w14:paraId="794477C2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Служебная и профессиональная тайны.</w:t>
      </w:r>
    </w:p>
    <w:p w14:paraId="52B338A0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Коммерческая и банковская тайны.</w:t>
      </w:r>
    </w:p>
    <w:p w14:paraId="40902260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структура персональных данных.</w:t>
      </w:r>
    </w:p>
    <w:p w14:paraId="748384F4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информационных ресурсов.</w:t>
      </w:r>
    </w:p>
    <w:p w14:paraId="74907ACD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Юридическое значение электронной подписи.</w:t>
      </w:r>
    </w:p>
    <w:p w14:paraId="65C3F58B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Права граждан в информационной сфере.</w:t>
      </w:r>
    </w:p>
    <w:p w14:paraId="29AFC511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Право на доступ к информации.</w:t>
      </w:r>
    </w:p>
    <w:p w14:paraId="5727E269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информационной безопасности.</w:t>
      </w:r>
    </w:p>
    <w:p w14:paraId="3025A9B1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Гарантии информационных прав граждан. Право на судебную защиту.</w:t>
      </w:r>
    </w:p>
    <w:p w14:paraId="2FEBB315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contextualSpacing w:val="0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Общая характеристика и виды ответственности за правонарушения в информационной сфере.</w:t>
      </w:r>
    </w:p>
    <w:p w14:paraId="004206EC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Понятие, значение цифровой экономики и перспективы развития ее правового регулирования в современных условиях.</w:t>
      </w:r>
    </w:p>
    <w:p w14:paraId="00103A7E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заключения и исполнения договоров в цифровой среде, технология блокчейн.</w:t>
      </w:r>
    </w:p>
    <w:p w14:paraId="09A0B471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Правовые аспекты искусственного интеллекта и роботизации.</w:t>
      </w:r>
    </w:p>
    <w:p w14:paraId="75370B88" w14:textId="77777777" w:rsidR="00951415" w:rsidRPr="0076188D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Понятие и основные характеристики правового обеспечения информационной безопасности в условиях цифровой экономики.</w:t>
      </w:r>
    </w:p>
    <w:p w14:paraId="425BE201" w14:textId="33DBFF67" w:rsidR="008A3B4E" w:rsidRPr="005C0C33" w:rsidRDefault="00951415" w:rsidP="005358A2">
      <w:pPr>
        <w:pStyle w:val="af"/>
        <w:numPr>
          <w:ilvl w:val="0"/>
          <w:numId w:val="3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5C0C33">
        <w:rPr>
          <w:rFonts w:ascii="Times New Roman" w:hAnsi="Times New Roman"/>
          <w:iCs/>
          <w:color w:val="000000" w:themeColor="text1"/>
          <w:sz w:val="28"/>
          <w:szCs w:val="28"/>
        </w:rPr>
        <w:t>Национальная программа «</w:t>
      </w:r>
      <w:r w:rsidR="00851BBC">
        <w:rPr>
          <w:rFonts w:ascii="Times New Roman" w:hAnsi="Times New Roman"/>
          <w:iCs/>
          <w:color w:val="000000" w:themeColor="text1"/>
          <w:sz w:val="28"/>
          <w:szCs w:val="28"/>
        </w:rPr>
        <w:t>Э</w:t>
      </w:r>
      <w:r w:rsidRPr="005C0C33">
        <w:rPr>
          <w:rFonts w:ascii="Times New Roman" w:hAnsi="Times New Roman"/>
          <w:iCs/>
          <w:color w:val="000000" w:themeColor="text1"/>
          <w:sz w:val="28"/>
          <w:szCs w:val="28"/>
        </w:rPr>
        <w:t>кономика</w:t>
      </w:r>
      <w:r w:rsidR="00851BB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данных и цифровая трансформатизация государства</w:t>
      </w:r>
      <w:r w:rsidRPr="005C0C33">
        <w:rPr>
          <w:rFonts w:ascii="Times New Roman" w:hAnsi="Times New Roman"/>
          <w:iCs/>
          <w:color w:val="000000" w:themeColor="text1"/>
          <w:sz w:val="28"/>
          <w:szCs w:val="28"/>
        </w:rPr>
        <w:t>»: общая характеристика, история принятия. Цели и показатели программы.</w:t>
      </w:r>
    </w:p>
    <w:p w14:paraId="4C8923D9" w14:textId="77777777" w:rsidR="005C0C33" w:rsidRDefault="005C0C33" w:rsidP="008A3B4E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693C97C3" w14:textId="5EE57CF0" w:rsidR="008A3B4E" w:rsidRPr="00183BEC" w:rsidRDefault="008A3B4E" w:rsidP="008A3B4E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П</w:t>
      </w: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еречень тестовых заданий</w:t>
      </w:r>
      <w:r w:rsidR="00323FBB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 при проведении текущего контроля</w:t>
      </w:r>
    </w:p>
    <w:p w14:paraId="67E40B63" w14:textId="77777777" w:rsidR="0076188D" w:rsidRPr="00323FBB" w:rsidRDefault="0076188D" w:rsidP="007D3BD6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663E3C9E" w14:textId="0232DBB7" w:rsidR="00D367C8" w:rsidRPr="008A3B4E" w:rsidRDefault="0076188D" w:rsidP="008A3B4E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ОПК-</w:t>
      </w:r>
      <w:r w:rsidR="00F03B86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</w:p>
    <w:p w14:paraId="21DF5FC2" w14:textId="77777777" w:rsidR="0076188D" w:rsidRPr="00183BEC" w:rsidRDefault="0076188D" w:rsidP="007D3BD6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62EF816A" w14:textId="659E1EE7" w:rsidR="00D367C8" w:rsidRPr="00183BEC" w:rsidRDefault="0076188D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 xml:space="preserve">1. </w:t>
      </w:r>
      <w:r w:rsidRPr="00183BEC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 xml:space="preserve">Информация, согласно </w:t>
      </w: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Федеральному закону Российской Федерации от 27 июля 2006года № 149-ФЗ «Об информации, информационных технологиях и о защите информации»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 xml:space="preserve">– </w:t>
      </w: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это</w:t>
      </w:r>
      <w:r w:rsidR="00183BEC"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59968BE3" w14:textId="25FDCB05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сведения о чём-либо, независимо от формы их представления;</w:t>
      </w:r>
    </w:p>
    <w:p w14:paraId="1B579D8F" w14:textId="38479558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сведения (сообщения, данные) о лицах, предметах, фактах, событиях, явлениях и процессах независимо от формы их представления;</w:t>
      </w:r>
    </w:p>
    <w:p w14:paraId="05460EB7" w14:textId="7B2540D5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любые сведения, принимаемые и передаваемые, сохраняемые различными источниками.</w:t>
      </w:r>
    </w:p>
    <w:p w14:paraId="176DF284" w14:textId="77777777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66AD6431" w14:textId="6FDD6DA7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2.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Процессы, методы поиска, сбора, хранения, обработки, предоставления, распространения информации и способы осуществления таких процессов и методов – это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668C2299" w14:textId="514967EA" w:rsidR="0076188D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информационные действия;</w:t>
      </w:r>
    </w:p>
    <w:p w14:paraId="56BDB4B4" w14:textId="7166F4B9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информационные технологии;</w:t>
      </w:r>
    </w:p>
    <w:p w14:paraId="3A25B320" w14:textId="2A3321BF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информационные услуги.</w:t>
      </w:r>
    </w:p>
    <w:p w14:paraId="1F5F7A9C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14:paraId="79E6322D" w14:textId="3992A7DD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3.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Совокупность содержащейся в базах данных информации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  <w:br/>
        <w:t xml:space="preserve">и обеспечивающих ее обработку информационных технологий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  <w:br/>
        <w:t>и технических средств – это:</w:t>
      </w:r>
    </w:p>
    <w:p w14:paraId="5C2DC6E1" w14:textId="17CD6D58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информационный ресурс;</w:t>
      </w:r>
    </w:p>
    <w:p w14:paraId="63338785" w14:textId="72B4A191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информационно-телекоммуникационная сеть;</w:t>
      </w:r>
    </w:p>
    <w:p w14:paraId="4AE2D4BB" w14:textId="2F3C89B5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информационная система.</w:t>
      </w:r>
    </w:p>
    <w:p w14:paraId="29AD61A9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31583E0" w14:textId="06694FFA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4.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Федеральным органом исполнительной власти, осуществляющим функции по контролю и надзору в сфере средств массовой информации, в том числе электронных, и массовых коммуникаций, информационных технологий и связи,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данных, а также функции по организации деятельности радиочастотной службы является:</w:t>
      </w:r>
    </w:p>
    <w:p w14:paraId="494FC209" w14:textId="59D7BF45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Федеральное агентство по печати и массовым коммуникациям;</w:t>
      </w:r>
    </w:p>
    <w:p w14:paraId="13D3C0AB" w14:textId="63331BA2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Федеральная служба безопасности;</w:t>
      </w:r>
    </w:p>
    <w:p w14:paraId="3D931B17" w14:textId="16CBB19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Федеральная служба по надзору в сфере связи, информационных технологий и массовых коммуникаций (Роскомнадзор).</w:t>
      </w:r>
    </w:p>
    <w:p w14:paraId="0F82E334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2B538986" w14:textId="671B902A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5.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Информация в зависимости от категории доступа к ней подразделяется на:</w:t>
      </w:r>
    </w:p>
    <w:p w14:paraId="55FE97B9" w14:textId="7FBD4195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информацию, свободно распространяемую; информацию, предоставляемую по соглашению лиц, участвующих в соответствующих отношениях; информацию, которая в соответствии с федеральными законами подлежит предоставлению или распространению; информацию, распространение которой в Российской Федерации ограничивается или запрещается;</w:t>
      </w:r>
    </w:p>
    <w:p w14:paraId="230F79A9" w14:textId="637F4E48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общедоступную информацию, а также на информацию, доступ к которой ограничен федеральными </w:t>
      </w:r>
      <w:hyperlink r:id="rId7" w:tooltip="http://www.consultant.ru/document/cons_doc_LAW_93980/" w:history="1">
        <w:r w:rsidRPr="00183BEC">
          <w:rPr>
            <w:rFonts w:ascii="Times New Roman" w:eastAsia="Calibri" w:hAnsi="Times New Roman"/>
            <w:color w:val="000000" w:themeColor="text1"/>
            <w:sz w:val="28"/>
            <w:szCs w:val="28"/>
            <w:shd w:val="clear" w:color="auto" w:fill="FFFFFF"/>
          </w:rPr>
          <w:t>законами</w:t>
        </w:r>
      </w:hyperlink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(информация ограниченного доступа);</w:t>
      </w:r>
    </w:p>
    <w:p w14:paraId="23BB1FFD" w14:textId="2390CEDC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конфиденциальную и общедоступную.</w:t>
      </w:r>
    </w:p>
    <w:p w14:paraId="49C00D82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29B2329D" w14:textId="559ABDFF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6. В части 5 статьи 29 Конституции Российской Федерации закреплена основополагающая конституционная гарантия:</w:t>
      </w:r>
    </w:p>
    <w:p w14:paraId="7461D4F5" w14:textId="060E1592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гарантия защиты неприкосновенности частной жизни;</w:t>
      </w:r>
    </w:p>
    <w:p w14:paraId="6833A374" w14:textId="3CA1C766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гарантируется свобода массовой информации. Цензура запрещается;</w:t>
      </w:r>
    </w:p>
    <w:p w14:paraId="20127B13" w14:textId="528143E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гарантируется информационная безопасность.</w:t>
      </w:r>
    </w:p>
    <w:p w14:paraId="3C2321D6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</w:p>
    <w:p w14:paraId="6A17BB82" w14:textId="7E148072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183BEC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 xml:space="preserve">7.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Лицо, самостоятельно создавшее информацию либо получившее на основании закона или договора право разрешать или ограничивать доступ к информации, определяемой по каким-либо признакам – это</w:t>
      </w:r>
      <w:r w:rsidR="00183BEC"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:</w:t>
      </w:r>
    </w:p>
    <w:p w14:paraId="71753C7D" w14:textId="4014F54C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создатель информации;</w:t>
      </w:r>
    </w:p>
    <w:p w14:paraId="399E8644" w14:textId="7F133AB3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источник информации;</w:t>
      </w:r>
    </w:p>
    <w:p w14:paraId="1191A61D" w14:textId="1FBFD9EB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обладатель информации.</w:t>
      </w:r>
    </w:p>
    <w:p w14:paraId="1238A1B6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50B9B41" w14:textId="537A1438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8.</w:t>
      </w:r>
      <w:r w:rsidR="007B6B3C"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 – это:</w:t>
      </w:r>
    </w:p>
    <w:p w14:paraId="01FD19B7" w14:textId="1F5EDF53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засекреченность информации;</w:t>
      </w:r>
    </w:p>
    <w:p w14:paraId="65D02A3D" w14:textId="0728479C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конфиденциальность информации;</w:t>
      </w:r>
    </w:p>
    <w:p w14:paraId="7DF15F2B" w14:textId="03081029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общедоступность информации.</w:t>
      </w:r>
    </w:p>
    <w:p w14:paraId="2F7DA3AE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</w:p>
    <w:p w14:paraId="5D27D546" w14:textId="2C369C74" w:rsidR="00206D7A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eastAsia="DejaVu Sans" w:hAnsi="Times New Roman"/>
          <w:b/>
          <w:color w:val="000000" w:themeColor="text1"/>
          <w:sz w:val="28"/>
          <w:szCs w:val="28"/>
          <w:lang w:eastAsia="hi-IN" w:bidi="hi-IN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9. </w:t>
      </w:r>
      <w:r w:rsidRPr="00183BEC">
        <w:rPr>
          <w:rFonts w:ascii="Times New Roman" w:eastAsia="DejaVu Sans" w:hAnsi="Times New Roman"/>
          <w:b/>
          <w:color w:val="000000" w:themeColor="text1"/>
          <w:sz w:val="28"/>
          <w:szCs w:val="28"/>
          <w:u w:val="single"/>
          <w:lang w:eastAsia="hi-IN" w:bidi="hi-IN"/>
        </w:rPr>
        <w:t>Право на доступ к информации означает, что:</w:t>
      </w:r>
      <w:r w:rsidRPr="00183BEC">
        <w:rPr>
          <w:rFonts w:ascii="Times New Roman" w:eastAsia="DejaVu Sans" w:hAnsi="Times New Roman"/>
          <w:b/>
          <w:color w:val="000000" w:themeColor="text1"/>
          <w:sz w:val="28"/>
          <w:szCs w:val="28"/>
          <w:lang w:eastAsia="hi-IN" w:bidi="hi-IN"/>
        </w:rPr>
        <w:tab/>
      </w:r>
    </w:p>
    <w:p w14:paraId="42E5BE18" w14:textId="11189BD3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обладатель информации имеет право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принимать меры по защите информации;</w:t>
      </w:r>
    </w:p>
    <w:p w14:paraId="02BA64DB" w14:textId="7CE7DDE3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обладатель информации имеет право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передавать информацию другим лицам по договору или на ином установленном законом основании;</w:t>
      </w:r>
    </w:p>
    <w:p w14:paraId="43BBD9A2" w14:textId="36DD72F8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граждане (физические лица) и организации (юридические лица) вправе осуществлять поиск и получение любой информации в любых формах и из любых источников при условии соблюдения требований, установленных федеральными законами.</w:t>
      </w:r>
    </w:p>
    <w:p w14:paraId="0407C757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28D0E488" w14:textId="19F9F286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10. Информация, полученная гражданами (физическими лицами) при исполнении ими профессиональных обязанностей или организациями при осуществлении ими определенных видов деятельности (профессиональная тайна), подлежит защите в случаях:</w:t>
      </w:r>
    </w:p>
    <w:p w14:paraId="13051EEF" w14:textId="5EAB0DD8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если на эти лица федеральными </w:t>
      </w:r>
      <w:hyperlink r:id="rId8" w:tooltip="http://www.consultant.ru/document/cons_doc_LAW_93980/" w:history="1">
        <w:r w:rsidRPr="00183BEC">
          <w:rPr>
            <w:rFonts w:ascii="Times New Roman" w:eastAsia="Calibri" w:hAnsi="Times New Roman"/>
            <w:color w:val="000000" w:themeColor="text1"/>
            <w:sz w:val="28"/>
            <w:szCs w:val="28"/>
            <w:shd w:val="clear" w:color="auto" w:fill="FFFFFF"/>
          </w:rPr>
          <w:t>законами</w:t>
        </w:r>
      </w:hyperlink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возложены обязанности по соблюдению конфиденциальности такой информации;</w:t>
      </w:r>
    </w:p>
    <w:p w14:paraId="4680843A" w14:textId="173BDAC2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предусмотренных локальными актами организаций;</w:t>
      </w:r>
    </w:p>
    <w:p w14:paraId="4B5D70E6" w14:textId="6B82DBC0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предусмотренных Конституцией Российской Федерации.</w:t>
      </w:r>
    </w:p>
    <w:p w14:paraId="520132C2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</w:p>
    <w:p w14:paraId="14CCE00D" w14:textId="6445155B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11.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Запрещается распространение информации, которая:</w:t>
      </w:r>
    </w:p>
    <w:p w14:paraId="495135B9" w14:textId="22FEC79D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относится к персональным данным;</w:t>
      </w:r>
    </w:p>
    <w:p w14:paraId="4B86E91A" w14:textId="047F2CE6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составляет личную или семейную тайну;</w:t>
      </w:r>
    </w:p>
    <w:p w14:paraId="11A95DB2" w14:textId="456E761B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ответственность.</w:t>
      </w:r>
    </w:p>
    <w:p w14:paraId="0C05D5A7" w14:textId="7722A699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12. </w:t>
      </w:r>
      <w:r w:rsidR="00183BEC"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И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нформационная инфраструктура</w:t>
      </w:r>
      <w:r w:rsidR="00183BEC"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– это: </w:t>
      </w:r>
    </w:p>
    <w:p w14:paraId="58E35491" w14:textId="58F369D0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совокупность информационных центров, банков данных и знаний, систем связи, обеспечивающая доступ потребителей к информационным ресурсам;</w:t>
      </w:r>
    </w:p>
    <w:p w14:paraId="51927A25" w14:textId="04CEFB32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bCs/>
          <w:color w:val="000000" w:themeColor="text1"/>
          <w:sz w:val="28"/>
          <w:szCs w:val="28"/>
        </w:rPr>
        <w:t>б) с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овокупность информационных систем и информационных ресурсов государственных органов и частных организаций;</w:t>
      </w:r>
    </w:p>
    <w:p w14:paraId="307DC07F" w14:textId="4242C122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совокупность баз данных государственных органов, баз знаний научных организаций и высших учебных заведений, обеспечивающая доступ потребителей к информационным ресурсам</w:t>
      </w:r>
      <w:r w:rsidR="00183BEC"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68D63248" w14:textId="15F80AC6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г) система, предназначенная для хранения, поиска и обработки информации, и соответствующие организационные ресурсы (человеческие,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технические, финансовые и т. д.), которые обеспечивают и распространяют информацию</w:t>
      </w:r>
      <w:r w:rsidR="00183BEC"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58F0B606" w14:textId="77777777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13F1C96" w14:textId="6D83C9EE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13. Государственные информационные ресурсы — эт</w:t>
      </w:r>
      <w:r w:rsidR="00183BEC"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о:</w:t>
      </w:r>
    </w:p>
    <w:p w14:paraId="5FBDE8F7" w14:textId="7FC22D5D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 р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есурсы, которые как элемент имущества находятся в собственности государства;</w:t>
      </w:r>
    </w:p>
    <w:p w14:paraId="67A2485C" w14:textId="1C333844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совокупность информационных ресурсов государственных органов и частных организаций;</w:t>
      </w:r>
    </w:p>
    <w:p w14:paraId="1AC9F8B2" w14:textId="70110AFD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совокупность баз данных государственных органов, баз знаний научных организаций и высших учебных заведений, обеспечивающая доступ потребителей к информационным ресурсам</w:t>
      </w:r>
      <w:r w:rsidR="00183BEC" w:rsidRPr="00183BE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A4431AD" w14:textId="423C70C7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</w:rPr>
        <w:t>г) система, предназначенная для хранения, поиска и обработки информации, и соответствующие организационные ресурсы (человеческие, технические, финансовые и т. д.), которые обеспечивают и распространяют информацию.</w:t>
      </w:r>
    </w:p>
    <w:p w14:paraId="7D52CC22" w14:textId="77777777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CF105BD" w14:textId="4C76A8EF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14. </w:t>
      </w:r>
      <w:r w:rsidR="00183BEC"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Закон, предусматривающий создание государственной структуры, обеспечивающей защиту от хакерских атак и информационную безопасность информационных систем:</w:t>
      </w:r>
    </w:p>
    <w:p w14:paraId="3FE0245A" w14:textId="6541F909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Федеральный закон «О безопасности критической информационной инфраструктуры»;</w:t>
      </w:r>
    </w:p>
    <w:p w14:paraId="14DF769A" w14:textId="6BE52055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Федеральный закон «Об информации, информационных технологиях и о защите информации»;</w:t>
      </w:r>
    </w:p>
    <w:p w14:paraId="5BD5A69E" w14:textId="0F376344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Федеральный закон «О персональных данных»;</w:t>
      </w:r>
    </w:p>
    <w:p w14:paraId="0C76FDE3" w14:textId="1264A396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</w:rPr>
        <w:t>г) Все перечисленное.</w:t>
      </w:r>
    </w:p>
    <w:p w14:paraId="0BF67944" w14:textId="16F7F7C4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15. Информационная безопасность Российской Федерации – это: </w:t>
      </w:r>
    </w:p>
    <w:p w14:paraId="4088056B" w14:textId="4A0B6B6E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осуществление взаимоувязанных правовых, организационных, оперативно-разыскных, разведывательных, контрразведывательных, научно-технических, информационно-аналитических, кадровых, экономических и иных мер по прогнозированию, обнаружению, сдерживанию, предотвращению, отражению информационных угроз и ликвидации последствий их проявления;</w:t>
      </w:r>
    </w:p>
    <w:p w14:paraId="3D44B3DC" w14:textId="27AABFA0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совокупность сил обеспечения информационной безопасности, осуществляющих скоординированную и спланированную деятельность, и используемых ими средств обеспечения информационной безопасности;</w:t>
      </w:r>
    </w:p>
    <w:p w14:paraId="0FB4DE89" w14:textId="144BA367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правовые, организационные, технические и другие средства, используемые силами обеспечения информационной безопасности;</w:t>
      </w:r>
    </w:p>
    <w:p w14:paraId="3BC2F043" w14:textId="14C0C640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</w:rPr>
        <w:t>г) состояние защищенности личности, общества и государства от внутренних и внешних информационных угроз, при котором обеспечиваются реализация конституционных прав и свобод человека и гражданина, достойные качество и уровень жизни граждан, суверенитет, территориальная целостность и устойчивое социально-экономическое развитие Российской Федерации, оборона и безопасность государства.</w:t>
      </w:r>
    </w:p>
    <w:p w14:paraId="1A6BAE7A" w14:textId="77777777" w:rsidR="00951415" w:rsidRDefault="00951415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A3418D2" w14:textId="77777777" w:rsidR="00183BEC" w:rsidRPr="0076188D" w:rsidRDefault="00183BEC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0113F22" w14:textId="59C472C8" w:rsidR="00D367C8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ПК-1</w:t>
      </w:r>
      <w:r w:rsidR="00F03B86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</w:p>
    <w:p w14:paraId="39946B7B" w14:textId="77777777" w:rsidR="00183BEC" w:rsidRPr="00183BEC" w:rsidRDefault="00183BEC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67297016" w14:textId="6B7AAF26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color w:val="000000" w:themeColor="text1"/>
          <w:sz w:val="28"/>
          <w:szCs w:val="28"/>
          <w:u w:val="single"/>
          <w:lang w:eastAsia="hi-IN" w:bidi="hi-IN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1. </w:t>
      </w:r>
      <w:r w:rsidRPr="00183BEC">
        <w:rPr>
          <w:rFonts w:ascii="Times New Roman" w:eastAsia="DejaVu Sans" w:hAnsi="Times New Roman"/>
          <w:b/>
          <w:color w:val="000000" w:themeColor="text1"/>
          <w:sz w:val="28"/>
          <w:szCs w:val="28"/>
          <w:u w:val="single"/>
          <w:lang w:eastAsia="hi-IN" w:bidi="hi-IN"/>
        </w:rPr>
        <w:t>Цифровое право, как отрасль права представляет собой:</w:t>
      </w:r>
    </w:p>
    <w:p w14:paraId="169BF937" w14:textId="5D6F1E22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отрасль российского права, нормы которой регулируют   общественные отношения,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2B91B1DF" w14:textId="1DFF61CF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б)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подотрасль административного</w:t>
      </w:r>
      <w:r w:rsidRPr="00183BEC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права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37C93072" w14:textId="51B7DC05" w:rsidR="00183BEC" w:rsidRDefault="00183BEC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отрасль российского права, нормы которой регулируют   общественные отношения, возникающие в области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DCDF8A0" w14:textId="77777777" w:rsidR="00183BEC" w:rsidRDefault="00183BEC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500179E4" w14:textId="7861BB16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2. </w:t>
      </w:r>
      <w:r w:rsidRPr="00183BEC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>Предмет цифрового права составляют:</w:t>
      </w:r>
    </w:p>
    <w:p w14:paraId="2ED8C8ED" w14:textId="2C1A708B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>а)</w:t>
      </w:r>
      <w:r w:rsidRPr="008A3B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сфере защиты персональных данных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DA0E57E" w14:textId="0FD2C788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процессе обеспечения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090F1DC" w14:textId="6A9A4828" w:rsid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процессе обеспечения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50A3911A" w14:textId="21AD5772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3612FBD6" w14:textId="77777777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5EB2A428" w14:textId="54F2D945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</w:pPr>
      <w:r w:rsidRPr="008A3B4E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3. </w:t>
      </w:r>
      <w:r w:rsidRPr="008A3B4E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>Метод правового регулирования информационных (цифровых) правоотношений:</w:t>
      </w:r>
    </w:p>
    <w:p w14:paraId="42D2DF99" w14:textId="50F1D180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A3B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A3B4E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диспозитивный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65C977F7" w14:textId="0AD1A31F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3B4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б)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императивно-диспозитивный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4423B47B" w14:textId="02D78E7E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8A3B4E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императивный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.</w:t>
      </w:r>
    </w:p>
    <w:p w14:paraId="3E80B4F6" w14:textId="77777777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</w:p>
    <w:p w14:paraId="43283BF1" w14:textId="74B02180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8A3B4E">
        <w:rPr>
          <w:rFonts w:ascii="Times New Roman" w:eastAsia="Calibri" w:hAnsi="Times New Roman"/>
          <w:b/>
          <w:bCs/>
          <w:iCs/>
          <w:color w:val="000000" w:themeColor="text1"/>
          <w:sz w:val="28"/>
          <w:szCs w:val="28"/>
          <w:u w:val="single"/>
        </w:rPr>
        <w:t xml:space="preserve">4. </w:t>
      </w:r>
      <w:r w:rsidRPr="008A3B4E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Информационные (цифровые) правоотношения представляют собой:</w:t>
      </w:r>
    </w:p>
    <w:p w14:paraId="7E233A73" w14:textId="3E809ACA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урегулированные нормами информационного права,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6C316F71" w14:textId="4C5569E5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урегулированные нормами информационного права, возникающие в сфере защиты персональных данных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  <w:r w:rsidRPr="008A3B4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</w:p>
    <w:p w14:paraId="04BEBA97" w14:textId="66BF0EF9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урегулированные нормами информационного права, возникающие в сфере обеспечения информационной безопасности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1BD6BEE9" w14:textId="77777777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3706102A" w14:textId="5C706303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8A3B4E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5. Информационно-правовая норма – это</w:t>
      </w:r>
      <w:r w:rsidR="00D44859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4E2E0548" w14:textId="7A7C76DA" w:rsidR="008A3B4E" w:rsidRDefault="00D44859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правило поведения в информационных отношениях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0B5571BE" w14:textId="5B7269FD" w:rsidR="008A3B4E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установленное федеральными законами правило поведения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248655A7" w14:textId="613A6592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установленное государством и обеспеченное мерами государственного принуждения правило поведения в общественных информационных отношениях, возникающих в процессе поиска, получения, передачи, производства и распространения информации, а также связанных с ними отношений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71E88DD3" w14:textId="77777777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8A70AFF" w14:textId="2393CA8B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D44859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6. Базовый закон, регулирующий информационные (цифровые) отношения:</w:t>
      </w:r>
    </w:p>
    <w:p w14:paraId="354D3C53" w14:textId="05364A7E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44859">
        <w:rPr>
          <w:rFonts w:ascii="Times New Roman" w:eastAsia="Calibri" w:hAnsi="Times New Roman"/>
          <w:color w:val="000000" w:themeColor="text1"/>
          <w:sz w:val="28"/>
          <w:szCs w:val="28"/>
        </w:rPr>
        <w:t>а) ФЗ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РФ «Об электронной подписи»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06DE9036" w14:textId="00AE61BE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ФЗ РФ «О персональных данных»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39247C32" w14:textId="7E08D9D3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ФЗ РФ «Об информации, информационных технологиях и о защите информации»</w:t>
      </w:r>
      <w:r w:rsidR="00B7609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.</w:t>
      </w:r>
    </w:p>
    <w:p w14:paraId="7D2F739D" w14:textId="77777777" w:rsidR="00B76095" w:rsidRDefault="00B76095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14:paraId="02007253" w14:textId="422EFF62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76095">
        <w:rPr>
          <w:rFonts w:ascii="Times New Roman" w:eastAsia="Calibri" w:hAnsi="Times New Roman"/>
          <w:b/>
          <w:color w:val="000000" w:themeColor="text1"/>
          <w:sz w:val="28"/>
          <w:szCs w:val="28"/>
          <w:u w:val="single"/>
        </w:rPr>
        <w:t xml:space="preserve">7.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П</w:t>
      </w:r>
      <w:r w:rsidRPr="00B7609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ринципиальное отличие технологий виртуальной реальности от технологий дополнительной реальности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заключается в том, что: </w:t>
      </w:r>
    </w:p>
    <w:p w14:paraId="16A11216" w14:textId="1DA9CD49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а) т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ехнологии виртуальной реальности используются в основном в индустрии развлечений и кино, а технологии дополнительной реальности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lastRenderedPageBreak/>
        <w:t>чаще всего используются в презентабельных целях широкого круга физических и юридических лиц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E025BAF" w14:textId="0BB04DA5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т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ехнологии виртуальной реальности подразумевают создание отдельного цифрового пространства, в которое пользователь может погрузиться с помощью специальных технических средств, а технологии дополнительной реальности подразумевает создание отдельно цифрового объекта в пределах реального мира, так же видимого посредством специальных технических средств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D853B6D" w14:textId="582D0C74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т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ехнологии дополнительной реальности применяются в образовательных целях, позволяя пользователю в упрощённой форме получить необходимый опыт и навык в той или иной профессиональной отрасли деятельности человека, в то время как технологии виртуальной реальности не несут в себе практическую ценность и знание о том или ином предмете окружающего мира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4AC1C13" w14:textId="77777777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6AEF2F8" w14:textId="219854A4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6095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8. Содержится ли определение «искусственного интеллекта» в нормативных документах, если да, то в каком:</w:t>
      </w:r>
    </w:p>
    <w:p w14:paraId="027418C1" w14:textId="25F728F9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Федеральный закон от 26.07.2017 № 187-ФЗ «О безопасности критической информационной инфраструктуры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14:paraId="0B861D6B" w14:textId="6E774B28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Указ Президента РФ от 10.10.2019 № 490 «О развитии искусственного интеллекта в Российской Федерации»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492D538" w14:textId="16D954F3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Указ Президента РФ от 09.05.2017 № 203 «О Стратегии развития информационного общества в Российской Федерации на 2017 – 2030 годы»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7DC04EE" w14:textId="64788003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Во всех перечисленных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412D97C" w14:textId="77777777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3D4C2C" w14:textId="5A05A76F" w:rsidR="00B76095" w:rsidRPr="00D86623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9. </w:t>
      </w:r>
      <w:r w:rsidR="00D86623"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Вставьте пропущенное слово: «… правами признаются названные в таком качестве в законе обязательственные и иные права, содержание и условия осуществления которых определяются в соответствии с правилами информационной системы, отвечающей установленным законом признакам. Осуществление, распоряжение, в том числе передача, залог, обременение данного права другими способами или ограничение распоряжения возможны только в информационной системе без обращения к третьему лицу»:</w:t>
      </w:r>
    </w:p>
    <w:p w14:paraId="485F6E44" w14:textId="48954EA4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 личными;</w:t>
      </w:r>
    </w:p>
    <w:p w14:paraId="6F8B735A" w14:textId="761A79D3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цифровыми;</w:t>
      </w:r>
    </w:p>
    <w:p w14:paraId="252EDEBE" w14:textId="33A9983F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информационными;</w:t>
      </w:r>
    </w:p>
    <w:p w14:paraId="6BC3CC17" w14:textId="6DF79976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г) виртуальными.</w:t>
      </w:r>
    </w:p>
    <w:p w14:paraId="49F92169" w14:textId="77777777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590695D" w14:textId="1A4EEA0A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10.</w:t>
      </w:r>
      <w:r w:rsid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Б</w:t>
      </w:r>
      <w:r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азовым документом стратегического планирования, определяющим национальные интересы и стратегические национальные приоритеты Российской Федерации, цели, задачи и меры в области внутренней и внешней политики, направленные на укрепление национальной безопасности Российской Федерации и обеспечение устойчивого развития страны на долгосрочную перспективу</w:t>
      </w:r>
      <w:r w:rsid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9D5027"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является</w:t>
      </w:r>
      <w:r w:rsid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6DA1AAB6" w14:textId="15B58D76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Указ Президента 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оссийской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color w:val="000000" w:themeColor="text1"/>
          <w:sz w:val="28"/>
          <w:szCs w:val="28"/>
        </w:rPr>
        <w:t>едерации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от 31.12.2015 № 683 «О Стратегии национальной безопасности Российской Федерации»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6F5A89" w14:textId="49E701FA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Конституция Р</w:t>
      </w:r>
      <w:r w:rsidR="009D5027">
        <w:rPr>
          <w:rFonts w:ascii="Times New Roman" w:hAnsi="Times New Roman"/>
          <w:color w:val="000000" w:themeColor="text1"/>
          <w:sz w:val="28"/>
          <w:szCs w:val="28"/>
        </w:rPr>
        <w:t>оссийской Федерации;</w:t>
      </w:r>
    </w:p>
    <w:p w14:paraId="46F3CC59" w14:textId="2A865A2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Прогноз научно-технологического развития Российской Федерации на период до 2030 года (утв. Правительством 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оссийской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color w:val="000000" w:themeColor="text1"/>
          <w:sz w:val="28"/>
          <w:szCs w:val="28"/>
        </w:rPr>
        <w:t>едерации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C4A4AE9" w14:textId="2EE2CF5E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все перечисленное неверно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35DC3A0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50D0A5B" w14:textId="5E0DEF92" w:rsidR="009D5027" w:rsidRP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11.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З</w:t>
      </w: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акон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,</w:t>
      </w: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предусматрива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ющий</w:t>
      </w: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создание государственной структуры, обеспечивающей защиту от хакерских атак и информационную безопасность информационных систем управления:</w:t>
      </w:r>
    </w:p>
    <w:p w14:paraId="0F37DA2B" w14:textId="2A12D154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5027">
        <w:rPr>
          <w:rFonts w:ascii="Times New Roman" w:hAnsi="Times New Roman"/>
          <w:color w:val="000000" w:themeColor="text1"/>
          <w:sz w:val="28"/>
          <w:szCs w:val="28"/>
        </w:rPr>
        <w:t>а) Федеральный закон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 </w:t>
      </w:r>
      <w:r w:rsidRPr="009D5027">
        <w:rPr>
          <w:rFonts w:ascii="Times New Roman" w:hAnsi="Times New Roman"/>
          <w:color w:val="000000" w:themeColor="text1"/>
          <w:sz w:val="28"/>
          <w:szCs w:val="28"/>
        </w:rPr>
        <w:t>«О безопасности критической информационной инфраструктуры»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E1933F7" w14:textId="11DB0DF9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Федеральный закон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Российской Федерации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«Об информации, информационных технологиях и о защите информации»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9B74ABF" w14:textId="35011830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Федеральный закон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Российской Федерации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«О персональных данных»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CB56D93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0225015" w14:textId="3115A82C" w:rsidR="009D5027" w:rsidRP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12. Основными принципами развития и использования технологий искусственного интеллекта являются:</w:t>
      </w:r>
    </w:p>
    <w:p w14:paraId="3B84BAF8" w14:textId="1036DE24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защита прав и свобод человека: обеспечение защиты гарантированных российским и международным законодательством прав и свобод человека, в том числе права на труд, и предоставление гражданам возможности получать знания и приобретать навыки для успешной адаптации к условиям цифровой экономики;</w:t>
      </w:r>
    </w:p>
    <w:p w14:paraId="0068FA4B" w14:textId="017285EA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безопасность: недопустимость использования искусственного интеллекта в целях умышленного причинения вреда гражданам и юридическим лицам, а также предупреждение и минимизация рисков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lastRenderedPageBreak/>
        <w:t>возникновения негативных последствий использования технологий искусственного интеллекта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C4B4C1D" w14:textId="65913EA8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прозрачность: объяснимость работы искусственного интеллекта и процесса достижения им результатов, недискриминационный доступ пользователей продуктов, которые созданы с использованием технологий искусственного интеллекта, к информации о применяемых в этих продуктах алгоритмах работы искусственного интеллекта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BF0D34F" w14:textId="10F076CC" w:rsidR="009D5027" w:rsidRP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все ответы верны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A61E1B8" w14:textId="695F194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6A784C6" w14:textId="703C4449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13. Термин «цифровая экономика» (digitaleconomy) впервые был употреблен американским ученым из Массачусетского университета Николасом. Негропонте для разъяснения коллегам преимуществ новой экономики в сравнении со старой в связи с интенсивным развитием информационно-коммуникационных технологий:</w:t>
      </w:r>
    </w:p>
    <w:p w14:paraId="7FA010FB" w14:textId="7488ECD9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5027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1980 году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6354676" w14:textId="509D5700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в 1995 году;</w:t>
      </w:r>
    </w:p>
    <w:p w14:paraId="387413FB" w14:textId="4412526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в 1990 году;</w:t>
      </w:r>
    </w:p>
    <w:p w14:paraId="038A775A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в 2000 году.</w:t>
      </w:r>
    </w:p>
    <w:p w14:paraId="1E5DEA49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480043" w14:textId="44D52978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14. Задачами федерального проекта «Нормативное регулирование цифровой среды» являются:</w:t>
      </w:r>
    </w:p>
    <w:p w14:paraId="0C5171D3" w14:textId="5F34A09A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создание системы правового регулирования цифровой экономики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BA8D236" w14:textId="6D0297D0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внедрение гражданского оборота на базе цифровых технологий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2C4F765" w14:textId="4A986C9C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347B00">
        <w:rPr>
          <w:rFonts w:ascii="Times New Roman" w:hAnsi="Times New Roman"/>
          <w:color w:val="000000" w:themeColor="text1"/>
          <w:sz w:val="28"/>
          <w:szCs w:val="28"/>
        </w:rPr>
        <w:t xml:space="preserve">только </w:t>
      </w:r>
      <w:r w:rsidR="00347B00" w:rsidRPr="0076188D">
        <w:rPr>
          <w:rFonts w:ascii="Times New Roman" w:hAnsi="Times New Roman"/>
          <w:color w:val="000000" w:themeColor="text1"/>
          <w:sz w:val="28"/>
          <w:szCs w:val="28"/>
        </w:rPr>
        <w:t>обеспечение подготовки высококвалифицированных кадров для цифровой экономики</w:t>
      </w:r>
      <w:r w:rsidR="00347B0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FEAC050" w14:textId="548B7E14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верно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347B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CD52947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A5817B0" w14:textId="2D64F4D3" w:rsidR="00347B00" w:rsidRPr="00F756E7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F756E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15. Национальными интересами в области цифровой экономики является:</w:t>
      </w:r>
    </w:p>
    <w:p w14:paraId="489F2C10" w14:textId="1DBEA8D4" w:rsidR="00347B00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защита граждан от контрафактной и некачественной продукции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A35A36A" w14:textId="5490BFB5" w:rsidR="00347B00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защита интересов российских граждан, обеспечение их занятости и обеспечение технологической независимости и безопасности инфраструктуры, используемой для продажи товаров и оказания услуг российским гражданам и организациям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BD4DE8E" w14:textId="1E917A0C" w:rsidR="00347B00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верно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/>
          <w:color w:val="000000" w:themeColor="text1"/>
          <w:sz w:val="28"/>
          <w:szCs w:val="28"/>
        </w:rPr>
        <w:t>б;</w:t>
      </w:r>
    </w:p>
    <w:p w14:paraId="08A0765A" w14:textId="49E66A00" w:rsidR="00347B00" w:rsidRPr="009D5027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верно только б.</w:t>
      </w:r>
    </w:p>
    <w:p w14:paraId="4620CFD5" w14:textId="77777777" w:rsidR="005C0C33" w:rsidRDefault="005C0C33" w:rsidP="00347B00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7AD82A8A" w14:textId="684C28BD" w:rsidR="00D367C8" w:rsidRPr="0076188D" w:rsidRDefault="00F82110" w:rsidP="00347B00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Примерный перечень ситуационных задач</w:t>
      </w:r>
      <w:r w:rsidR="00323FBB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 при проведении текущего контроля</w:t>
      </w:r>
    </w:p>
    <w:p w14:paraId="51E4D6EF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31670C1" w14:textId="19157202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умений и навыков по компетенции ОПК-</w:t>
      </w:r>
      <w:r w:rsidR="00F03B86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</w:p>
    <w:p w14:paraId="1EF08577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C3CE88C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Ситуационная задача 1</w:t>
      </w:r>
    </w:p>
    <w:p w14:paraId="17B1ECD2" w14:textId="77777777" w:rsidR="000C00B6" w:rsidRPr="0076188D" w:rsidRDefault="000C00B6" w:rsidP="00347B00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Изучите </w:t>
      </w:r>
      <w:r w:rsidRPr="007618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Конвенцию о защите физических лиц при автоматизированной обработке персональных данных (Заключена в г. Страсбурге 28.01.1981) (</w:t>
      </w:r>
      <w:hyperlink r:id="rId9" w:history="1">
        <w:r w:rsidRPr="0076188D">
          <w:rPr>
            <w:rStyle w:val="afd"/>
            <w:rFonts w:ascii="Times New Roman" w:hAnsi="Times New Roman"/>
            <w:color w:val="000000" w:themeColor="text1"/>
            <w:sz w:val="28"/>
            <w:szCs w:val="28"/>
          </w:rPr>
          <w:t>http://www.consultant.ru/document/cons_doc_LAW_121499/</w:t>
        </w:r>
      </w:hyperlink>
      <w:r w:rsidRPr="007618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) и </w:t>
      </w:r>
      <w:r w:rsidRPr="0076188D">
        <w:rPr>
          <w:rFonts w:ascii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27.07.2006 № 152-ФЗ «О персональных данных» (</w:t>
      </w:r>
      <w:hyperlink r:id="rId10" w:history="1">
        <w:r w:rsidRPr="0076188D">
          <w:rPr>
            <w:rStyle w:val="afd"/>
            <w:rFonts w:ascii="Times New Roman" w:hAnsi="Times New Roman"/>
            <w:color w:val="000000" w:themeColor="text1"/>
            <w:sz w:val="28"/>
            <w:szCs w:val="28"/>
          </w:rPr>
          <w:t>http://www.consultant.ru/document/cons_doc_LAW_61801/</w:t>
        </w:r>
      </w:hyperlink>
      <w:r w:rsidRPr="0076188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1FD70357" w14:textId="77777777" w:rsidR="00D367C8" w:rsidRPr="0076188D" w:rsidRDefault="00F82110" w:rsidP="00347B00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Проанализируйте и заполните сравнительную таблицу.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5"/>
        <w:gridCol w:w="3544"/>
        <w:gridCol w:w="3390"/>
      </w:tblGrid>
      <w:tr w:rsidR="0076188D" w:rsidRPr="0076188D" w14:paraId="57BCF981" w14:textId="77777777">
        <w:tc>
          <w:tcPr>
            <w:tcW w:w="2405" w:type="dxa"/>
          </w:tcPr>
          <w:p w14:paraId="16A7EC49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3207187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Конвенция о защите физических лиц при автоматизированной обработке персональных данных</w:t>
            </w:r>
          </w:p>
        </w:tc>
        <w:tc>
          <w:tcPr>
            <w:tcW w:w="3390" w:type="dxa"/>
          </w:tcPr>
          <w:p w14:paraId="4EB02D0C" w14:textId="77777777" w:rsidR="00D367C8" w:rsidRPr="0076188D" w:rsidRDefault="00F82110" w:rsidP="00347B00">
            <w:pPr>
              <w:shd w:val="clear" w:color="auto" w:fill="FFFFFF"/>
              <w:spacing w:line="30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Федеральный закон </w:t>
            </w:r>
            <w:r w:rsidR="00187B3F"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 персональных данных</w:t>
            </w:r>
            <w:r w:rsidR="00187B3F"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от 27.07.2006 № 152-ФЗ</w:t>
            </w:r>
          </w:p>
        </w:tc>
      </w:tr>
      <w:tr w:rsidR="0076188D" w:rsidRPr="0076188D" w14:paraId="1C6E3C4B" w14:textId="77777777">
        <w:tc>
          <w:tcPr>
            <w:tcW w:w="2405" w:type="dxa"/>
          </w:tcPr>
          <w:p w14:paraId="07BCA30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AC72339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749F402F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0AD6324" w14:textId="77777777">
        <w:tc>
          <w:tcPr>
            <w:tcW w:w="2405" w:type="dxa"/>
          </w:tcPr>
          <w:p w14:paraId="4C0BCE6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BFA385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4950ED53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6CB800CD" w14:textId="77777777">
        <w:tc>
          <w:tcPr>
            <w:tcW w:w="2405" w:type="dxa"/>
          </w:tcPr>
          <w:p w14:paraId="56C13BB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E1BA01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14D93AF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3A421C3" w14:textId="77777777">
        <w:tc>
          <w:tcPr>
            <w:tcW w:w="2405" w:type="dxa"/>
          </w:tcPr>
          <w:p w14:paraId="6A03A7F7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94F935C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6CD5081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367C8" w:rsidRPr="0076188D" w14:paraId="5E6064F2" w14:textId="77777777">
        <w:tc>
          <w:tcPr>
            <w:tcW w:w="2405" w:type="dxa"/>
          </w:tcPr>
          <w:p w14:paraId="0AB013B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FF190E7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1150A897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30D8BAE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</w:p>
    <w:p w14:paraId="29B45E0A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Ситуационная задача 2</w:t>
      </w:r>
    </w:p>
    <w:p w14:paraId="07887895" w14:textId="77777777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Перейдите на официальный сайт Роскомнадзора (</w:t>
      </w:r>
      <w:hyperlink r:id="rId11" w:tooltip="https://rkn.gov.ru/?utm_source=yandex.ru&amp;utm_medium=organic&amp;utm_campaign=yandex.ru&amp;utm_referrer=yandex.ru" w:history="1">
        <w:r w:rsidR="00D367C8" w:rsidRPr="0076188D">
          <w:rPr>
            <w:rStyle w:val="afd"/>
            <w:rFonts w:ascii="Times New Roman" w:hAnsi="Times New Roman"/>
            <w:color w:val="000000" w:themeColor="text1"/>
            <w:sz w:val="28"/>
            <w:szCs w:val="28"/>
          </w:rPr>
          <w:t>https://rkn.gov.ru/?utm_source=yandex.ru&amp;utm_medium=organic&amp;utm_campaign=yandex.ru&amp;utm_referrer=yandex.ru</w:t>
        </w:r>
      </w:hyperlink>
      <w:r w:rsidRPr="0076188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1986A288" w14:textId="77777777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2.1. Проанализируйте раздел «Персональные данные». Заполните таблицу: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6188D" w:rsidRPr="0076188D" w14:paraId="53E0A989" w14:textId="77777777">
        <w:tc>
          <w:tcPr>
            <w:tcW w:w="4669" w:type="dxa"/>
          </w:tcPr>
          <w:p w14:paraId="5D15E9EF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Наименование раздела</w:t>
            </w:r>
          </w:p>
        </w:tc>
        <w:tc>
          <w:tcPr>
            <w:tcW w:w="4670" w:type="dxa"/>
          </w:tcPr>
          <w:p w14:paraId="2CBC6E4F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76188D" w:rsidRPr="0076188D" w14:paraId="3B56D47B" w14:textId="77777777">
        <w:tc>
          <w:tcPr>
            <w:tcW w:w="4669" w:type="dxa"/>
          </w:tcPr>
          <w:p w14:paraId="6CD4C8A1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Защита прав субъектов персональных данных</w:t>
            </w:r>
          </w:p>
        </w:tc>
        <w:tc>
          <w:tcPr>
            <w:tcW w:w="4670" w:type="dxa"/>
          </w:tcPr>
          <w:p w14:paraId="3A21BCDA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04FC21B" w14:textId="77777777">
        <w:tc>
          <w:tcPr>
            <w:tcW w:w="4669" w:type="dxa"/>
          </w:tcPr>
          <w:p w14:paraId="0D2251FF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Портал персональных данных</w:t>
            </w:r>
          </w:p>
        </w:tc>
        <w:tc>
          <w:tcPr>
            <w:tcW w:w="4670" w:type="dxa"/>
          </w:tcPr>
          <w:p w14:paraId="78B058E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1191D03" w14:textId="77777777">
        <w:tc>
          <w:tcPr>
            <w:tcW w:w="4669" w:type="dxa"/>
          </w:tcPr>
          <w:p w14:paraId="2ED6492C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Консультативный совет</w:t>
            </w:r>
          </w:p>
        </w:tc>
        <w:tc>
          <w:tcPr>
            <w:tcW w:w="4670" w:type="dxa"/>
          </w:tcPr>
          <w:p w14:paraId="6DC1DBC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67546BA4" w14:textId="77777777">
        <w:tc>
          <w:tcPr>
            <w:tcW w:w="4669" w:type="dxa"/>
          </w:tcPr>
          <w:p w14:paraId="7B7ACD16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Рекомендации по составлению документа, определяющего политику оператора в отношении обработки персональных данных, в порядке, установленном Федеральным законом от 27 июля 2006 года № 152-ФЗ «О персональных данных»</w:t>
            </w:r>
          </w:p>
        </w:tc>
        <w:tc>
          <w:tcPr>
            <w:tcW w:w="4670" w:type="dxa"/>
          </w:tcPr>
          <w:p w14:paraId="311AAC65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59CFF361" w14:textId="77777777">
        <w:tc>
          <w:tcPr>
            <w:tcW w:w="4669" w:type="dxa"/>
          </w:tcPr>
          <w:p w14:paraId="2CB26153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524C727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31B832F6" w14:textId="77777777">
        <w:tc>
          <w:tcPr>
            <w:tcW w:w="4669" w:type="dxa"/>
          </w:tcPr>
          <w:p w14:paraId="19B8BA4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5ECE770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0E188D51" w14:textId="77777777">
        <w:tc>
          <w:tcPr>
            <w:tcW w:w="4669" w:type="dxa"/>
          </w:tcPr>
          <w:p w14:paraId="0287D9C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30BAECB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367C8" w:rsidRPr="0076188D" w14:paraId="44757BC4" w14:textId="77777777">
        <w:tc>
          <w:tcPr>
            <w:tcW w:w="4669" w:type="dxa"/>
          </w:tcPr>
          <w:p w14:paraId="5EF21C9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093EACBD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A19F561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0E768A7" w14:textId="77777777" w:rsidR="00D367C8" w:rsidRPr="0076188D" w:rsidRDefault="00F82110" w:rsidP="00347B00">
      <w:pPr>
        <w:pStyle w:val="a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2.2. Проанализируйте раздел «</w:t>
      </w:r>
      <w:r w:rsidRPr="007618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Полномочия Роскомнадзора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», заполните таблицу: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6188D" w:rsidRPr="0076188D" w14:paraId="36181FE9" w14:textId="77777777">
        <w:tc>
          <w:tcPr>
            <w:tcW w:w="9339" w:type="dxa"/>
            <w:gridSpan w:val="2"/>
          </w:tcPr>
          <w:p w14:paraId="48A67D0C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Полномочия Роскомнадзора</w:t>
            </w:r>
          </w:p>
        </w:tc>
      </w:tr>
      <w:tr w:rsidR="0076188D" w:rsidRPr="0076188D" w14:paraId="790C2CBF" w14:textId="77777777">
        <w:tc>
          <w:tcPr>
            <w:tcW w:w="9339" w:type="dxa"/>
            <w:gridSpan w:val="2"/>
          </w:tcPr>
          <w:p w14:paraId="568CF7D3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Федеральная служба по надзору в сфере связи, информационных технологий и массовых коммуникаций осуществляет следующие полномочия:</w:t>
            </w:r>
          </w:p>
        </w:tc>
      </w:tr>
      <w:tr w:rsidR="0076188D" w:rsidRPr="0076188D" w14:paraId="6BAA7ACF" w14:textId="77777777">
        <w:tc>
          <w:tcPr>
            <w:tcW w:w="4669" w:type="dxa"/>
          </w:tcPr>
          <w:p w14:paraId="631D8615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Осуществляет:</w:t>
            </w:r>
          </w:p>
        </w:tc>
        <w:tc>
          <w:tcPr>
            <w:tcW w:w="4670" w:type="dxa"/>
          </w:tcPr>
          <w:p w14:paraId="7EADC6A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794954E" w14:textId="77777777">
        <w:tc>
          <w:tcPr>
            <w:tcW w:w="4669" w:type="dxa"/>
          </w:tcPr>
          <w:p w14:paraId="06365382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Ведет:</w:t>
            </w:r>
          </w:p>
        </w:tc>
        <w:tc>
          <w:tcPr>
            <w:tcW w:w="4670" w:type="dxa"/>
          </w:tcPr>
          <w:p w14:paraId="6D2E62E3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3449760" w14:textId="77777777">
        <w:tc>
          <w:tcPr>
            <w:tcW w:w="4669" w:type="dxa"/>
          </w:tcPr>
          <w:p w14:paraId="0A30881D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Устанавливает:</w:t>
            </w:r>
          </w:p>
        </w:tc>
        <w:tc>
          <w:tcPr>
            <w:tcW w:w="4670" w:type="dxa"/>
          </w:tcPr>
          <w:p w14:paraId="02E26B8C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7835A1BF" w14:textId="77777777">
        <w:tc>
          <w:tcPr>
            <w:tcW w:w="4669" w:type="dxa"/>
          </w:tcPr>
          <w:p w14:paraId="39701C96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Организует:</w:t>
            </w:r>
          </w:p>
        </w:tc>
        <w:tc>
          <w:tcPr>
            <w:tcW w:w="4670" w:type="dxa"/>
          </w:tcPr>
          <w:p w14:paraId="1D0587C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5C7909F" w14:textId="77777777">
        <w:tc>
          <w:tcPr>
            <w:tcW w:w="4669" w:type="dxa"/>
          </w:tcPr>
          <w:p w14:paraId="3C8B03CA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Регистрирует:</w:t>
            </w:r>
          </w:p>
        </w:tc>
        <w:tc>
          <w:tcPr>
            <w:tcW w:w="4670" w:type="dxa"/>
          </w:tcPr>
          <w:p w14:paraId="3C1D295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3C8DCEC4" w14:textId="77777777">
        <w:tc>
          <w:tcPr>
            <w:tcW w:w="4669" w:type="dxa"/>
          </w:tcPr>
          <w:p w14:paraId="14040F70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Выдает разрешения:</w:t>
            </w:r>
          </w:p>
        </w:tc>
        <w:tc>
          <w:tcPr>
            <w:tcW w:w="4670" w:type="dxa"/>
          </w:tcPr>
          <w:p w14:paraId="7AD0EFD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C6A691E" w14:textId="77777777">
        <w:tc>
          <w:tcPr>
            <w:tcW w:w="9339" w:type="dxa"/>
            <w:gridSpan w:val="2"/>
          </w:tcPr>
          <w:p w14:paraId="27420FF1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color w:val="000000" w:themeColor="text1"/>
              </w:rPr>
              <w:br w:type="page" w:clear="all"/>
            </w: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Федеральная служба по надзору в сфере связи, информационных технологий и массовых коммуникаций с целью реализации полномочий в установленной сфере ведения имеет право:</w:t>
            </w:r>
          </w:p>
        </w:tc>
      </w:tr>
      <w:tr w:rsidR="0076188D" w:rsidRPr="0076188D" w14:paraId="47DCE13F" w14:textId="77777777">
        <w:tc>
          <w:tcPr>
            <w:tcW w:w="9339" w:type="dxa"/>
            <w:gridSpan w:val="2"/>
          </w:tcPr>
          <w:p w14:paraId="094F723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1D51911" w14:textId="77777777">
        <w:tc>
          <w:tcPr>
            <w:tcW w:w="9339" w:type="dxa"/>
            <w:gridSpan w:val="2"/>
          </w:tcPr>
          <w:p w14:paraId="7FBA1C1A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241A920" w14:textId="77777777">
        <w:tc>
          <w:tcPr>
            <w:tcW w:w="9339" w:type="dxa"/>
            <w:gridSpan w:val="2"/>
          </w:tcPr>
          <w:p w14:paraId="072F725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7ED6B29" w14:textId="77777777">
        <w:tc>
          <w:tcPr>
            <w:tcW w:w="9339" w:type="dxa"/>
            <w:gridSpan w:val="2"/>
          </w:tcPr>
          <w:p w14:paraId="6C021BB2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367C8" w:rsidRPr="0076188D" w14:paraId="35097690" w14:textId="77777777">
        <w:tc>
          <w:tcPr>
            <w:tcW w:w="9339" w:type="dxa"/>
            <w:gridSpan w:val="2"/>
          </w:tcPr>
          <w:p w14:paraId="5A34C229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71639B8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B125A8" w14:textId="65A0AD0D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умений и навыков по компетенции ПК-1</w:t>
      </w:r>
      <w:r w:rsidR="00F03B86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</w:p>
    <w:p w14:paraId="38FE6164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11EB1E7C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1</w:t>
      </w:r>
    </w:p>
    <w:p w14:paraId="03FD36C5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Кинематографическая компания сняла документальный фильм о влиянии наркотиков на молодое поколение. В данном фильме брались интервью у лиц, употребляющих наркотики длительное время, а также у лиц, излечившихся от зависимости. В интервью данные лица делились своими ощущениями как позитивными (эйфория, отсутствие проблем),</w:t>
      </w:r>
      <w:r w:rsidR="000C00B6"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так и негативными (ломки, психологическая зависимость, отсутствие эмоций, проблемы с восприятием реальности, отсутствие нормальной жизни и невозможность трудиться, создавать семью). После выхода фильма в прокат Роскомнадзор его заблокировал. Кинематографическая компания обжаловала действия Роскомнадзора в суд. Какое решение вынесет суд?</w:t>
      </w:r>
    </w:p>
    <w:p w14:paraId="242ACE21" w14:textId="77777777" w:rsidR="00D367C8" w:rsidRPr="0076188D" w:rsidRDefault="00D367C8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932820F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2</w:t>
      </w:r>
    </w:p>
    <w:p w14:paraId="41B44A86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Приведите примеры совершаемых в цифровой (информационной) среде:</w:t>
      </w:r>
    </w:p>
    <w:p w14:paraId="3C9BBEB0" w14:textId="77777777" w:rsidR="00D367C8" w:rsidRPr="0076188D" w:rsidRDefault="00F82110" w:rsidP="005358A2">
      <w:pPr>
        <w:pStyle w:val="Afff"/>
        <w:numPr>
          <w:ilvl w:val="0"/>
          <w:numId w:val="2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преступлений;</w:t>
      </w:r>
    </w:p>
    <w:p w14:paraId="3DEF2EC5" w14:textId="77777777" w:rsidR="00D367C8" w:rsidRPr="0076188D" w:rsidRDefault="00F82110" w:rsidP="005358A2">
      <w:pPr>
        <w:pStyle w:val="Afff"/>
        <w:numPr>
          <w:ilvl w:val="0"/>
          <w:numId w:val="2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административных правонарушений;</w:t>
      </w:r>
    </w:p>
    <w:p w14:paraId="1BE20453" w14:textId="77777777" w:rsidR="00D367C8" w:rsidRPr="0076188D" w:rsidRDefault="00F82110" w:rsidP="005358A2">
      <w:pPr>
        <w:pStyle w:val="Afff"/>
        <w:numPr>
          <w:ilvl w:val="0"/>
          <w:numId w:val="2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дисциплинарных проступков работников по трудовому договору;</w:t>
      </w:r>
    </w:p>
    <w:p w14:paraId="48CCA5F0" w14:textId="77777777" w:rsidR="00D367C8" w:rsidRPr="0076188D" w:rsidRDefault="00F82110" w:rsidP="005358A2">
      <w:pPr>
        <w:pStyle w:val="Afff"/>
        <w:numPr>
          <w:ilvl w:val="0"/>
          <w:numId w:val="2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дисциплинарных проступков служащих;</w:t>
      </w:r>
    </w:p>
    <w:p w14:paraId="6E06D475" w14:textId="77777777" w:rsidR="00D367C8" w:rsidRPr="0076188D" w:rsidRDefault="00F82110" w:rsidP="005358A2">
      <w:pPr>
        <w:pStyle w:val="Afff"/>
        <w:numPr>
          <w:ilvl w:val="0"/>
          <w:numId w:val="2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гражданско-правовых деликтов.</w:t>
      </w:r>
    </w:p>
    <w:p w14:paraId="17117867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Задание считается успешно выполненным при наличии не менее двух примеров по каждому пункту с указанием на закон.</w:t>
      </w:r>
    </w:p>
    <w:p w14:paraId="2EFE8F9E" w14:textId="77777777" w:rsidR="000C00B6" w:rsidRPr="0076188D" w:rsidRDefault="000C00B6" w:rsidP="00347B00">
      <w:pPr>
        <w:pStyle w:val="Afff"/>
        <w:spacing w:line="30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6D87C2F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3</w:t>
      </w:r>
    </w:p>
    <w:p w14:paraId="6A210478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На АЭС произошла авария, при этом руководство стали запретило сотрудникам и пресс-службе освещать эту ситуацию, взяв со всех сотрудников подписки о неразглашении, мотивируя такие действия тем, что АЭС является режимным объектом, а применяемые технологии относятся к режиму «гостайна». Один из сотрудников обжаловал в суд подписки о неразглашении. Судебный процесс привлек внимание СМИ.</w:t>
      </w:r>
    </w:p>
    <w:p w14:paraId="0FB550EE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1. Является ли обращение в суд нарушением подписки о неразглашении?</w:t>
      </w:r>
    </w:p>
    <w:p w14:paraId="39EE6C10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2. Является ли участие в процессе СМИ нарушением гостайны? </w:t>
      </w:r>
    </w:p>
    <w:p w14:paraId="0AB48519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3. Что может сделать суд для сохранения режима гостайны?</w:t>
      </w:r>
    </w:p>
    <w:p w14:paraId="4A62B70B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4. Какое решение вынесет суд по жалобе работника?</w:t>
      </w:r>
    </w:p>
    <w:p w14:paraId="48150C38" w14:textId="77777777" w:rsidR="00D367C8" w:rsidRPr="0076188D" w:rsidRDefault="00D367C8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829768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4</w:t>
      </w:r>
    </w:p>
    <w:p w14:paraId="2EF77388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Федотова остановили сотрудники ГИБДД для проверки документов. Федотов начал снимать сотрудников на телефон, ссылаясь на необходимость принятия мер противодействия коррупции. Сотрудники ГИББД потребовали прекратить запись, ссылаясь на вмешательство в частную жизнь. Начался конфликт.</w:t>
      </w:r>
    </w:p>
    <w:p w14:paraId="661800D2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Федотов распространил данное видео через соцсети, и оно стало вирусным.</w:t>
      </w:r>
    </w:p>
    <w:p w14:paraId="41E45F04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Через некоторое время Федотов был вызван в полицию, где ему под расписку вручили копию представления об устранении нарушений, вынесенного органом внутренних дел с требованием удалить материал, в противном случае грозились привлечь Федотова к административной ответственности.</w:t>
      </w:r>
    </w:p>
    <w:p w14:paraId="711DF76A" w14:textId="77777777" w:rsidR="00D367C8" w:rsidRDefault="00F82110" w:rsidP="00347B00">
      <w:pPr>
        <w:pStyle w:val="Afff"/>
        <w:spacing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Можно ли привлечь Федотова к административной ответственности? Какие действия должен предпринять Федотов в ответ на требование полиции об удалении видео?</w:t>
      </w:r>
    </w:p>
    <w:p w14:paraId="0DC70F7C" w14:textId="77777777" w:rsidR="009501FD" w:rsidRDefault="009501FD" w:rsidP="00347B00">
      <w:pPr>
        <w:pStyle w:val="Afff"/>
        <w:spacing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B010190" w14:textId="027D8340" w:rsidR="005C0C33" w:rsidRPr="0076188D" w:rsidRDefault="005C0C33" w:rsidP="005C0C33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 xml:space="preserve">Семестр </w:t>
      </w:r>
      <w:r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>6</w:t>
      </w:r>
    </w:p>
    <w:p w14:paraId="40A59FB2" w14:textId="77777777" w:rsidR="005C0C33" w:rsidRPr="0076188D" w:rsidRDefault="005C0C33" w:rsidP="005C0C33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</w:p>
    <w:p w14:paraId="2CEC33DA" w14:textId="0F34B308" w:rsidR="005C0C33" w:rsidRPr="0076188D" w:rsidRDefault="005C0C33" w:rsidP="005C0C33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При проведении промежуточной аттестации (зачёт) обучающемуся предлагается ответить на 2 вопроса из билета.</w:t>
      </w:r>
    </w:p>
    <w:p w14:paraId="7C8DF0E8" w14:textId="77777777" w:rsidR="005C0C33" w:rsidRPr="0076188D" w:rsidRDefault="005C0C33" w:rsidP="005C0C33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6C5FF5C1" w14:textId="77777777" w:rsidR="005C0C33" w:rsidRPr="0076188D" w:rsidRDefault="005C0C33" w:rsidP="005C0C33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Примерный перечень вопросов на зачет</w:t>
      </w:r>
    </w:p>
    <w:p w14:paraId="3863E885" w14:textId="77777777" w:rsidR="005C0C33" w:rsidRPr="0076188D" w:rsidRDefault="005C0C33" w:rsidP="005C0C33">
      <w:pPr>
        <w:spacing w:after="0" w:line="30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109DA4C" w14:textId="77777777" w:rsidR="005C0C33" w:rsidRPr="005C0C33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Понятие, значение цифровой экономики и перспективы развития ее правового регулирования в современных условиях.</w:t>
      </w:r>
    </w:p>
    <w:p w14:paraId="59CF1775" w14:textId="77777777" w:rsidR="005C0C33" w:rsidRPr="005C0C33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Особенности заключения и исполнения договоров в цифровой среде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.</w:t>
      </w:r>
    </w:p>
    <w:p w14:paraId="597F779C" w14:textId="77777777" w:rsidR="005C0C33" w:rsidRPr="005C0C33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Технология блокчейн.</w:t>
      </w:r>
    </w:p>
    <w:p w14:paraId="7BF434B9" w14:textId="77777777" w:rsidR="005C0C33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Правовые аспекты искусственного интеллекта и роботизации.</w:t>
      </w:r>
    </w:p>
    <w:p w14:paraId="7BEDA387" w14:textId="77777777" w:rsidR="005C0C33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Понятие и основные характеристики правового обеспечения информационной безопасности в условиях цифровой экономики.</w:t>
      </w:r>
    </w:p>
    <w:p w14:paraId="405A094C" w14:textId="77777777" w:rsidR="000A6021" w:rsidRDefault="000A6021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Национальная программа «Экономика данных и цифровая трансформатизация государства»: </w:t>
      </w:r>
      <w:r w:rsidR="005C0C33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общая характеристика, история принятия. Цели и показатели программы.</w:t>
      </w:r>
    </w:p>
    <w:p w14:paraId="75EE4323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lastRenderedPageBreak/>
        <w:t xml:space="preserve">Технологии блокчейн. </w:t>
      </w:r>
    </w:p>
    <w:p w14:paraId="5940769F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Характеристика смарт-контракта. Особенности правового регулирования.</w:t>
      </w:r>
    </w:p>
    <w:p w14:paraId="23AFFBA4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Цифровые финансовые активы: особенности правового регулирования.</w:t>
      </w:r>
      <w:r w:rsid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246B6653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Концепция цифрового рубля. Цифровые валюты. </w:t>
      </w:r>
    </w:p>
    <w:p w14:paraId="0B690512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Крип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т</w:t>
      </w: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овалюты. Проблемы правового регулирования.</w:t>
      </w:r>
    </w:p>
    <w:p w14:paraId="3ED57C9C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Правовые основы цифрового государственного управления. </w:t>
      </w:r>
    </w:p>
    <w:p w14:paraId="406A22FA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Понятие и значение безопасности критической информационной инфраструктуры. Правовая основа. </w:t>
      </w:r>
    </w:p>
    <w:p w14:paraId="79DA0EB9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Безопасность критической информационной инфраструктуры на транспорте. Правовые основы.</w:t>
      </w:r>
    </w:p>
    <w:p w14:paraId="76624C0A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Основы правового регулирования цифрового пространства.</w:t>
      </w:r>
    </w:p>
    <w:p w14:paraId="095291DF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Мировоззренческие, социальные и личностно-значимые проблемы в условиях цифровизации.</w:t>
      </w:r>
    </w:p>
    <w:p w14:paraId="19D149B2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Проблемы принятия обоснованных экономических решений в цифровой среде.</w:t>
      </w:r>
      <w:r w:rsid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6167C0A3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Информационные (цифровые) права и свободы человека и гражданина и их ограничение.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47B204B1" w14:textId="136AD664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Цифровое право</w:t>
      </w:r>
      <w:r w:rsid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,</w:t>
      </w: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как комплексный межотраслевой институт. </w:t>
      </w:r>
    </w:p>
    <w:p w14:paraId="5F1E9FF2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Соотношение цифрового права со смежными отраслями права.</w:t>
      </w:r>
    </w:p>
    <w:p w14:paraId="3F4641FE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Информационно-правовые (цифровые) отношения: понятие, соотношение с правовой нормой, структура, защита информационно-правовых отношений.</w:t>
      </w:r>
    </w:p>
    <w:p w14:paraId="13CB4653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Система источников цифрового права.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0C8C80A4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Перспективы принятия Цифрового кодекса Российской Федерации.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202E1502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Определите значение и тенденции развития цифрового права в России и в мире.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7E10F7A4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Назовите принципы цифрового права.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5ECB29CD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Назовите особенности субъектного состава цифровых правоотношений.</w:t>
      </w:r>
    </w:p>
    <w:p w14:paraId="590DAF0B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Назовите современные направления правового регулирования отношений, связанных с использованием искусственного интеллекта и робототехники.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43597941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Дайте определение смарт-контракта.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7A6F779C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5C0C33">
        <w:rPr>
          <w:rFonts w:ascii="Times New Roman" w:eastAsia="Calibri" w:hAnsi="Times New Roman"/>
          <w:iCs/>
          <w:color w:val="000000" w:themeColor="text1"/>
          <w:sz w:val="28"/>
          <w:szCs w:val="28"/>
        </w:rPr>
        <w:lastRenderedPageBreak/>
        <w:t>Особенности заключения и расторжения смарт-контракта.</w:t>
      </w:r>
    </w:p>
    <w:p w14:paraId="4D98881C" w14:textId="77777777" w:rsidR="000A6021" w:rsidRDefault="005C0C33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Особенности ответственности сторон за нарушение смарт-контрактов.</w:t>
      </w:r>
      <w:r w:rsidR="000A6021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</w:p>
    <w:p w14:paraId="6BDC1672" w14:textId="7E7DF8C4" w:rsidR="005C0C33" w:rsidRPr="000A6021" w:rsidRDefault="000A6021" w:rsidP="005358A2">
      <w:pPr>
        <w:pStyle w:val="af"/>
        <w:numPr>
          <w:ilvl w:val="0"/>
          <w:numId w:val="4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С</w:t>
      </w:r>
      <w:r w:rsidR="005C0C33" w:rsidRPr="000A6021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овременные технологические вызовы и трансформация правового регулирования.</w:t>
      </w:r>
    </w:p>
    <w:p w14:paraId="1BA849B2" w14:textId="77777777" w:rsidR="005C0C33" w:rsidRDefault="005C0C33" w:rsidP="005C0C33">
      <w:pPr>
        <w:pStyle w:val="Afff"/>
        <w:spacing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CBBF389" w14:textId="7D94869E" w:rsidR="009501FD" w:rsidRPr="00183BEC" w:rsidRDefault="009501FD" w:rsidP="009501FD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П</w:t>
      </w: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еречень тестовых заданий</w:t>
      </w:r>
      <w:r w:rsidR="006863A7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 при проведении текущего контроля</w:t>
      </w:r>
    </w:p>
    <w:p w14:paraId="017AAEFB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5A978F5A" w14:textId="77777777" w:rsid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ОПК-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</w:p>
    <w:p w14:paraId="7F5D4832" w14:textId="77777777" w:rsid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892B66A" w14:textId="59D801B0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1. Информационная инфраструктура – это:</w:t>
      </w:r>
    </w:p>
    <w:p w14:paraId="0F6CEC55" w14:textId="1798D07F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а)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овокупность информационных центров, банков данных и знаний, систем связи, обеспечивающая доступ потребителей к информационным ресурсам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60B33AF7" w14:textId="5EFE855A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б)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овокупность информационных систем и информационных ресурсов государственных органов и частных организаций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6E9F783" w14:textId="63082270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овокупность баз данных государственных органов, баз знаний научных организаций и высших учебных заведений, обеспечивающая доступ потребителей к информационным ресурсам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68C93800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г) система, предназначенная для хранения, поиска и обработки информации, и соответствующие организационные ресурсы (человеческие, технические, финансовые и т. д.), которые обеспечивают и распространяют информацию.</w:t>
      </w:r>
    </w:p>
    <w:p w14:paraId="60746441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C370E4B" w14:textId="4A1DFC74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2. Под цифровым суверенитетом понимается:</w:t>
      </w:r>
    </w:p>
    <w:p w14:paraId="172C36AE" w14:textId="10FCA14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color w:val="000000" w:themeColor="text1"/>
          <w:sz w:val="28"/>
          <w:szCs w:val="28"/>
        </w:rPr>
        <w:t>самостоятельность государства в управлении цифровой трансформацией и формировании новой экосистемы, которая исключает возможность внешнего воздействия на его функционирование и устойчивост</w:t>
      </w:r>
      <w:r>
        <w:rPr>
          <w:rFonts w:ascii="Times New Roman" w:hAnsi="Times New Roman"/>
          <w:color w:val="000000" w:themeColor="text1"/>
          <w:sz w:val="28"/>
          <w:szCs w:val="28"/>
        </w:rPr>
        <w:t>ь;</w:t>
      </w:r>
    </w:p>
    <w:p w14:paraId="163A6630" w14:textId="0398AA35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б) самостоятельность государства в развитии цифровых технологи</w:t>
      </w:r>
      <w:r>
        <w:rPr>
          <w:rFonts w:ascii="Times New Roman" w:hAnsi="Times New Roman"/>
          <w:color w:val="000000" w:themeColor="text1"/>
          <w:sz w:val="28"/>
          <w:szCs w:val="28"/>
        </w:rPr>
        <w:t>й;</w:t>
      </w:r>
    </w:p>
    <w:p w14:paraId="596F0306" w14:textId="5DF3018A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color w:val="000000" w:themeColor="text1"/>
          <w:sz w:val="28"/>
          <w:szCs w:val="28"/>
        </w:rPr>
        <w:t>самостоятельность государства в решении вопросов кибербезопасности.</w:t>
      </w:r>
    </w:p>
    <w:p w14:paraId="12D3D0E1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300F717" w14:textId="4DAD177B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3. Импортозамещение программного обеспечения (движение к технологической независимости) предусматривает:</w:t>
      </w:r>
    </w:p>
    <w:p w14:paraId="371425C4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а) замена импортного решения российским;</w:t>
      </w:r>
    </w:p>
    <w:p w14:paraId="1AF9A613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lastRenderedPageBreak/>
        <w:t>б) системный курс на создание перспективных отечественных цифровых решений;</w:t>
      </w:r>
    </w:p>
    <w:p w14:paraId="7664E085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 xml:space="preserve">в) движение к технологической независимости. </w:t>
      </w:r>
    </w:p>
    <w:p w14:paraId="365ECFEB" w14:textId="77777777" w:rsid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62A8B11" w14:textId="07327929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4. К обязанностям субъектов критической информационной инфраструктуры Российской Федерации НЕ относится:</w:t>
      </w:r>
    </w:p>
    <w:p w14:paraId="0925F820" w14:textId="43F3EC88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а) соблюдение требований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по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обеспечению безопасности значимых объектов критической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информационной инфраструктуры Российской Федерации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0AC9B26" w14:textId="7FC5F2AC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б) присвоение принадлежащим им на законном основании объектам критической информационной инфраструктуры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Российской Федерации одной из категорий значимости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48C8CB22" w14:textId="67FBA572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в) информирование о компьютерных инцидентах федерального органа исполнительной власти, уполномоченного в области 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br/>
        <w:t>обеспечения функционирования государственной системы обнаружения, предупреждения и ликвидации последствий компьютерных атак на информационные ресурсы Российской Федерации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A25B862" w14:textId="184DB9BD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г) осуществление подключения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находящихся в их ведении государственных ИС и информационно - телекоммуникационных сетей к российскому государственному сегменту сети «Интернет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».</w:t>
      </w:r>
    </w:p>
    <w:p w14:paraId="741F6A0E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348ED9" w14:textId="4AF038E2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5.</w:t>
      </w: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Реализация Стратегии развития искусственного интеллекта должна привести к:</w:t>
      </w:r>
    </w:p>
    <w:p w14:paraId="1F590D1A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а) усовершенствованию системы здравоохранения, правоохранения и избирательного права, что в свою очередь повысит доверие к государству со стороны населения и обеспечит упрощённый порядок к получению государственных услуг и реализации гражданских обязанностей;</w:t>
      </w:r>
    </w:p>
    <w:p w14:paraId="36585212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б) созданию условий для эффективного взаимодействия государства, организаций, в том числе научных, и граждан в сфере развития искусственного интеллекта, что позволит российским технологиям искусственного интеллекта занять значительную долю мирового рынка;</w:t>
      </w:r>
    </w:p>
    <w:p w14:paraId="75515C25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обеспечению активной интеграции технологий искусственного интеллекта в вооружённый оборонительный комплекс передовых военных сил Российской Федерации и усовершенствованию прочных связей между государствами в плане выработки качественной стратегии по построению 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общего внешнеполитического курса с учётом максимального количества статистической информации.</w:t>
      </w:r>
    </w:p>
    <w:p w14:paraId="40023C3B" w14:textId="77777777" w:rsid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203D5B2" w14:textId="44CB22C8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6.</w:t>
      </w: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Создание и развитие информационно-коммуникационной инфраструктуры для обеспечения доступа к наборам данных осуществляются посредством:</w:t>
      </w:r>
    </w:p>
    <w:p w14:paraId="6829B2FA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а) создания (модернизации) общедоступных платформ для хранения наборов данных, соответствующих методологиям описания, сбора и разметки данных;</w:t>
      </w:r>
    </w:p>
    <w:p w14:paraId="22C40C32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б) хранения наборов данных (в том числе звуковых, речевых, медицинских, метеорологических, промышленных данных и данных систем видеонаблюдения) на общедоступных платформах для обеспечения потребностей организаций-разработчиков в области искусственного интеллекта;</w:t>
      </w:r>
    </w:p>
    <w:p w14:paraId="5614AFCE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в) установления приоритетного доступа российских государственных органов и организаций к общедоступным платформам;</w:t>
      </w:r>
    </w:p>
    <w:p w14:paraId="72A96346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г) все вышеперечисленное.</w:t>
      </w:r>
    </w:p>
    <w:p w14:paraId="675274C8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</w:p>
    <w:p w14:paraId="6156FC57" w14:textId="69F55E6C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7. Блокчейн – это:</w:t>
      </w:r>
    </w:p>
    <w:p w14:paraId="611B6DB8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а) глобальная сеть с тысячами компьютеров;</w:t>
      </w:r>
    </w:p>
    <w:p w14:paraId="744D1D0F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 xml:space="preserve">б) особо централизованный учетный журнал; </w:t>
      </w:r>
    </w:p>
    <w:p w14:paraId="4D60B3E5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 xml:space="preserve">в) ключевая технология, содержащая децентрализованную запись транзакций; </w:t>
      </w:r>
    </w:p>
    <w:p w14:paraId="11E24451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г) централизованная база данных, подтверждающая проведение сделки.</w:t>
      </w:r>
    </w:p>
    <w:p w14:paraId="30638F06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672AA79" w14:textId="111BE326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8. Принцип работы блокчейн заключается в следующем:</w:t>
      </w:r>
    </w:p>
    <w:p w14:paraId="2802E73C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а) информация, создаваемая участниками сети, сохраняется в отдельных блоках. Те, в свою очередь, соединяются между собой в виде последовательной цепочки;</w:t>
      </w:r>
    </w:p>
    <w:p w14:paraId="126DA544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б) доступ к данным открыт всем;</w:t>
      </w:r>
    </w:p>
    <w:p w14:paraId="1369EB96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в) информация в сети надёжно защищена специальным кодом;</w:t>
      </w:r>
    </w:p>
    <w:p w14:paraId="617F90B6" w14:textId="0D0A15CC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г)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ередача информации с участием третьих лиц.</w:t>
      </w:r>
    </w:p>
    <w:p w14:paraId="75DF914C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CD60221" w14:textId="56F2FD5D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9. Основные функции, которые предлагает блокчейн, включают:</w:t>
      </w:r>
    </w:p>
    <w:p w14:paraId="591C66A8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а) децентрализованная система;</w:t>
      </w:r>
    </w:p>
    <w:p w14:paraId="319B1D7D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t>б) распределенный реестр;</w:t>
      </w:r>
    </w:p>
    <w:p w14:paraId="26C711D0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color w:val="000000" w:themeColor="text1"/>
          <w:sz w:val="28"/>
          <w:szCs w:val="28"/>
        </w:rPr>
        <w:lastRenderedPageBreak/>
        <w:t>в) безопасная и надежная экосистема;</w:t>
      </w:r>
    </w:p>
    <w:p w14:paraId="3E032464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Hlk79055615"/>
      <w:r w:rsidRPr="009501FD">
        <w:rPr>
          <w:rFonts w:ascii="Times New Roman" w:hAnsi="Times New Roman"/>
          <w:color w:val="000000" w:themeColor="text1"/>
          <w:sz w:val="28"/>
          <w:szCs w:val="28"/>
        </w:rPr>
        <w:t>г) все ответы верны.</w:t>
      </w:r>
    </w:p>
    <w:bookmarkEnd w:id="0"/>
    <w:p w14:paraId="3A15EA13" w14:textId="77777777" w:rsidR="004C33A9" w:rsidRDefault="004C33A9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2F6D130" w14:textId="74AA0886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10. Правовой основой регулирования отношения, связанные с использованием технологий блокчейна является: </w:t>
      </w:r>
    </w:p>
    <w:p w14:paraId="01C419B3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а) Федеральный закон от 18.03.2019 № 34-ФЗ «О внесении изменений в части первую, вторую и статью 1124 части третьей ГК РФ»;</w:t>
      </w:r>
    </w:p>
    <w:p w14:paraId="5B1A93DC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б) Федеральный закон от 02.08.2019 № 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Федерации»;</w:t>
      </w:r>
    </w:p>
    <w:p w14:paraId="25A742BB" w14:textId="010EC50F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Федеральный закон № 419059-7 «Федеральный закон 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от 31.07.2020 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№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259-ФЗ»;</w:t>
      </w:r>
    </w:p>
    <w:p w14:paraId="1CB7C851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г) все ответы верны.</w:t>
      </w:r>
    </w:p>
    <w:p w14:paraId="518C90BC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874291F" w14:textId="77777777" w:rsidR="004C33A9" w:rsidRDefault="009501FD" w:rsidP="004C33A9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11. Важным элементом цифровизации является состояние информации, информационных ресурсов и информационных систем, при котором с требуемой вероятностью обеспечивается защита информации (данных) от утечки, хищения, утраты, несанкционированного уничтожения, искажения, модификации (подделки), копирования, блокирования, которое именуется:</w:t>
      </w:r>
    </w:p>
    <w:p w14:paraId="4DA42D39" w14:textId="3A45FD9D" w:rsidR="009501FD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C33A9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нформационной блокадой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771AE000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 и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нформационной безопасностью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8CFDA5F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 и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нформационной инфраструктурой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40B34898" w14:textId="485DA75D" w:rsidR="009501FD" w:rsidRPr="009501FD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г) и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нформационной системой в защищенном исполнении.</w:t>
      </w:r>
    </w:p>
    <w:p w14:paraId="38F4C191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</w:p>
    <w:p w14:paraId="20B2A30E" w14:textId="7CF74658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12.</w:t>
      </w:r>
      <w:r w:rsidR="004C33A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И</w:t>
      </w: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нформация</w:t>
      </w:r>
      <w:r w:rsidR="004C33A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, которая</w:t>
      </w: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подлежит защите</w:t>
      </w:r>
      <w:r w:rsidR="004C33A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:</w:t>
      </w:r>
    </w:p>
    <w:p w14:paraId="00261F97" w14:textId="6C8E56AC" w:rsidR="009501FD" w:rsidRPr="009501FD" w:rsidRDefault="004C33A9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нформация, циркулирующая в системах и сетях связи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1968C9E" w14:textId="7640447B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2) 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афиксированная на материальном носителе информация с реквизитами, позволяющими ее идентифицировать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79D5C0C" w14:textId="332E6E9D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3)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т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олько информация, составляющая государственные информационные ресурсы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0AE107A3" w14:textId="27BD0680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4) </w:t>
      </w:r>
      <w:r w:rsidR="004C33A9">
        <w:rPr>
          <w:rFonts w:ascii="Times New Roman" w:hAnsi="Times New Roman"/>
          <w:bCs/>
          <w:color w:val="000000" w:themeColor="text1"/>
          <w:sz w:val="28"/>
          <w:szCs w:val="28"/>
        </w:rPr>
        <w:t>л</w:t>
      </w: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юбая документированная информация, неправомерное обращение с которой может нанести ущерб ее собственнику, владельцу, пользователю и иному лицу.</w:t>
      </w:r>
    </w:p>
    <w:p w14:paraId="75EEB26E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14:paraId="4167527B" w14:textId="77777777" w:rsidR="004C33A9" w:rsidRDefault="009501FD" w:rsidP="004C33A9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lastRenderedPageBreak/>
        <w:t xml:space="preserve">13. </w:t>
      </w:r>
      <w:r w:rsidR="004C33A9" w:rsidRPr="004C33A9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П</w:t>
      </w: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ринцип</w:t>
      </w:r>
      <w:r w:rsidR="004C33A9" w:rsidRPr="004C33A9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, который</w:t>
      </w: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не относится к принципам правового регулирования отношений в сфере информации, информационных технологий и защиты информации</w:t>
      </w:r>
      <w:r w:rsidR="004C33A9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2314899D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равноправие языков народов Российской Федерации при создании информационных систем и их эксплуатации;</w:t>
      </w:r>
      <w:bookmarkStart w:id="1" w:name="dst100034"/>
      <w:bookmarkEnd w:id="1"/>
    </w:p>
    <w:p w14:paraId="56EBF778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 о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беспечение безопасности Российской Федерации при создании информационных систем, их эксплуатации и защите содержащейся в них информации;</w:t>
      </w:r>
    </w:p>
    <w:p w14:paraId="69A655B9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возмездность передачи информации между носителями;</w:t>
      </w:r>
      <w:bookmarkStart w:id="2" w:name="dst100035"/>
      <w:bookmarkEnd w:id="2"/>
    </w:p>
    <w:p w14:paraId="29E6BBF7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г) 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достоверность информации и своевременность ее предоставления;</w:t>
      </w:r>
      <w:bookmarkStart w:id="3" w:name="dst100036"/>
      <w:bookmarkEnd w:id="3"/>
    </w:p>
    <w:p w14:paraId="491B4D69" w14:textId="32D92455" w:rsidR="009501FD" w:rsidRPr="009501FD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д) 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неприкосновенность частной жизни, недопустимость сбора, хранения, использования и распространения информации о частной жизни лица без его согласия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37758F49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8AF18AA" w14:textId="77777777" w:rsidR="004C33A9" w:rsidRDefault="009501FD" w:rsidP="004C33A9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14. Совокупность организационно-правовых мер, регламентированных законами и другими нормативными актами, по введению ограничений на распространение и использование информации в интересах ее собственника (владельца) </w:t>
      </w:r>
      <w:r w:rsidR="004C33A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–</w:t>
      </w:r>
      <w:r w:rsidRPr="009501FD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это</w:t>
      </w:r>
      <w:r w:rsidR="004C33A9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: </w:t>
      </w:r>
    </w:p>
    <w:p w14:paraId="7B05F015" w14:textId="77777777" w:rsidR="004C33A9" w:rsidRDefault="004C33A9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а) о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граничение информации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630D29FF" w14:textId="77777777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 б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локировка информации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F22E42E" w14:textId="1EE08BB0" w:rsidR="004C33A9" w:rsidRDefault="004C33A9" w:rsidP="004C33A9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 з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асекречивание информации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4782E6C3" w14:textId="77777777" w:rsidR="004C33A9" w:rsidRDefault="004C33A9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г) и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золяция информации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FBC9F59" w14:textId="20EE7784" w:rsidR="009501FD" w:rsidRPr="009501FD" w:rsidRDefault="004C33A9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д) к</w:t>
      </w:r>
      <w:r w:rsidR="009501FD"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одирование информации.</w:t>
      </w:r>
    </w:p>
    <w:p w14:paraId="2239C9AA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</w:p>
    <w:p w14:paraId="1DFA384E" w14:textId="2F42A0A9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501F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15. Защита информации – это:</w:t>
      </w:r>
    </w:p>
    <w:p w14:paraId="234ECEFF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а) комплекс мероприятий, направленных на обеспечение информационной безопасности;</w:t>
      </w:r>
    </w:p>
    <w:p w14:paraId="2167CB21" w14:textId="77777777" w:rsidR="009501FD" w:rsidRP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б) техническая защита информации;</w:t>
      </w:r>
    </w:p>
    <w:p w14:paraId="25E87733" w14:textId="77777777" w:rsidR="009501FD" w:rsidRDefault="009501FD" w:rsidP="009501FD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01FD">
        <w:rPr>
          <w:rFonts w:ascii="Times New Roman" w:hAnsi="Times New Roman"/>
          <w:bCs/>
          <w:color w:val="000000" w:themeColor="text1"/>
          <w:sz w:val="28"/>
          <w:szCs w:val="28"/>
        </w:rPr>
        <w:t>в) деятельность, связанная с защитой персональных данных.</w:t>
      </w:r>
    </w:p>
    <w:p w14:paraId="3DB0F2BA" w14:textId="77777777" w:rsid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BDE7B29" w14:textId="77777777" w:rsidR="00490DF0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485C8D4E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</w:rPr>
        <w:t>Оценка знаний по компетенции ПК-10</w:t>
      </w:r>
    </w:p>
    <w:p w14:paraId="21A5CAF8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14:paraId="3DC0C990" w14:textId="36236F43" w:rsidR="00490DF0" w:rsidRDefault="00490DF0" w:rsidP="00490DF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>1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. </w:t>
      </w:r>
      <w:r w:rsidRPr="00183BEC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>Предмет цифрового права составляют:</w:t>
      </w:r>
    </w:p>
    <w:p w14:paraId="280166F1" w14:textId="77777777" w:rsidR="00490DF0" w:rsidRDefault="00490DF0" w:rsidP="00490DF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>а)</w:t>
      </w:r>
      <w:r w:rsidRPr="008A3B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сфере защиты персональных данных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58D6E5EB" w14:textId="77777777" w:rsidR="00490DF0" w:rsidRDefault="00490DF0" w:rsidP="00490DF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lastRenderedPageBreak/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процессе обеспечения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73F5551" w14:textId="77777777" w:rsidR="00490DF0" w:rsidRDefault="00490DF0" w:rsidP="00490DF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процессе обеспечения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63B8E24F" w14:textId="77777777" w:rsidR="00490DF0" w:rsidRDefault="00490DF0" w:rsidP="00490DF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528C0232" w14:textId="77777777" w:rsidR="00490DF0" w:rsidRDefault="00490DF0" w:rsidP="00490DF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14378B88" w14:textId="42BDFBAD" w:rsidR="00D50C38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490DF0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2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>З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акон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,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предусматрива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ющий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создание государственной структуры, обеспечивающей защиту от хакерских атак и информационную безопасность информационных систем управления:</w:t>
      </w:r>
    </w:p>
    <w:p w14:paraId="31F09F92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а) Федеральный закон «О безопасности критической информационной инфраструктуры»;</w:t>
      </w:r>
    </w:p>
    <w:p w14:paraId="77268298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б) Федеральный закон «Об информации, информационных технологиях и о защите информации»;</w:t>
      </w:r>
    </w:p>
    <w:p w14:paraId="1B6D0A44" w14:textId="10D1B041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в) Закон Р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оссийской 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Ф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едерации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О правовой охране программ для электронных вычислительных машин и баз данных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»;</w:t>
      </w:r>
    </w:p>
    <w:p w14:paraId="412F8EB9" w14:textId="0673CCBD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г) Федеральный закон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О персональных данных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».</w:t>
      </w:r>
    </w:p>
    <w:p w14:paraId="588315A3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7E20487" w14:textId="05826CA0" w:rsidR="00D50C38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490DF0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3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В соответствии с гражданским законодательством Р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оссийской 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Ф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едерации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цифровое право трактуется как:</w:t>
      </w:r>
    </w:p>
    <w:p w14:paraId="74D4819C" w14:textId="428AD5CA" w:rsidR="00D50C38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перечень имущественных прав и обязанностей, вытекающих из содержания пользовательского соглашения, не противоречащего законодательству Р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оссийской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едерации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77D4452" w14:textId="1B5D67D0" w:rsidR="00D50C38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особые обязательственные и иные права, осуществляемые в рамках правил информационной системы и в соответствии с признаками, установленными законом;</w:t>
      </w:r>
    </w:p>
    <w:p w14:paraId="3BB2C100" w14:textId="4B0B4A2E" w:rsidR="00D50C38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подотрасль гражданского права, регулирующая оборот объектов цифрового права или их отчуждение в рамках договора купли-продажи, где отдельно регламентируется правовая защита граждан и юридических лиц в цифровой сфере. </w:t>
      </w:r>
    </w:p>
    <w:p w14:paraId="53A2F437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D7FCC4E" w14:textId="4AB88C3F" w:rsidR="00D50C38" w:rsidRPr="00D50C38" w:rsidRDefault="00490DF0" w:rsidP="00D50C38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490DF0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4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 Цифровое право отличается от цифровых денег следующим:</w:t>
      </w:r>
    </w:p>
    <w:p w14:paraId="1ACD9C83" w14:textId="43BC0E4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а)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Цифровые деньги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явля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ю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тся частью понятия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Цифровое право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CFA0EB3" w14:textId="0BE00D5D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б)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отличие от цифрового права, цифровые деньги не предоставляют права на какое-либо имущество, а являются лишь расчетной единицей;</w:t>
      </w:r>
    </w:p>
    <w:p w14:paraId="0012E351" w14:textId="4FC133B9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в) Понятие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цифровые деньги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было описано раньше, чем 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цифровое право</w:t>
      </w:r>
      <w:r w:rsidR="00490DF0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6FA73852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D288DD5" w14:textId="242A1A35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B434E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5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П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ринципиальное отличие криптовалюты от традиционной валюты:</w:t>
      </w:r>
    </w:p>
    <w:p w14:paraId="17D62F86" w14:textId="0F496379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криптовалюта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служит средством обмена и сохранения стоимости;</w:t>
      </w:r>
    </w:p>
    <w:p w14:paraId="0EE9E6FF" w14:textId="3EBC7EB5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криптовалюта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служит средством накопления и расчётной единицей;</w:t>
      </w:r>
    </w:p>
    <w:p w14:paraId="3E4F8AC5" w14:textId="56252A8F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отсутствие внутренней стоимости и существования в физическом виде;</w:t>
      </w:r>
    </w:p>
    <w:p w14:paraId="0C8B8202" w14:textId="79C2B4BD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всё вышеперечисленное.</w:t>
      </w:r>
    </w:p>
    <w:p w14:paraId="3C4EBA01" w14:textId="77777777" w:rsidR="00B434E3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F07436B" w14:textId="73A612C2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B434E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6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 Что не относится к понятию «цифровые финансовые активы»:</w:t>
      </w:r>
    </w:p>
    <w:p w14:paraId="34B23EA8" w14:textId="13F58B25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объекты гражданских прав, отображенный в виде записи в распределенной системе с помощью программных средств обработки данных;</w:t>
      </w:r>
    </w:p>
    <w:p w14:paraId="351A8441" w14:textId="4ED24D84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цифровые ценные бумаги, криптовалюта и цифровые знаки;</w:t>
      </w:r>
    </w:p>
    <w:p w14:paraId="5550878E" w14:textId="68338049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кассовые чеки, облигации, акции и вексель;</w:t>
      </w:r>
    </w:p>
    <w:p w14:paraId="25F3926B" w14:textId="0C44EC7D" w:rsidR="00B434E3" w:rsidRPr="00D50C38" w:rsidRDefault="00B434E3" w:rsidP="00B434E3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всё вышеперечисленное.</w:t>
      </w:r>
    </w:p>
    <w:p w14:paraId="32452CA3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2CE4A53" w14:textId="671373FC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B434E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7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Цифровые финансовые активы учитываются:</w:t>
      </w:r>
    </w:p>
    <w:p w14:paraId="5F061536" w14:textId="1B76C7E9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 государственной информационной системе финансовых органов по надзору в сфере экономики;</w:t>
      </w:r>
    </w:p>
    <w:p w14:paraId="0768A844" w14:textId="47219A62" w:rsidR="00D50C38" w:rsidRPr="00D50C38" w:rsidRDefault="00B434E3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 региональной информационной системе субъектов Российской Федерации при реализации внутренней политики государства;</w:t>
      </w:r>
    </w:p>
    <w:p w14:paraId="550BDE8A" w14:textId="5FD7103B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 информационной системе, в которой осуществляется их выпуск.</w:t>
      </w:r>
    </w:p>
    <w:p w14:paraId="436549EC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FD1AAE5" w14:textId="16236349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7F2B3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8.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С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оциальн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о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-правовы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е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последствия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, к которым 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привело появление криптовалюты «биткойн»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4995C398" w14:textId="53510084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стремительное развитие цифровой экономики;</w:t>
      </w:r>
    </w:p>
    <w:p w14:paraId="117D8519" w14:textId="065970DA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массовому распространению криптовалют среди пользователей сети Интернет во многих странах, в том числе и России;</w:t>
      </w:r>
    </w:p>
    <w:p w14:paraId="1767D29F" w14:textId="54D52904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разработке жёсткого законодательства ряда стран по противодействию и ограничению использования криптовалюты на международном и национальном рынке;</w:t>
      </w:r>
    </w:p>
    <w:p w14:paraId="0507DCA1" w14:textId="7E84145D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вызвало высокий интерес общества к цифровым активам.</w:t>
      </w:r>
    </w:p>
    <w:p w14:paraId="19A7CF2D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5C3BE26" w14:textId="12566E45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7F2B3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lastRenderedPageBreak/>
        <w:t>9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Какое преступное действие из нижеперечисленного не относится к категории криптовалютных преступлений:</w:t>
      </w:r>
    </w:p>
    <w:p w14:paraId="5162989C" w14:textId="28617FE4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преступления, совершение которых финансируется криптовалютой (терроризм, незаконный оборот наркотиков, торговля людьми и т. д.);</w:t>
      </w:r>
    </w:p>
    <w:p w14:paraId="4E858C96" w14:textId="617C9255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отмывание доходов посредством транспортных транзакций, ведущих или закрывающих цифровые кошельки;</w:t>
      </w:r>
    </w:p>
    <w:p w14:paraId="746F3041" w14:textId="32F6E5FF" w:rsidR="00D50C38" w:rsidRPr="00D50C38" w:rsidRDefault="007F2B3C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преступления, в которых криптовалюта выступает в качестве инструмента, средства совершения преступления (легализация имущества, приобретенного преступным путем, незаконная банковская деятельность, уклонение от уплаты налогов и иных обязательных платежей;</w:t>
      </w:r>
    </w:p>
    <w:p w14:paraId="173F25D6" w14:textId="77777777" w:rsidR="007F2B3C" w:rsidRDefault="007F2B3C" w:rsidP="007F2B3C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кибер-атаки на фондовые биржи, кража персональных данных пользователей цифровых активов. </w:t>
      </w:r>
    </w:p>
    <w:p w14:paraId="19FA4E54" w14:textId="77777777" w:rsidR="007F2B3C" w:rsidRDefault="007F2B3C" w:rsidP="007F2B3C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8E124EE" w14:textId="19E9B8B9" w:rsidR="00D50C38" w:rsidRPr="00D50C38" w:rsidRDefault="00D50C38" w:rsidP="007F2B3C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</w:pP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</w:t>
      </w:r>
      <w:r w:rsidR="007F2B3C" w:rsidRPr="007F2B3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0</w:t>
      </w: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7F2B3C" w:rsidRPr="007F2B3C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>У</w:t>
      </w: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полномоченный орган государственной власти</w:t>
      </w:r>
      <w:r w:rsidR="007F2B3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, который </w:t>
      </w: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обязан минимизировать риски, связанные с принятием законопроекта о цифровых активах:</w:t>
      </w:r>
    </w:p>
    <w:p w14:paraId="0052899E" w14:textId="4B9C72D9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Государственная Дума;</w:t>
      </w:r>
    </w:p>
    <w:p w14:paraId="79762CFD" w14:textId="2521C2CD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Правительство Р</w:t>
      </w:r>
      <w:r w:rsidR="007F2B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оссийской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Ф</w:t>
      </w:r>
      <w:r w:rsidR="007F2B3C">
        <w:rPr>
          <w:rFonts w:ascii="Times New Roman" w:hAnsi="Times New Roman"/>
          <w:bCs/>
          <w:color w:val="000000" w:themeColor="text1"/>
          <w:sz w:val="28"/>
          <w:szCs w:val="28"/>
        </w:rPr>
        <w:t>едерации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45A8E7C3" w14:textId="410CA4FD" w:rsidR="00D50C38" w:rsidRPr="00D50C38" w:rsidRDefault="00954FEA" w:rsidP="007F2B3C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Центральный банк </w:t>
      </w:r>
      <w:r w:rsidR="007F2B3C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Р</w:t>
      </w:r>
      <w:r w:rsidR="007F2B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оссийской </w:t>
      </w:r>
      <w:r w:rsidR="007F2B3C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Ф</w:t>
      </w:r>
      <w:r w:rsidR="007F2B3C">
        <w:rPr>
          <w:rFonts w:ascii="Times New Roman" w:hAnsi="Times New Roman"/>
          <w:bCs/>
          <w:color w:val="000000" w:themeColor="text1"/>
          <w:sz w:val="28"/>
          <w:szCs w:val="28"/>
        </w:rPr>
        <w:t>едерации</w:t>
      </w:r>
      <w:r w:rsidR="007F2B3C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E99ED41" w14:textId="485F6000" w:rsidR="007F2B3C" w:rsidRPr="00D50C38" w:rsidRDefault="00954FEA" w:rsidP="007F2B3C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Министерство финансов </w:t>
      </w:r>
      <w:r w:rsidR="007F2B3C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Р</w:t>
      </w:r>
      <w:r w:rsidR="007F2B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оссийской </w:t>
      </w:r>
      <w:r w:rsidR="007F2B3C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Ф</w:t>
      </w:r>
      <w:r w:rsidR="007F2B3C">
        <w:rPr>
          <w:rFonts w:ascii="Times New Roman" w:hAnsi="Times New Roman"/>
          <w:bCs/>
          <w:color w:val="000000" w:themeColor="text1"/>
          <w:sz w:val="28"/>
          <w:szCs w:val="28"/>
        </w:rPr>
        <w:t>едерации</w:t>
      </w:r>
      <w:r w:rsidR="007F2B3C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762F8346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06B6C9C8" w14:textId="77777777" w:rsidR="00954FEA" w:rsidRDefault="007F2B3C" w:rsidP="00954FEA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54FEA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11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954FEA" w:rsidRPr="00954FEA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>Г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лавная сложность в правоприменительной практике в деле с использованием цифровых активов</w:t>
      </w:r>
      <w:r w:rsidR="00954FEA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– это: </w:t>
      </w:r>
    </w:p>
    <w:p w14:paraId="41200E45" w14:textId="77777777" w:rsidR="00954FEA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54FEA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отсутствие в законопроекте определения признаков криптовалюты (разнообразие оборота цифровых ценных бумаг, криптовалют и цифровых знаков), что дает возможность участникам рынка пользоваться пробелами в законодательстве и переводить рынок в тень;</w:t>
      </w:r>
    </w:p>
    <w:p w14:paraId="607B47E1" w14:textId="2439312B" w:rsid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б)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происхождение криптовалюты из-за рубежа, её нестабильный и непредсказуемый рост и падение, возможное использование в целях финансирования терроризма и сбыта незаконного товара;</w:t>
      </w:r>
    </w:p>
    <w:p w14:paraId="24F9446F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 с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окрытие под видом криптовалюты токенов, имеющих статус ценных бумаг;</w:t>
      </w:r>
    </w:p>
    <w:p w14:paraId="7961E30C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г) 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слабая адаптивность закона в гражданско-правовой и экономической сферах. </w:t>
      </w:r>
    </w:p>
    <w:p w14:paraId="0EAA7AC1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389FD2F" w14:textId="3B503267" w:rsidR="00D50C38" w:rsidRPr="00D50C38" w:rsidRDefault="00D50C38" w:rsidP="00954FEA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lastRenderedPageBreak/>
        <w:t>1</w:t>
      </w:r>
      <w:r w:rsidR="00954FEA" w:rsidRPr="00954FEA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2</w:t>
      </w: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Какое из нижеперечисленных утверждений не является верным:</w:t>
      </w:r>
    </w:p>
    <w:p w14:paraId="7FC2C1EC" w14:textId="0C8022C4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криптовалюта изначально создавалась как инструмент теневой экономики, направленный на дестабилизацию устоявшихся в обиходе традиционных валют;</w:t>
      </w:r>
    </w:p>
    <w:p w14:paraId="6D96705F" w14:textId="7DF0167A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легализация криптовалюты в России имеет положительные и отрицательные стороны, однако в ближайшее время высоких темпов ее развития ожидать не стоит;</w:t>
      </w:r>
    </w:p>
    <w:p w14:paraId="3F61CD3F" w14:textId="2582F94A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если участники криптовалютного рынка поддадутся спекулятивным настроениям, криптовалюта как финансовый инструмент потеряет свою привлекательность для инвесторов и начнется разрушение самой инфраструктуры рынка;</w:t>
      </w:r>
    </w:p>
    <w:p w14:paraId="17C0B4E0" w14:textId="77777777" w:rsidR="00954FEA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биткойн на сегодняшний день сохраняет к себе интерес огромного ряда инвесторов, что также не исключает возможности его внезапного роста в краткосрочной перспективе.</w:t>
      </w:r>
    </w:p>
    <w:p w14:paraId="11D7F2C4" w14:textId="77777777" w:rsidR="00954FEA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7EDA7E7" w14:textId="56E7B357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54FEA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13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D50C38"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Оператор информационной системы, в которой осуществляется выпуск цифровых финансовых активов, не обязан обеспечить:</w:t>
      </w:r>
    </w:p>
    <w:p w14:paraId="034F2A54" w14:textId="3607B43F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возможность восстановления доступа обладателя цифровых финансовых активов к записям информационной системы по требованию обладателя цифровых финансовых активов, если такой доступ был им утрачен;</w:t>
      </w:r>
    </w:p>
    <w:p w14:paraId="0F179117" w14:textId="27EBF5BA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бесперебойность функционирования информационной системы;</w:t>
      </w:r>
    </w:p>
    <w:p w14:paraId="1625D828" w14:textId="5B9EDE86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целостность и достоверность информации о цифровых финансовых активах, содержащейся в записях информационной системы;</w:t>
      </w:r>
    </w:p>
    <w:p w14:paraId="44E234DF" w14:textId="348F09AE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D50C38" w:rsidRPr="00D50C38">
        <w:rPr>
          <w:rFonts w:ascii="Times New Roman" w:hAnsi="Times New Roman"/>
          <w:bCs/>
          <w:color w:val="000000" w:themeColor="text1"/>
          <w:sz w:val="28"/>
          <w:szCs w:val="28"/>
        </w:rPr>
        <w:t>) возмещение убыток пользователям, возникшие вследствие некорректного толкования информации об информационной системе.</w:t>
      </w:r>
    </w:p>
    <w:p w14:paraId="3BCAFC97" w14:textId="77777777" w:rsidR="00D50C38" w:rsidRPr="00D50C38" w:rsidRDefault="00D50C38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CD77D7E" w14:textId="77777777" w:rsidR="00954FEA" w:rsidRDefault="00D50C38" w:rsidP="00954FEA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</w:t>
      </w:r>
      <w:r w:rsidR="00954FEA" w:rsidRPr="00954FEA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4</w:t>
      </w:r>
      <w:r w:rsidRPr="00D50C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.</w:t>
      </w:r>
      <w:r w:rsidRPr="00D50C38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954FEA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>Н</w:t>
      </w:r>
      <w:r w:rsidRPr="00D50C38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>еразрешённая проблема правового регулирования цифровых финансовых услуг</w:t>
      </w:r>
      <w:r w:rsidR="00954FEA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>, которая</w:t>
      </w:r>
      <w:r w:rsidRPr="00D50C38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 xml:space="preserve"> выделяется на фоне современной юридической практики:</w:t>
      </w:r>
    </w:p>
    <w:p w14:paraId="54DEDAE7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а</w:t>
      </w:r>
      <w:r w:rsidR="00D50C38" w:rsidRPr="00D50C38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у</w:t>
      </w:r>
      <w:r w:rsidR="00D50C38" w:rsidRPr="00D50C38">
        <w:rPr>
          <w:rFonts w:ascii="Times New Roman" w:hAnsi="Times New Roman"/>
          <w:bCs/>
          <w:iCs/>
          <w:color w:val="000000" w:themeColor="text1"/>
          <w:sz w:val="28"/>
          <w:szCs w:val="28"/>
        </w:rPr>
        <w:t>скоренное развитие цифровых технологий, требующих постоянного совершенствования правового регулирования;</w:t>
      </w:r>
    </w:p>
    <w:p w14:paraId="4ADE364A" w14:textId="69177FB1" w:rsidR="00D50C38" w:rsidRPr="00D50C38" w:rsidRDefault="00954FEA" w:rsidP="00954FEA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б) л</w:t>
      </w:r>
      <w:r w:rsidR="00D50C38" w:rsidRPr="00D50C38">
        <w:rPr>
          <w:rFonts w:ascii="Times New Roman" w:hAnsi="Times New Roman"/>
          <w:bCs/>
          <w:iCs/>
          <w:color w:val="000000" w:themeColor="text1"/>
          <w:sz w:val="28"/>
          <w:szCs w:val="28"/>
        </w:rPr>
        <w:t>егализация криптовалюты на российской рынке;</w:t>
      </w:r>
    </w:p>
    <w:p w14:paraId="49D598D6" w14:textId="4898FC5B" w:rsidR="00D50C38" w:rsidRP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в</w:t>
      </w:r>
      <w:r w:rsidR="00D50C38" w:rsidRPr="00D50C38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>у</w:t>
      </w:r>
      <w:r w:rsidR="00D50C38" w:rsidRPr="00D50C38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нификация международного законодательства по вопросу правового развития в сфере цифровых технологий;</w:t>
      </w:r>
    </w:p>
    <w:p w14:paraId="22552F6C" w14:textId="567D46F4" w:rsidR="00D50C38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lastRenderedPageBreak/>
        <w:t>г</w:t>
      </w:r>
      <w:r w:rsidR="00D50C38" w:rsidRPr="00D50C38">
        <w:rPr>
          <w:rFonts w:ascii="Times New Roman" w:hAnsi="Times New Roman"/>
          <w:bCs/>
          <w:iCs/>
          <w:color w:val="000000" w:themeColor="text1"/>
          <w:sz w:val="28"/>
          <w:szCs w:val="28"/>
        </w:rPr>
        <w:t>) Сильная подверженность цифровых устройств к кибер-атакам и мошенничеству.</w:t>
      </w:r>
    </w:p>
    <w:p w14:paraId="710C7606" w14:textId="77777777" w:rsidR="00954FEA" w:rsidRDefault="00954FEA" w:rsidP="00D50C38">
      <w:pPr>
        <w:spacing w:after="0" w:line="30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14:paraId="63172BF2" w14:textId="1F983EDB" w:rsidR="00954FEA" w:rsidRPr="006608E5" w:rsidRDefault="00954FEA" w:rsidP="006608E5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</w:pPr>
      <w:r w:rsidRPr="00954FEA"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  <w:t>15.</w:t>
      </w:r>
      <w:r w:rsidR="006608E5"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  <w:t xml:space="preserve"> </w:t>
      </w:r>
      <w:r w:rsidRPr="00D44859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Базовый закон, регулирующий информационные (цифровые) отношения:</w:t>
      </w:r>
    </w:p>
    <w:p w14:paraId="0AFDBF87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44859">
        <w:rPr>
          <w:rFonts w:ascii="Times New Roman" w:eastAsia="Calibri" w:hAnsi="Times New Roman"/>
          <w:color w:val="000000" w:themeColor="text1"/>
          <w:sz w:val="28"/>
          <w:szCs w:val="28"/>
        </w:rPr>
        <w:t>а) ФЗ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РФ «Об электронной подписи»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43A96500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ФЗ РФ «О персональных данных»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54948B5D" w14:textId="77777777" w:rsidR="00954FEA" w:rsidRDefault="00954FEA" w:rsidP="00954FEA">
      <w:pPr>
        <w:spacing w:after="0" w:line="30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ФЗ РФ «Об информации, информационных технологиях и о защите информации»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.</w:t>
      </w:r>
    </w:p>
    <w:p w14:paraId="46FCD674" w14:textId="77777777" w:rsidR="009501FD" w:rsidRPr="00D50C38" w:rsidRDefault="009501FD" w:rsidP="00D50C38">
      <w:pPr>
        <w:pStyle w:val="Afff"/>
        <w:spacing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501FD" w:rsidRPr="00D50C38" w:rsidSect="00B65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97C4F" w14:textId="77777777" w:rsidR="00FC26D9" w:rsidRDefault="00FC26D9">
      <w:pPr>
        <w:spacing w:after="0" w:line="240" w:lineRule="auto"/>
      </w:pPr>
      <w:r>
        <w:separator/>
      </w:r>
    </w:p>
  </w:endnote>
  <w:endnote w:type="continuationSeparator" w:id="0">
    <w:p w14:paraId="4137CBCE" w14:textId="77777777" w:rsidR="00FC26D9" w:rsidRDefault="00FC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 Neue">
    <w:altName w:val="Corbel"/>
    <w:charset w:val="00"/>
    <w:family w:val="auto"/>
    <w:pitch w:val="default"/>
  </w:font>
  <w:font w:name="DejaVu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D480A" w14:textId="77777777" w:rsidR="00FC26D9" w:rsidRDefault="00FC26D9">
      <w:pPr>
        <w:spacing w:after="0" w:line="240" w:lineRule="auto"/>
      </w:pPr>
      <w:r>
        <w:separator/>
      </w:r>
    </w:p>
  </w:footnote>
  <w:footnote w:type="continuationSeparator" w:id="0">
    <w:p w14:paraId="1DE89898" w14:textId="77777777" w:rsidR="00FC26D9" w:rsidRDefault="00FC2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C61"/>
    <w:multiLevelType w:val="hybridMultilevel"/>
    <w:tmpl w:val="B034439A"/>
    <w:lvl w:ilvl="0" w:tplc="359054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08DC0BAD"/>
    <w:multiLevelType w:val="hybridMultilevel"/>
    <w:tmpl w:val="F7E6D81A"/>
    <w:lvl w:ilvl="0" w:tplc="A642A7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9BB3C72"/>
    <w:multiLevelType w:val="hybridMultilevel"/>
    <w:tmpl w:val="6C988E00"/>
    <w:numStyleLink w:val="0"/>
  </w:abstractNum>
  <w:abstractNum w:abstractNumId="3" w15:restartNumberingAfterBreak="0">
    <w:nsid w:val="7CE245C7"/>
    <w:multiLevelType w:val="hybridMultilevel"/>
    <w:tmpl w:val="6C988E00"/>
    <w:styleLink w:val="0"/>
    <w:lvl w:ilvl="0" w:tplc="4316FF4A">
      <w:start w:val="1"/>
      <w:numFmt w:val="decimal"/>
      <w:pStyle w:val="0"/>
      <w:lvlText w:val="%1)"/>
      <w:lvlJc w:val="left"/>
      <w:pPr>
        <w:tabs>
          <w:tab w:val="num" w:pos="1297"/>
        </w:tabs>
        <w:ind w:left="447" w:firstLine="40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6A56DC1C">
      <w:start w:val="1"/>
      <w:numFmt w:val="decimal"/>
      <w:lvlText w:val="%2)"/>
      <w:lvlJc w:val="left"/>
      <w:pPr>
        <w:tabs>
          <w:tab w:val="num" w:pos="2218"/>
        </w:tabs>
        <w:ind w:left="1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E1B2E720">
      <w:start w:val="1"/>
      <w:numFmt w:val="decimal"/>
      <w:lvlText w:val="%3)"/>
      <w:lvlJc w:val="left"/>
      <w:pPr>
        <w:tabs>
          <w:tab w:val="num" w:pos="3218"/>
        </w:tabs>
        <w:ind w:left="2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6C86D344">
      <w:start w:val="1"/>
      <w:numFmt w:val="decimal"/>
      <w:lvlText w:val="%4)"/>
      <w:lvlJc w:val="left"/>
      <w:pPr>
        <w:tabs>
          <w:tab w:val="num" w:pos="4218"/>
        </w:tabs>
        <w:ind w:left="3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5F360D20">
      <w:start w:val="1"/>
      <w:numFmt w:val="decimal"/>
      <w:lvlText w:val="%5)"/>
      <w:lvlJc w:val="left"/>
      <w:pPr>
        <w:tabs>
          <w:tab w:val="num" w:pos="5218"/>
        </w:tabs>
        <w:ind w:left="4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E1AC33A2">
      <w:start w:val="1"/>
      <w:numFmt w:val="decimal"/>
      <w:lvlText w:val="%6)"/>
      <w:lvlJc w:val="left"/>
      <w:pPr>
        <w:tabs>
          <w:tab w:val="num" w:pos="6218"/>
        </w:tabs>
        <w:ind w:left="5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3640B6BE">
      <w:start w:val="1"/>
      <w:numFmt w:val="decimal"/>
      <w:lvlText w:val="%7)"/>
      <w:lvlJc w:val="left"/>
      <w:pPr>
        <w:tabs>
          <w:tab w:val="num" w:pos="7218"/>
        </w:tabs>
        <w:ind w:left="6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3D0E9432">
      <w:start w:val="1"/>
      <w:numFmt w:val="decimal"/>
      <w:lvlText w:val="%8)"/>
      <w:lvlJc w:val="left"/>
      <w:pPr>
        <w:tabs>
          <w:tab w:val="num" w:pos="8218"/>
        </w:tabs>
        <w:ind w:left="7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BD24A3B4">
      <w:start w:val="1"/>
      <w:numFmt w:val="decimal"/>
      <w:lvlText w:val="%9)"/>
      <w:lvlJc w:val="left"/>
      <w:pPr>
        <w:tabs>
          <w:tab w:val="num" w:pos="9218"/>
        </w:tabs>
        <w:ind w:left="8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7C8"/>
    <w:rsid w:val="00001EED"/>
    <w:rsid w:val="000A6021"/>
    <w:rsid w:val="000C00B6"/>
    <w:rsid w:val="00167A7E"/>
    <w:rsid w:val="00183BEC"/>
    <w:rsid w:val="00187B3F"/>
    <w:rsid w:val="00206D7A"/>
    <w:rsid w:val="00323FBB"/>
    <w:rsid w:val="0033641F"/>
    <w:rsid w:val="00347B00"/>
    <w:rsid w:val="00490DF0"/>
    <w:rsid w:val="004C33A9"/>
    <w:rsid w:val="005358A2"/>
    <w:rsid w:val="005C0C33"/>
    <w:rsid w:val="005D7353"/>
    <w:rsid w:val="005E59DE"/>
    <w:rsid w:val="006608E5"/>
    <w:rsid w:val="006863A7"/>
    <w:rsid w:val="006E5F8A"/>
    <w:rsid w:val="0076188D"/>
    <w:rsid w:val="00785D65"/>
    <w:rsid w:val="007B6B3C"/>
    <w:rsid w:val="007D3BD6"/>
    <w:rsid w:val="007F2B3C"/>
    <w:rsid w:val="00851BBC"/>
    <w:rsid w:val="00874791"/>
    <w:rsid w:val="008A3B4E"/>
    <w:rsid w:val="008F602E"/>
    <w:rsid w:val="009501FD"/>
    <w:rsid w:val="00951415"/>
    <w:rsid w:val="00954FEA"/>
    <w:rsid w:val="00984564"/>
    <w:rsid w:val="009D5027"/>
    <w:rsid w:val="00A21D95"/>
    <w:rsid w:val="00AF7EEB"/>
    <w:rsid w:val="00B434E3"/>
    <w:rsid w:val="00B656D4"/>
    <w:rsid w:val="00B76095"/>
    <w:rsid w:val="00D367C8"/>
    <w:rsid w:val="00D44859"/>
    <w:rsid w:val="00D50C38"/>
    <w:rsid w:val="00D86623"/>
    <w:rsid w:val="00E1252D"/>
    <w:rsid w:val="00E322E0"/>
    <w:rsid w:val="00E35B48"/>
    <w:rsid w:val="00F03B86"/>
    <w:rsid w:val="00F315C6"/>
    <w:rsid w:val="00F746C2"/>
    <w:rsid w:val="00F756E7"/>
    <w:rsid w:val="00F82110"/>
    <w:rsid w:val="00FC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0446"/>
  <w15:docId w15:val="{9C27E449-5061-4215-BCF2-C9834757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6D4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B656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656D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rsid w:val="00B656D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656D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656D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656D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656D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656D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656D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656D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656D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656D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656D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656D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656D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656D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656D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656D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B656D4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B656D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656D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656D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656D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656D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656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656D4"/>
    <w:rPr>
      <w:i/>
    </w:rPr>
  </w:style>
  <w:style w:type="character" w:customStyle="1" w:styleId="HeaderChar">
    <w:name w:val="Header Char"/>
    <w:basedOn w:val="a0"/>
    <w:uiPriority w:val="99"/>
    <w:rsid w:val="00B656D4"/>
  </w:style>
  <w:style w:type="character" w:customStyle="1" w:styleId="FooterChar">
    <w:name w:val="Footer Char"/>
    <w:basedOn w:val="a0"/>
    <w:uiPriority w:val="99"/>
    <w:rsid w:val="00B656D4"/>
  </w:style>
  <w:style w:type="character" w:customStyle="1" w:styleId="CaptionChar">
    <w:name w:val="Caption Char"/>
    <w:uiPriority w:val="99"/>
    <w:rsid w:val="00B656D4"/>
  </w:style>
  <w:style w:type="table" w:customStyle="1" w:styleId="TableGridLight">
    <w:name w:val="Table Grid Light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656D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656D4"/>
    <w:rPr>
      <w:sz w:val="18"/>
    </w:rPr>
  </w:style>
  <w:style w:type="character" w:styleId="a9">
    <w:name w:val="footnote reference"/>
    <w:basedOn w:val="a0"/>
    <w:uiPriority w:val="99"/>
    <w:unhideWhenUsed/>
    <w:rsid w:val="00B656D4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B656D4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B656D4"/>
    <w:rPr>
      <w:sz w:val="20"/>
    </w:rPr>
  </w:style>
  <w:style w:type="character" w:styleId="ac">
    <w:name w:val="endnote reference"/>
    <w:basedOn w:val="a0"/>
    <w:uiPriority w:val="99"/>
    <w:semiHidden/>
    <w:unhideWhenUsed/>
    <w:rsid w:val="00B656D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656D4"/>
    <w:pPr>
      <w:spacing w:after="57"/>
    </w:pPr>
  </w:style>
  <w:style w:type="paragraph" w:styleId="23">
    <w:name w:val="toc 2"/>
    <w:basedOn w:val="a"/>
    <w:next w:val="a"/>
    <w:uiPriority w:val="39"/>
    <w:unhideWhenUsed/>
    <w:rsid w:val="00B656D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656D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656D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656D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656D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656D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656D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656D4"/>
    <w:pPr>
      <w:spacing w:after="57"/>
      <w:ind w:left="2268"/>
    </w:pPr>
  </w:style>
  <w:style w:type="paragraph" w:styleId="ad">
    <w:name w:val="TOC Heading"/>
    <w:uiPriority w:val="39"/>
    <w:unhideWhenUsed/>
    <w:rsid w:val="00B656D4"/>
  </w:style>
  <w:style w:type="paragraph" w:styleId="ae">
    <w:name w:val="table of figures"/>
    <w:basedOn w:val="a"/>
    <w:next w:val="a"/>
    <w:uiPriority w:val="99"/>
    <w:unhideWhenUsed/>
    <w:rsid w:val="00B656D4"/>
    <w:pPr>
      <w:spacing w:after="0"/>
    </w:pPr>
  </w:style>
  <w:style w:type="paragraph" w:styleId="af">
    <w:name w:val="List Paragraph"/>
    <w:aliases w:val="Bullet List,FooterText,RSHB_Table-Normal,Table-Normal,numbered,Абзац маркированнный,Абзац списка литеральный,ПС - Нумерованный,Пункт,ТЗ список,Цветной список - Акцент 11,Варианты ответов,A_маркированный_список,Подпись рисунка,lp1"/>
    <w:basedOn w:val="a"/>
    <w:link w:val="af0"/>
    <w:uiPriority w:val="34"/>
    <w:qFormat/>
    <w:rsid w:val="00B656D4"/>
    <w:pPr>
      <w:ind w:left="720"/>
      <w:contextualSpacing/>
    </w:pPr>
  </w:style>
  <w:style w:type="table" w:styleId="af1">
    <w:name w:val="Table Grid"/>
    <w:basedOn w:val="a1"/>
    <w:uiPriority w:val="39"/>
    <w:rsid w:val="00B656D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656D4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56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656D4"/>
  </w:style>
  <w:style w:type="character" w:customStyle="1" w:styleId="WW8Num1z0">
    <w:name w:val="WW8Num1z0"/>
    <w:rsid w:val="00B656D4"/>
  </w:style>
  <w:style w:type="character" w:customStyle="1" w:styleId="WW8Num1z1">
    <w:name w:val="WW8Num1z1"/>
    <w:rsid w:val="00B656D4"/>
  </w:style>
  <w:style w:type="character" w:customStyle="1" w:styleId="WW8Num1z2">
    <w:name w:val="WW8Num1z2"/>
    <w:rsid w:val="00B656D4"/>
  </w:style>
  <w:style w:type="character" w:customStyle="1" w:styleId="WW8Num1z3">
    <w:name w:val="WW8Num1z3"/>
    <w:rsid w:val="00B656D4"/>
  </w:style>
  <w:style w:type="character" w:customStyle="1" w:styleId="WW8Num1z4">
    <w:name w:val="WW8Num1z4"/>
    <w:rsid w:val="00B656D4"/>
  </w:style>
  <w:style w:type="character" w:customStyle="1" w:styleId="WW8Num1z5">
    <w:name w:val="WW8Num1z5"/>
    <w:rsid w:val="00B656D4"/>
  </w:style>
  <w:style w:type="character" w:customStyle="1" w:styleId="WW8Num1z6">
    <w:name w:val="WW8Num1z6"/>
    <w:rsid w:val="00B656D4"/>
  </w:style>
  <w:style w:type="character" w:customStyle="1" w:styleId="WW8Num1z7">
    <w:name w:val="WW8Num1z7"/>
    <w:rsid w:val="00B656D4"/>
  </w:style>
  <w:style w:type="character" w:customStyle="1" w:styleId="WW8Num1z8">
    <w:name w:val="WW8Num1z8"/>
    <w:rsid w:val="00B656D4"/>
  </w:style>
  <w:style w:type="character" w:customStyle="1" w:styleId="WW8Num2z0">
    <w:name w:val="WW8Num2z0"/>
    <w:rsid w:val="00B656D4"/>
    <w:rPr>
      <w:rFonts w:ascii="Symbol" w:hAnsi="Symbol" w:cs="OpenSymbol"/>
    </w:rPr>
  </w:style>
  <w:style w:type="character" w:customStyle="1" w:styleId="WW8Num3z0">
    <w:name w:val="WW8Num3z0"/>
    <w:rsid w:val="00B656D4"/>
    <w:rPr>
      <w:rFonts w:ascii="Symbol" w:hAnsi="Symbol" w:cs="OpenSymbol"/>
    </w:rPr>
  </w:style>
  <w:style w:type="character" w:customStyle="1" w:styleId="WW8Num3z1">
    <w:name w:val="WW8Num3z1"/>
    <w:rsid w:val="00B656D4"/>
    <w:rPr>
      <w:rFonts w:ascii="OpenSymbol" w:hAnsi="OpenSymbol" w:cs="OpenSymbol"/>
    </w:rPr>
  </w:style>
  <w:style w:type="character" w:customStyle="1" w:styleId="WW8Num4z0">
    <w:name w:val="WW8Num4z0"/>
    <w:rsid w:val="00B656D4"/>
  </w:style>
  <w:style w:type="character" w:customStyle="1" w:styleId="WW8Num4z1">
    <w:name w:val="WW8Num4z1"/>
    <w:rsid w:val="00B656D4"/>
  </w:style>
  <w:style w:type="character" w:customStyle="1" w:styleId="WW8Num4z2">
    <w:name w:val="WW8Num4z2"/>
    <w:rsid w:val="00B656D4"/>
  </w:style>
  <w:style w:type="character" w:customStyle="1" w:styleId="WW8Num4z3">
    <w:name w:val="WW8Num4z3"/>
    <w:rsid w:val="00B656D4"/>
  </w:style>
  <w:style w:type="character" w:customStyle="1" w:styleId="WW8Num4z4">
    <w:name w:val="WW8Num4z4"/>
    <w:rsid w:val="00B656D4"/>
  </w:style>
  <w:style w:type="character" w:customStyle="1" w:styleId="WW8Num4z5">
    <w:name w:val="WW8Num4z5"/>
    <w:rsid w:val="00B656D4"/>
  </w:style>
  <w:style w:type="character" w:customStyle="1" w:styleId="WW8Num4z6">
    <w:name w:val="WW8Num4z6"/>
    <w:rsid w:val="00B656D4"/>
  </w:style>
  <w:style w:type="character" w:customStyle="1" w:styleId="WW8Num4z7">
    <w:name w:val="WW8Num4z7"/>
    <w:rsid w:val="00B656D4"/>
  </w:style>
  <w:style w:type="character" w:customStyle="1" w:styleId="WW8Num4z8">
    <w:name w:val="WW8Num4z8"/>
    <w:rsid w:val="00B656D4"/>
  </w:style>
  <w:style w:type="character" w:customStyle="1" w:styleId="WW8Num5z0">
    <w:name w:val="WW8Num5z0"/>
    <w:rsid w:val="00B656D4"/>
    <w:rPr>
      <w:rFonts w:ascii="Symbol" w:hAnsi="Symbol" w:cs="OpenSymbol"/>
      <w:sz w:val="24"/>
      <w:szCs w:val="24"/>
    </w:rPr>
  </w:style>
  <w:style w:type="character" w:customStyle="1" w:styleId="WW8Num5z1">
    <w:name w:val="WW8Num5z1"/>
    <w:rsid w:val="00B656D4"/>
    <w:rPr>
      <w:rFonts w:ascii="OpenSymbol" w:hAnsi="OpenSymbol" w:cs="OpenSymbol"/>
    </w:rPr>
  </w:style>
  <w:style w:type="character" w:customStyle="1" w:styleId="WW8Num6z0">
    <w:name w:val="WW8Num6z0"/>
    <w:rsid w:val="00B656D4"/>
  </w:style>
  <w:style w:type="character" w:customStyle="1" w:styleId="WW8Num6z1">
    <w:name w:val="WW8Num6z1"/>
    <w:rsid w:val="00B656D4"/>
  </w:style>
  <w:style w:type="character" w:customStyle="1" w:styleId="WW8Num6z2">
    <w:name w:val="WW8Num6z2"/>
    <w:rsid w:val="00B656D4"/>
  </w:style>
  <w:style w:type="character" w:customStyle="1" w:styleId="WW8Num6z3">
    <w:name w:val="WW8Num6z3"/>
    <w:rsid w:val="00B656D4"/>
  </w:style>
  <w:style w:type="character" w:customStyle="1" w:styleId="WW8Num6z4">
    <w:name w:val="WW8Num6z4"/>
    <w:rsid w:val="00B656D4"/>
  </w:style>
  <w:style w:type="character" w:customStyle="1" w:styleId="WW8Num6z5">
    <w:name w:val="WW8Num6z5"/>
    <w:rsid w:val="00B656D4"/>
  </w:style>
  <w:style w:type="character" w:customStyle="1" w:styleId="WW8Num6z6">
    <w:name w:val="WW8Num6z6"/>
    <w:rsid w:val="00B656D4"/>
  </w:style>
  <w:style w:type="character" w:customStyle="1" w:styleId="WW8Num6z7">
    <w:name w:val="WW8Num6z7"/>
    <w:rsid w:val="00B656D4"/>
  </w:style>
  <w:style w:type="character" w:customStyle="1" w:styleId="WW8Num6z8">
    <w:name w:val="WW8Num6z8"/>
    <w:rsid w:val="00B656D4"/>
  </w:style>
  <w:style w:type="character" w:customStyle="1" w:styleId="WW8Num7z0">
    <w:name w:val="WW8Num7z0"/>
    <w:rsid w:val="00B656D4"/>
  </w:style>
  <w:style w:type="character" w:customStyle="1" w:styleId="WW8Num7z1">
    <w:name w:val="WW8Num7z1"/>
    <w:rsid w:val="00B656D4"/>
    <w:rPr>
      <w:i w:val="0"/>
    </w:rPr>
  </w:style>
  <w:style w:type="character" w:customStyle="1" w:styleId="WW8Num7z2">
    <w:name w:val="WW8Num7z2"/>
    <w:rsid w:val="00B656D4"/>
  </w:style>
  <w:style w:type="character" w:customStyle="1" w:styleId="WW8Num7z3">
    <w:name w:val="WW8Num7z3"/>
    <w:rsid w:val="00B656D4"/>
  </w:style>
  <w:style w:type="character" w:customStyle="1" w:styleId="WW8Num7z4">
    <w:name w:val="WW8Num7z4"/>
    <w:rsid w:val="00B656D4"/>
  </w:style>
  <w:style w:type="character" w:customStyle="1" w:styleId="WW8Num7z5">
    <w:name w:val="WW8Num7z5"/>
    <w:rsid w:val="00B656D4"/>
  </w:style>
  <w:style w:type="character" w:customStyle="1" w:styleId="WW8Num7z6">
    <w:name w:val="WW8Num7z6"/>
    <w:rsid w:val="00B656D4"/>
  </w:style>
  <w:style w:type="character" w:customStyle="1" w:styleId="WW8Num7z7">
    <w:name w:val="WW8Num7z7"/>
    <w:rsid w:val="00B656D4"/>
  </w:style>
  <w:style w:type="character" w:customStyle="1" w:styleId="WW8Num7z8">
    <w:name w:val="WW8Num7z8"/>
    <w:rsid w:val="00B656D4"/>
  </w:style>
  <w:style w:type="character" w:customStyle="1" w:styleId="WW8Num8z0">
    <w:name w:val="WW8Num8z0"/>
    <w:rsid w:val="00B656D4"/>
  </w:style>
  <w:style w:type="character" w:customStyle="1" w:styleId="WW8Num8z1">
    <w:name w:val="WW8Num8z1"/>
    <w:rsid w:val="00B656D4"/>
  </w:style>
  <w:style w:type="character" w:customStyle="1" w:styleId="WW8Num8z2">
    <w:name w:val="WW8Num8z2"/>
    <w:rsid w:val="00B656D4"/>
  </w:style>
  <w:style w:type="character" w:customStyle="1" w:styleId="WW8Num8z3">
    <w:name w:val="WW8Num8z3"/>
    <w:rsid w:val="00B656D4"/>
  </w:style>
  <w:style w:type="character" w:customStyle="1" w:styleId="WW8Num8z4">
    <w:name w:val="WW8Num8z4"/>
    <w:rsid w:val="00B656D4"/>
  </w:style>
  <w:style w:type="character" w:customStyle="1" w:styleId="WW8Num8z5">
    <w:name w:val="WW8Num8z5"/>
    <w:rsid w:val="00B656D4"/>
  </w:style>
  <w:style w:type="character" w:customStyle="1" w:styleId="WW8Num8z6">
    <w:name w:val="WW8Num8z6"/>
    <w:rsid w:val="00B656D4"/>
  </w:style>
  <w:style w:type="character" w:customStyle="1" w:styleId="WW8Num8z7">
    <w:name w:val="WW8Num8z7"/>
    <w:rsid w:val="00B656D4"/>
  </w:style>
  <w:style w:type="character" w:customStyle="1" w:styleId="WW8Num8z8">
    <w:name w:val="WW8Num8z8"/>
    <w:rsid w:val="00B656D4"/>
  </w:style>
  <w:style w:type="character" w:customStyle="1" w:styleId="14">
    <w:name w:val="Основной шрифт абзаца1"/>
    <w:rsid w:val="00B656D4"/>
  </w:style>
  <w:style w:type="character" w:customStyle="1" w:styleId="af2">
    <w:name w:val="Текст выноски Знак"/>
    <w:link w:val="af3"/>
    <w:uiPriority w:val="99"/>
    <w:semiHidden/>
    <w:rsid w:val="00B656D4"/>
    <w:rPr>
      <w:rFonts w:ascii="Tahoma" w:hAnsi="Tahoma" w:cs="Tahoma"/>
      <w:sz w:val="16"/>
      <w:szCs w:val="16"/>
    </w:rPr>
  </w:style>
  <w:style w:type="character" w:customStyle="1" w:styleId="33">
    <w:name w:val="Основной текст с отступом 3 Знак"/>
    <w:link w:val="34"/>
    <w:rsid w:val="00B656D4"/>
    <w:rPr>
      <w:sz w:val="16"/>
      <w:szCs w:val="16"/>
    </w:rPr>
  </w:style>
  <w:style w:type="character" w:customStyle="1" w:styleId="24">
    <w:name w:val="Основной текст с отступом 2 Знак"/>
    <w:rsid w:val="00B656D4"/>
    <w:rPr>
      <w:sz w:val="24"/>
      <w:szCs w:val="24"/>
      <w:lang w:val="ru-RU" w:eastAsia="ru-RU" w:bidi="ar-SA"/>
    </w:rPr>
  </w:style>
  <w:style w:type="character" w:customStyle="1" w:styleId="af4">
    <w:name w:val="Нижний колонтитул Знак"/>
    <w:uiPriority w:val="99"/>
    <w:rsid w:val="00B656D4"/>
    <w:rPr>
      <w:rFonts w:ascii="Calibri" w:hAnsi="Calibri" w:cs="Calibri"/>
      <w:sz w:val="22"/>
      <w:szCs w:val="22"/>
      <w:lang w:eastAsia="en-US"/>
    </w:rPr>
  </w:style>
  <w:style w:type="character" w:customStyle="1" w:styleId="af5">
    <w:name w:val="Текст сноски Знак"/>
    <w:rsid w:val="00B656D4"/>
    <w:rPr>
      <w:rFonts w:ascii="Calibri" w:hAnsi="Calibri" w:cs="Calibri"/>
      <w:lang w:eastAsia="en-US"/>
    </w:rPr>
  </w:style>
  <w:style w:type="character" w:customStyle="1" w:styleId="af6">
    <w:name w:val="Основной текст с отступом Знак"/>
    <w:rsid w:val="00B656D4"/>
    <w:rPr>
      <w:sz w:val="24"/>
      <w:szCs w:val="24"/>
      <w:lang w:val="ru-RU" w:eastAsia="ru-RU" w:bidi="ar-SA"/>
    </w:rPr>
  </w:style>
  <w:style w:type="character" w:customStyle="1" w:styleId="af7">
    <w:name w:val="Верхний колонтитул Знак"/>
    <w:uiPriority w:val="99"/>
    <w:rsid w:val="00B656D4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af8">
    <w:name w:val="Основной текст Знак"/>
    <w:rsid w:val="00B656D4"/>
    <w:rPr>
      <w:rFonts w:ascii="Calibri" w:hAnsi="Calibri" w:cs="Calibri"/>
      <w:sz w:val="22"/>
      <w:szCs w:val="22"/>
      <w:lang w:eastAsia="en-US"/>
    </w:rPr>
  </w:style>
  <w:style w:type="character" w:customStyle="1" w:styleId="af9">
    <w:name w:val="Название Знак"/>
    <w:rsid w:val="00B656D4"/>
    <w:rPr>
      <w:bCs/>
      <w:color w:val="000000"/>
      <w:shd w:val="clear" w:color="auto" w:fill="FFFFFF"/>
      <w:lang w:eastAsia="en-US"/>
    </w:rPr>
  </w:style>
  <w:style w:type="character" w:styleId="afa">
    <w:name w:val="page number"/>
    <w:basedOn w:val="14"/>
    <w:rsid w:val="00B656D4"/>
  </w:style>
  <w:style w:type="character" w:customStyle="1" w:styleId="afb">
    <w:name w:val="Символ сноски"/>
    <w:rsid w:val="00B656D4"/>
    <w:rPr>
      <w:vertAlign w:val="superscript"/>
    </w:rPr>
  </w:style>
  <w:style w:type="character" w:styleId="afc">
    <w:name w:val="Emphasis"/>
    <w:qFormat/>
    <w:rsid w:val="00B656D4"/>
    <w:rPr>
      <w:i/>
      <w:iCs/>
    </w:rPr>
  </w:style>
  <w:style w:type="character" w:styleId="afd">
    <w:name w:val="Hyperlink"/>
    <w:uiPriority w:val="99"/>
    <w:rsid w:val="00B656D4"/>
    <w:rPr>
      <w:color w:val="0000FF"/>
    </w:rPr>
  </w:style>
  <w:style w:type="character" w:customStyle="1" w:styleId="afe">
    <w:name w:val="Символ нумерации"/>
    <w:rsid w:val="00B656D4"/>
  </w:style>
  <w:style w:type="character" w:customStyle="1" w:styleId="aff">
    <w:name w:val="Маркеры списка"/>
    <w:rsid w:val="00B656D4"/>
    <w:rPr>
      <w:rFonts w:ascii="OpenSymbol" w:eastAsia="OpenSymbol" w:hAnsi="OpenSymbol" w:cs="OpenSymbol"/>
    </w:rPr>
  </w:style>
  <w:style w:type="character" w:styleId="aff0">
    <w:name w:val="FollowedHyperlink"/>
    <w:rsid w:val="00B656D4"/>
    <w:rPr>
      <w:color w:val="800000"/>
      <w:u w:val="single"/>
    </w:rPr>
  </w:style>
  <w:style w:type="character" w:customStyle="1" w:styleId="ListLabel4">
    <w:name w:val="ListLabel 4"/>
    <w:rsid w:val="00B656D4"/>
    <w:rPr>
      <w:i w:val="0"/>
    </w:rPr>
  </w:style>
  <w:style w:type="character" w:customStyle="1" w:styleId="ListLabel5">
    <w:name w:val="ListLabel 5"/>
    <w:rsid w:val="00B656D4"/>
    <w:rPr>
      <w:b w:val="0"/>
    </w:rPr>
  </w:style>
  <w:style w:type="paragraph" w:customStyle="1" w:styleId="15">
    <w:name w:val="Заголовок1"/>
    <w:basedOn w:val="a"/>
    <w:next w:val="aff1"/>
    <w:rsid w:val="00B656D4"/>
    <w:pPr>
      <w:shd w:val="clear" w:color="auto" w:fill="FFFFFF"/>
      <w:spacing w:before="463"/>
      <w:ind w:left="2127"/>
      <w:jc w:val="center"/>
    </w:pPr>
    <w:rPr>
      <w:rFonts w:cs="Calibri"/>
      <w:bCs/>
      <w:color w:val="000000"/>
    </w:rPr>
  </w:style>
  <w:style w:type="paragraph" w:styleId="aff1">
    <w:name w:val="Body Text"/>
    <w:basedOn w:val="a"/>
    <w:link w:val="16"/>
    <w:rsid w:val="00B656D4"/>
    <w:pPr>
      <w:spacing w:after="120"/>
    </w:pPr>
    <w:rPr>
      <w:rFonts w:cs="Calibri"/>
    </w:rPr>
  </w:style>
  <w:style w:type="character" w:customStyle="1" w:styleId="16">
    <w:name w:val="Основной текст Знак1"/>
    <w:basedOn w:val="a0"/>
    <w:link w:val="aff1"/>
    <w:rsid w:val="00B656D4"/>
    <w:rPr>
      <w:rFonts w:ascii="Calibri" w:eastAsia="Times New Roman" w:hAnsi="Calibri" w:cs="Calibri"/>
    </w:rPr>
  </w:style>
  <w:style w:type="paragraph" w:styleId="aff2">
    <w:name w:val="List"/>
    <w:basedOn w:val="aff1"/>
    <w:rsid w:val="00B656D4"/>
    <w:rPr>
      <w:rFonts w:cs="Arial Unicode MS"/>
    </w:rPr>
  </w:style>
  <w:style w:type="paragraph" w:styleId="aff3">
    <w:name w:val="caption"/>
    <w:basedOn w:val="a"/>
    <w:qFormat/>
    <w:rsid w:val="00B656D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rsid w:val="00B656D4"/>
    <w:pPr>
      <w:suppressLineNumbers/>
    </w:pPr>
    <w:rPr>
      <w:rFonts w:cs="Arial Unicode MS"/>
    </w:rPr>
  </w:style>
  <w:style w:type="paragraph" w:customStyle="1" w:styleId="ConsPlusNonformat">
    <w:name w:val="ConsPlusNonformat"/>
    <w:rsid w:val="00B656D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656D4"/>
    <w:pPr>
      <w:spacing w:before="280" w:after="280" w:line="240" w:lineRule="auto"/>
      <w:jc w:val="both"/>
    </w:pPr>
    <w:rPr>
      <w:rFonts w:cs="Calibri"/>
      <w:color w:val="000000"/>
    </w:rPr>
  </w:style>
  <w:style w:type="paragraph" w:styleId="aff4">
    <w:name w:val="No Spacing"/>
    <w:link w:val="aff5"/>
    <w:uiPriority w:val="1"/>
    <w:qFormat/>
    <w:rsid w:val="00B656D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B656D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Style8">
    <w:name w:val="Style8"/>
    <w:basedOn w:val="a"/>
    <w:rsid w:val="00B656D4"/>
    <w:pPr>
      <w:widowControl w:val="0"/>
      <w:spacing w:after="0" w:line="276" w:lineRule="exact"/>
      <w:ind w:hanging="36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rsid w:val="00B656D4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B656D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B656D4"/>
    <w:pPr>
      <w:widowControl w:val="0"/>
      <w:spacing w:after="0" w:line="240" w:lineRule="auto"/>
    </w:pPr>
    <w:rPr>
      <w:rFonts w:ascii="Arial" w:eastAsia="Lucida Sans Unicode" w:hAnsi="Arial" w:cs="Tahoma"/>
      <w:sz w:val="21"/>
      <w:szCs w:val="24"/>
      <w:lang w:eastAsia="ru-RU"/>
    </w:rPr>
  </w:style>
  <w:style w:type="paragraph" w:customStyle="1" w:styleId="aff6">
    <w:name w:val="Верхний и нижний колонтитулы"/>
    <w:basedOn w:val="a"/>
    <w:rsid w:val="00B656D4"/>
    <w:pPr>
      <w:suppressLineNumbers/>
      <w:tabs>
        <w:tab w:val="center" w:pos="4819"/>
        <w:tab w:val="right" w:pos="9638"/>
      </w:tabs>
    </w:pPr>
    <w:rPr>
      <w:rFonts w:cs="Calibri"/>
    </w:rPr>
  </w:style>
  <w:style w:type="paragraph" w:styleId="aff7">
    <w:name w:val="footer"/>
    <w:basedOn w:val="a"/>
    <w:link w:val="18"/>
    <w:uiPriority w:val="99"/>
    <w:rsid w:val="00B656D4"/>
    <w:pPr>
      <w:tabs>
        <w:tab w:val="center" w:pos="4677"/>
        <w:tab w:val="right" w:pos="9355"/>
      </w:tabs>
    </w:pPr>
    <w:rPr>
      <w:rFonts w:cs="Calibri"/>
    </w:rPr>
  </w:style>
  <w:style w:type="character" w:customStyle="1" w:styleId="18">
    <w:name w:val="Нижний колонтитул Знак1"/>
    <w:basedOn w:val="a0"/>
    <w:link w:val="aff7"/>
    <w:uiPriority w:val="99"/>
    <w:rsid w:val="00B656D4"/>
    <w:rPr>
      <w:rFonts w:ascii="Calibri" w:eastAsia="Times New Roman" w:hAnsi="Calibri" w:cs="Calibri"/>
    </w:rPr>
  </w:style>
  <w:style w:type="paragraph" w:styleId="aff8">
    <w:name w:val="Body Text Indent"/>
    <w:basedOn w:val="a"/>
    <w:link w:val="19"/>
    <w:rsid w:val="00B656D4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19">
    <w:name w:val="Основной текст с отступом Знак1"/>
    <w:basedOn w:val="a0"/>
    <w:link w:val="aff8"/>
    <w:rsid w:val="00B65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footnote text"/>
    <w:basedOn w:val="a"/>
    <w:link w:val="1a"/>
    <w:rsid w:val="00B656D4"/>
    <w:rPr>
      <w:rFonts w:cs="Calibri"/>
      <w:sz w:val="20"/>
      <w:szCs w:val="20"/>
    </w:rPr>
  </w:style>
  <w:style w:type="character" w:customStyle="1" w:styleId="1a">
    <w:name w:val="Текст сноски Знак1"/>
    <w:basedOn w:val="a0"/>
    <w:link w:val="aff9"/>
    <w:rsid w:val="00B656D4"/>
    <w:rPr>
      <w:rFonts w:ascii="Calibri" w:eastAsia="Times New Roman" w:hAnsi="Calibri" w:cs="Calibri"/>
      <w:sz w:val="20"/>
      <w:szCs w:val="20"/>
    </w:rPr>
  </w:style>
  <w:style w:type="paragraph" w:customStyle="1" w:styleId="1b">
    <w:name w:val="Обычный (веб)1"/>
    <w:basedOn w:val="a"/>
    <w:rsid w:val="00B656D4"/>
    <w:pPr>
      <w:spacing w:after="0" w:line="240" w:lineRule="auto"/>
      <w:ind w:firstLine="240"/>
    </w:pPr>
    <w:rPr>
      <w:rFonts w:ascii="Times New Roman" w:hAnsi="Times New Roman"/>
      <w:sz w:val="24"/>
      <w:szCs w:val="24"/>
      <w:lang w:eastAsia="ru-RU"/>
    </w:rPr>
  </w:style>
  <w:style w:type="paragraph" w:styleId="affa">
    <w:name w:val="header"/>
    <w:basedOn w:val="a"/>
    <w:link w:val="1c"/>
    <w:uiPriority w:val="99"/>
    <w:rsid w:val="00B656D4"/>
    <w:pPr>
      <w:tabs>
        <w:tab w:val="center" w:pos="4677"/>
        <w:tab w:val="right" w:pos="9355"/>
      </w:tabs>
      <w:spacing w:after="0" w:line="240" w:lineRule="auto"/>
    </w:pPr>
    <w:rPr>
      <w:rFonts w:cs="Calibri"/>
    </w:rPr>
  </w:style>
  <w:style w:type="character" w:customStyle="1" w:styleId="1c">
    <w:name w:val="Верхний колонтитул Знак1"/>
    <w:basedOn w:val="a0"/>
    <w:link w:val="affa"/>
    <w:uiPriority w:val="99"/>
    <w:rsid w:val="00B656D4"/>
    <w:rPr>
      <w:rFonts w:ascii="Calibri" w:eastAsia="Times New Roman" w:hAnsi="Calibri" w:cs="Calibri"/>
    </w:rPr>
  </w:style>
  <w:style w:type="paragraph" w:customStyle="1" w:styleId="310">
    <w:name w:val="Основной текст с отступом 31"/>
    <w:basedOn w:val="a"/>
    <w:rsid w:val="00B656D4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paragraph" w:customStyle="1" w:styleId="1d">
    <w:name w:val="Текст выноски1"/>
    <w:basedOn w:val="a"/>
    <w:rsid w:val="00B656D4"/>
    <w:rPr>
      <w:rFonts w:ascii="Tahoma" w:hAnsi="Tahoma" w:cs="Tahoma"/>
      <w:sz w:val="16"/>
      <w:szCs w:val="16"/>
    </w:rPr>
  </w:style>
  <w:style w:type="paragraph" w:customStyle="1" w:styleId="affb">
    <w:name w:val="Содержимое таблицы"/>
    <w:basedOn w:val="a"/>
    <w:rsid w:val="00B656D4"/>
    <w:pPr>
      <w:suppressLineNumbers/>
    </w:pPr>
    <w:rPr>
      <w:rFonts w:cs="Calibri"/>
    </w:rPr>
  </w:style>
  <w:style w:type="paragraph" w:customStyle="1" w:styleId="affc">
    <w:name w:val="Заголовок таблицы"/>
    <w:basedOn w:val="affb"/>
    <w:rsid w:val="00B656D4"/>
    <w:pPr>
      <w:jc w:val="center"/>
    </w:pPr>
    <w:rPr>
      <w:b/>
      <w:bCs/>
    </w:rPr>
  </w:style>
  <w:style w:type="paragraph" w:customStyle="1" w:styleId="1e">
    <w:name w:val="Абзац списка1"/>
    <w:basedOn w:val="a"/>
    <w:rsid w:val="00B656D4"/>
    <w:pPr>
      <w:spacing w:after="0"/>
      <w:ind w:left="720"/>
      <w:contextualSpacing/>
    </w:pPr>
    <w:rPr>
      <w:rFonts w:cs="Calibri"/>
    </w:rPr>
  </w:style>
  <w:style w:type="paragraph" w:styleId="affd">
    <w:name w:val="Normal (Web)"/>
    <w:basedOn w:val="a"/>
    <w:uiPriority w:val="99"/>
    <w:unhideWhenUsed/>
    <w:rsid w:val="00B656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656D4"/>
  </w:style>
  <w:style w:type="paragraph" w:styleId="34">
    <w:name w:val="Body Text Indent 3"/>
    <w:basedOn w:val="a"/>
    <w:link w:val="33"/>
    <w:rsid w:val="00B656D4"/>
    <w:pPr>
      <w:spacing w:after="120" w:line="240" w:lineRule="auto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1">
    <w:name w:val="Основной текст с отступом 3 Знак1"/>
    <w:basedOn w:val="a0"/>
    <w:uiPriority w:val="99"/>
    <w:semiHidden/>
    <w:rsid w:val="00B656D4"/>
    <w:rPr>
      <w:rFonts w:ascii="Calibri" w:eastAsia="Times New Roman" w:hAnsi="Calibri" w:cs="Times New Roman"/>
      <w:sz w:val="16"/>
      <w:szCs w:val="16"/>
    </w:rPr>
  </w:style>
  <w:style w:type="paragraph" w:customStyle="1" w:styleId="1f">
    <w:name w:val="Знак1"/>
    <w:basedOn w:val="a"/>
    <w:rsid w:val="00B656D4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f0">
    <w:name w:val="Стиль1"/>
    <w:basedOn w:val="a"/>
    <w:rsid w:val="00B656D4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  <w:lang w:eastAsia="ru-RU"/>
    </w:rPr>
  </w:style>
  <w:style w:type="table" w:customStyle="1" w:styleId="1f1">
    <w:name w:val="Сетка таблицы1"/>
    <w:basedOn w:val="a1"/>
    <w:next w:val="af1"/>
    <w:uiPriority w:val="59"/>
    <w:rsid w:val="00B6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2"/>
    <w:uiPriority w:val="99"/>
    <w:semiHidden/>
    <w:unhideWhenUsed/>
    <w:rsid w:val="00B656D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f2">
    <w:name w:val="Текст выноски Знак1"/>
    <w:basedOn w:val="a0"/>
    <w:uiPriority w:val="99"/>
    <w:semiHidden/>
    <w:rsid w:val="00B656D4"/>
    <w:rPr>
      <w:rFonts w:ascii="Tahoma" w:eastAsia="Times New Roman" w:hAnsi="Tahoma" w:cs="Tahoma"/>
      <w:sz w:val="16"/>
      <w:szCs w:val="16"/>
    </w:rPr>
  </w:style>
  <w:style w:type="character" w:styleId="affe">
    <w:name w:val="Strong"/>
    <w:uiPriority w:val="22"/>
    <w:qFormat/>
    <w:rsid w:val="00B656D4"/>
    <w:rPr>
      <w:b/>
      <w:bCs/>
    </w:rPr>
  </w:style>
  <w:style w:type="character" w:customStyle="1" w:styleId="nickname">
    <w:name w:val="nickname"/>
    <w:rsid w:val="00B656D4"/>
  </w:style>
  <w:style w:type="paragraph" w:styleId="25">
    <w:name w:val="Body Text 2"/>
    <w:basedOn w:val="a"/>
    <w:link w:val="26"/>
    <w:uiPriority w:val="99"/>
    <w:semiHidden/>
    <w:unhideWhenUsed/>
    <w:rsid w:val="00B656D4"/>
    <w:pPr>
      <w:spacing w:after="120" w:line="480" w:lineRule="auto"/>
    </w:pPr>
    <w:rPr>
      <w:rFonts w:cs="Calibri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B656D4"/>
    <w:rPr>
      <w:rFonts w:ascii="Calibri" w:eastAsia="Times New Roman" w:hAnsi="Calibri" w:cs="Calibri"/>
    </w:rPr>
  </w:style>
  <w:style w:type="numbering" w:customStyle="1" w:styleId="27">
    <w:name w:val="Нет списка2"/>
    <w:next w:val="a2"/>
    <w:uiPriority w:val="99"/>
    <w:semiHidden/>
    <w:unhideWhenUsed/>
    <w:rsid w:val="00B656D4"/>
  </w:style>
  <w:style w:type="character" w:customStyle="1" w:styleId="af0">
    <w:name w:val="Абзац списка Знак"/>
    <w:aliases w:val="Bullet List Знак,FooterText Знак,RSHB_Table-Normal Знак,Table-Normal Знак,numbered Знак,Абзац маркированнный Знак,Абзац списка литеральный Знак,ПС - Нумерованный Знак,Пункт Знак,ТЗ список Знак,Цветной список - Акцент 11 Знак,lp1 Знак"/>
    <w:link w:val="af"/>
    <w:uiPriority w:val="34"/>
    <w:rsid w:val="00B656D4"/>
    <w:rPr>
      <w:rFonts w:ascii="Calibri" w:eastAsia="Times New Roman" w:hAnsi="Calibri" w:cs="Times New Roman"/>
    </w:rPr>
  </w:style>
  <w:style w:type="character" w:customStyle="1" w:styleId="aff5">
    <w:name w:val="Без интервала Знак"/>
    <w:link w:val="aff4"/>
    <w:uiPriority w:val="1"/>
    <w:rsid w:val="00B656D4"/>
    <w:rPr>
      <w:rFonts w:ascii="Calibri" w:eastAsia="Times New Roman" w:hAnsi="Calibri" w:cs="Calibri"/>
    </w:rPr>
  </w:style>
  <w:style w:type="paragraph" w:customStyle="1" w:styleId="28">
    <w:name w:val="Абзац списка2"/>
    <w:basedOn w:val="a"/>
    <w:rsid w:val="00B656D4"/>
    <w:pPr>
      <w:spacing w:after="0"/>
      <w:ind w:left="720"/>
      <w:contextualSpacing/>
    </w:pPr>
    <w:rPr>
      <w:rFonts w:cs="Calibri"/>
    </w:rPr>
  </w:style>
  <w:style w:type="paragraph" w:customStyle="1" w:styleId="Afff">
    <w:name w:val="Основной текст A"/>
    <w:rsid w:val="00B656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numbering" w:customStyle="1" w:styleId="0">
    <w:name w:val="С буквами.0"/>
    <w:rsid w:val="00B656D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398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9398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kn.gov.ru/?utm_source=yandex.ru&amp;utm_medium=organic&amp;utm_campaign=yandex.ru&amp;utm_referrer=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618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214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26</Pages>
  <Words>5837</Words>
  <Characters>33273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32</cp:revision>
  <dcterms:created xsi:type="dcterms:W3CDTF">2024-03-19T07:17:00Z</dcterms:created>
  <dcterms:modified xsi:type="dcterms:W3CDTF">2026-10-26T10:41:00Z</dcterms:modified>
</cp:coreProperties>
</file>