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CF3" w:rsidRPr="00A9087A" w:rsidRDefault="00B94081" w:rsidP="009038FA">
      <w:pPr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:rsidR="00CA7CF3" w:rsidRPr="00A9087A" w:rsidRDefault="00CA7CF3" w:rsidP="002210B9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7CF3" w:rsidRPr="00A9087A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5F5F1F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A9087A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:rsidR="00CA7CF3" w:rsidRDefault="00B94081" w:rsidP="009038FA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062B67">
        <w:rPr>
          <w:rFonts w:ascii="Times New Roman" w:hAnsi="Times New Roman"/>
          <w:b/>
          <w:iCs/>
          <w:sz w:val="28"/>
          <w:szCs w:val="28"/>
        </w:rPr>
        <w:t>Основы таможенной логистики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:rsidR="0052659C" w:rsidRDefault="0052659C" w:rsidP="0052659C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52659C" w:rsidRPr="0052659C" w:rsidRDefault="0041613F" w:rsidP="0052659C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57285F">
        <w:rPr>
          <w:rFonts w:ascii="Times New Roman" w:hAnsi="Times New Roman"/>
          <w:b/>
          <w:iCs/>
          <w:sz w:val="28"/>
          <w:szCs w:val="28"/>
        </w:rPr>
        <w:t>8</w:t>
      </w:r>
    </w:p>
    <w:p w:rsidR="00173F34" w:rsidRDefault="00173F3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173F34" w:rsidRPr="00B2009C" w:rsidRDefault="00062B67" w:rsidP="00B2009C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A9087A" w:rsidRPr="00A9087A">
        <w:rPr>
          <w:rFonts w:ascii="Times New Roman" w:hAnsi="Times New Roman"/>
          <w:b/>
          <w:sz w:val="28"/>
          <w:szCs w:val="28"/>
        </w:rPr>
        <w:t>ПК-5</w:t>
      </w:r>
    </w:p>
    <w:p w:rsidR="00B45845" w:rsidRPr="00A9087A" w:rsidRDefault="00B45845" w:rsidP="002923E6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 промежуточной аттестации (зачёт) обучающемуся предлагается ответить на 2 вопроса из билета.</w:t>
      </w:r>
    </w:p>
    <w:p w:rsidR="007D60E4" w:rsidRPr="00A9087A" w:rsidRDefault="007D60E4" w:rsidP="002210B9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11636" w:rsidRDefault="00B45845" w:rsidP="009D7625">
      <w:pPr>
        <w:spacing w:after="0" w:line="30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 w:rsidR="009D7625"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B45845" w:rsidRPr="00A9087A" w:rsidRDefault="00B45845" w:rsidP="002923E6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Сущность и со</w:t>
      </w:r>
      <w:r>
        <w:rPr>
          <w:rFonts w:ascii="Times New Roman" w:hAnsi="Times New Roman"/>
          <w:sz w:val="28"/>
          <w:szCs w:val="28"/>
        </w:rPr>
        <w:t>держание современной логистики.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Основные </w:t>
      </w:r>
      <w:r>
        <w:rPr>
          <w:rFonts w:ascii="Times New Roman" w:hAnsi="Times New Roman"/>
          <w:sz w:val="28"/>
          <w:szCs w:val="28"/>
        </w:rPr>
        <w:t>положения теории логистики.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Понятие </w:t>
      </w:r>
      <w:r>
        <w:rPr>
          <w:rFonts w:ascii="Times New Roman" w:hAnsi="Times New Roman"/>
          <w:sz w:val="28"/>
          <w:szCs w:val="28"/>
        </w:rPr>
        <w:t>и сущность таможенной логистики.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Комплексная структура и цели функционирования элементов таможенной логистики.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Понятие, предмет, цели и</w:t>
      </w:r>
      <w:r>
        <w:rPr>
          <w:rFonts w:ascii="Times New Roman" w:hAnsi="Times New Roman"/>
          <w:sz w:val="28"/>
          <w:szCs w:val="28"/>
        </w:rPr>
        <w:t xml:space="preserve"> задачи международной логистики.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Функциональные </w:t>
      </w:r>
      <w:r>
        <w:rPr>
          <w:rFonts w:ascii="Times New Roman" w:hAnsi="Times New Roman"/>
          <w:sz w:val="28"/>
          <w:szCs w:val="28"/>
        </w:rPr>
        <w:t>области международной логистики.</w:t>
      </w:r>
      <w:r w:rsidRPr="002923E6">
        <w:rPr>
          <w:rFonts w:ascii="Times New Roman" w:hAnsi="Times New Roman"/>
          <w:sz w:val="28"/>
          <w:szCs w:val="28"/>
        </w:rPr>
        <w:t xml:space="preserve"> 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Рамочные </w:t>
      </w:r>
      <w:r w:rsidR="002923E6" w:rsidRPr="002923E6">
        <w:rPr>
          <w:rFonts w:ascii="Times New Roman" w:hAnsi="Times New Roman"/>
          <w:sz w:val="28"/>
          <w:szCs w:val="28"/>
        </w:rPr>
        <w:t>стандарты безопасности и облегчения мировой торговли. Предпосылки создания Рамочных стандартов;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Уровень </w:t>
      </w:r>
      <w:r w:rsidR="002923E6" w:rsidRPr="002923E6">
        <w:rPr>
          <w:rFonts w:ascii="Times New Roman" w:hAnsi="Times New Roman"/>
          <w:sz w:val="28"/>
          <w:szCs w:val="28"/>
        </w:rPr>
        <w:t>развития логистики в странах мира</w:t>
      </w:r>
      <w:r>
        <w:rPr>
          <w:rFonts w:ascii="Times New Roman" w:hAnsi="Times New Roman"/>
          <w:sz w:val="28"/>
          <w:szCs w:val="28"/>
        </w:rPr>
        <w:t>. Индекс развития логистики.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Транспортно</w:t>
      </w:r>
      <w:r w:rsidR="002923E6" w:rsidRPr="002923E6">
        <w:rPr>
          <w:rFonts w:ascii="Times New Roman" w:hAnsi="Times New Roman"/>
          <w:sz w:val="28"/>
          <w:szCs w:val="28"/>
        </w:rPr>
        <w:t xml:space="preserve">-логистическая система: </w:t>
      </w:r>
      <w:r>
        <w:rPr>
          <w:rFonts w:ascii="Times New Roman" w:hAnsi="Times New Roman"/>
          <w:sz w:val="28"/>
          <w:szCs w:val="28"/>
        </w:rPr>
        <w:t>определение, структура, функции.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Транспортно</w:t>
      </w:r>
      <w:r w:rsidR="002923E6" w:rsidRPr="002923E6">
        <w:rPr>
          <w:rFonts w:ascii="Times New Roman" w:hAnsi="Times New Roman"/>
          <w:sz w:val="28"/>
          <w:szCs w:val="28"/>
        </w:rPr>
        <w:t>-логистический комплекс:</w:t>
      </w:r>
      <w:r>
        <w:rPr>
          <w:rFonts w:ascii="Times New Roman" w:hAnsi="Times New Roman"/>
          <w:sz w:val="28"/>
          <w:szCs w:val="28"/>
        </w:rPr>
        <w:t xml:space="preserve"> определение, виды, особенности.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Структура </w:t>
      </w:r>
      <w:r w:rsidR="002923E6" w:rsidRPr="002923E6">
        <w:rPr>
          <w:rFonts w:ascii="Times New Roman" w:hAnsi="Times New Roman"/>
          <w:sz w:val="28"/>
          <w:szCs w:val="28"/>
        </w:rPr>
        <w:t>и элементы тр</w:t>
      </w:r>
      <w:r>
        <w:rPr>
          <w:rFonts w:ascii="Times New Roman" w:hAnsi="Times New Roman"/>
          <w:sz w:val="28"/>
          <w:szCs w:val="28"/>
        </w:rPr>
        <w:t>анспортно-логистической системы.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Принципы </w:t>
      </w:r>
      <w:r w:rsidR="002923E6" w:rsidRPr="002923E6">
        <w:rPr>
          <w:rFonts w:ascii="Times New Roman" w:hAnsi="Times New Roman"/>
          <w:sz w:val="28"/>
          <w:szCs w:val="28"/>
        </w:rPr>
        <w:t>и методы организации т</w:t>
      </w:r>
      <w:r>
        <w:rPr>
          <w:rFonts w:ascii="Times New Roman" w:hAnsi="Times New Roman"/>
          <w:sz w:val="28"/>
          <w:szCs w:val="28"/>
        </w:rPr>
        <w:t>ранспортно-логистических систем.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Виды </w:t>
      </w:r>
      <w:r w:rsidR="002923E6" w:rsidRPr="002923E6">
        <w:rPr>
          <w:rFonts w:ascii="Times New Roman" w:hAnsi="Times New Roman"/>
          <w:sz w:val="28"/>
          <w:szCs w:val="28"/>
        </w:rPr>
        <w:t>транс</w:t>
      </w:r>
      <w:r>
        <w:rPr>
          <w:rFonts w:ascii="Times New Roman" w:hAnsi="Times New Roman"/>
          <w:sz w:val="28"/>
          <w:szCs w:val="28"/>
        </w:rPr>
        <w:t>портно-логистических комплексов.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Проблемы </w:t>
      </w:r>
      <w:r w:rsidR="002923E6" w:rsidRPr="002923E6">
        <w:rPr>
          <w:rFonts w:ascii="Times New Roman" w:hAnsi="Times New Roman"/>
          <w:sz w:val="28"/>
          <w:szCs w:val="28"/>
        </w:rPr>
        <w:t>и перспективы развития транспортно-логистических систем и комплексов.</w:t>
      </w:r>
    </w:p>
    <w:p w:rsidR="002923E6" w:rsidRPr="002923E6" w:rsidRDefault="002923E6" w:rsidP="002923E6">
      <w:pPr>
        <w:pStyle w:val="13"/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Государственное </w:t>
      </w:r>
      <w:r w:rsidR="002923E6" w:rsidRPr="002923E6">
        <w:rPr>
          <w:rFonts w:ascii="Times New Roman" w:hAnsi="Times New Roman"/>
          <w:sz w:val="28"/>
          <w:szCs w:val="28"/>
        </w:rPr>
        <w:t xml:space="preserve">воздействие </w:t>
      </w:r>
      <w:r w:rsidR="002923E6">
        <w:rPr>
          <w:rFonts w:ascii="Times New Roman" w:hAnsi="Times New Roman"/>
          <w:sz w:val="28"/>
          <w:szCs w:val="28"/>
        </w:rPr>
        <w:t>на внешнюю торговлю и логистику</w:t>
      </w:r>
      <w:r>
        <w:rPr>
          <w:rFonts w:ascii="Times New Roman" w:hAnsi="Times New Roman"/>
          <w:sz w:val="28"/>
          <w:szCs w:val="28"/>
        </w:rPr>
        <w:t>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Методы </w:t>
      </w:r>
      <w:r w:rsidR="002923E6" w:rsidRPr="002923E6">
        <w:rPr>
          <w:rFonts w:ascii="Times New Roman" w:hAnsi="Times New Roman"/>
          <w:sz w:val="28"/>
          <w:szCs w:val="28"/>
        </w:rPr>
        <w:t xml:space="preserve">государственного регулирования внешнеэкономической </w:t>
      </w:r>
      <w:r>
        <w:rPr>
          <w:rFonts w:ascii="Times New Roman" w:hAnsi="Times New Roman"/>
          <w:sz w:val="28"/>
          <w:szCs w:val="28"/>
        </w:rPr>
        <w:t>деятельности.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Элементы </w:t>
      </w:r>
      <w:r w:rsidR="002923E6" w:rsidRPr="002923E6">
        <w:rPr>
          <w:rFonts w:ascii="Times New Roman" w:hAnsi="Times New Roman"/>
          <w:sz w:val="28"/>
          <w:szCs w:val="28"/>
        </w:rPr>
        <w:t>и основные меры там</w:t>
      </w:r>
      <w:r>
        <w:rPr>
          <w:rFonts w:ascii="Times New Roman" w:hAnsi="Times New Roman"/>
          <w:sz w:val="28"/>
          <w:szCs w:val="28"/>
        </w:rPr>
        <w:t>оженно- тарифного регулирования.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Методы </w:t>
      </w:r>
      <w:r w:rsidR="002923E6" w:rsidRPr="002923E6">
        <w:rPr>
          <w:rFonts w:ascii="Times New Roman" w:hAnsi="Times New Roman"/>
          <w:sz w:val="28"/>
          <w:szCs w:val="28"/>
        </w:rPr>
        <w:t>определе</w:t>
      </w:r>
      <w:r>
        <w:rPr>
          <w:rFonts w:ascii="Times New Roman" w:hAnsi="Times New Roman"/>
          <w:sz w:val="28"/>
          <w:szCs w:val="28"/>
        </w:rPr>
        <w:t>ния таможенной стоимости товара.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Нетарифное </w:t>
      </w:r>
      <w:r w:rsidR="002923E6" w:rsidRPr="002923E6">
        <w:rPr>
          <w:rFonts w:ascii="Times New Roman" w:hAnsi="Times New Roman"/>
          <w:sz w:val="28"/>
          <w:szCs w:val="28"/>
        </w:rPr>
        <w:t>регулирование внешней торговли.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Логистика </w:t>
      </w:r>
      <w:r w:rsidR="002923E6" w:rsidRPr="002923E6">
        <w:rPr>
          <w:rFonts w:ascii="Times New Roman" w:hAnsi="Times New Roman"/>
          <w:sz w:val="28"/>
          <w:szCs w:val="28"/>
        </w:rPr>
        <w:t>закупок</w:t>
      </w:r>
      <w:r w:rsidR="002923E6">
        <w:rPr>
          <w:rFonts w:ascii="Times New Roman" w:hAnsi="Times New Roman"/>
          <w:sz w:val="28"/>
          <w:szCs w:val="28"/>
        </w:rPr>
        <w:t xml:space="preserve"> в таможенной сфере: понятие и </w:t>
      </w:r>
      <w:r>
        <w:rPr>
          <w:rFonts w:ascii="Times New Roman" w:hAnsi="Times New Roman"/>
          <w:sz w:val="28"/>
          <w:szCs w:val="28"/>
        </w:rPr>
        <w:t>основные задачи.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Запасы </w:t>
      </w:r>
      <w:r w:rsidR="002923E6" w:rsidRPr="002923E6">
        <w:rPr>
          <w:rFonts w:ascii="Times New Roman" w:hAnsi="Times New Roman"/>
          <w:sz w:val="28"/>
          <w:szCs w:val="28"/>
        </w:rPr>
        <w:t>в таможенной сф</w:t>
      </w:r>
      <w:r>
        <w:rPr>
          <w:rFonts w:ascii="Times New Roman" w:hAnsi="Times New Roman"/>
          <w:sz w:val="28"/>
          <w:szCs w:val="28"/>
        </w:rPr>
        <w:t>ере: определение, виды, функции.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Складирование </w:t>
      </w:r>
      <w:r w:rsidR="002923E6" w:rsidRPr="002923E6">
        <w:rPr>
          <w:rFonts w:ascii="Times New Roman" w:hAnsi="Times New Roman"/>
          <w:sz w:val="28"/>
          <w:szCs w:val="28"/>
        </w:rPr>
        <w:t>в таможенной сфере: опр</w:t>
      </w:r>
      <w:r>
        <w:rPr>
          <w:rFonts w:ascii="Times New Roman" w:hAnsi="Times New Roman"/>
          <w:sz w:val="28"/>
          <w:szCs w:val="28"/>
        </w:rPr>
        <w:t>еделение, принципы, особенности.</w:t>
      </w:r>
    </w:p>
    <w:p w:rsidR="006641AA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Таможенные </w:t>
      </w:r>
      <w:r w:rsidR="002923E6" w:rsidRPr="002923E6">
        <w:rPr>
          <w:rFonts w:ascii="Times New Roman" w:hAnsi="Times New Roman"/>
          <w:sz w:val="28"/>
          <w:szCs w:val="28"/>
        </w:rPr>
        <w:t>склады: виды, требо</w:t>
      </w:r>
      <w:r>
        <w:rPr>
          <w:rFonts w:ascii="Times New Roman" w:hAnsi="Times New Roman"/>
          <w:sz w:val="28"/>
          <w:szCs w:val="28"/>
        </w:rPr>
        <w:t>вания, правила функционирования.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 Логистические </w:t>
      </w:r>
      <w:r>
        <w:rPr>
          <w:rFonts w:ascii="Times New Roman" w:hAnsi="Times New Roman"/>
          <w:sz w:val="28"/>
          <w:szCs w:val="28"/>
        </w:rPr>
        <w:t>процессы на таможенных складах.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Проблемы </w:t>
      </w:r>
      <w:r w:rsidR="002923E6" w:rsidRPr="002923E6">
        <w:rPr>
          <w:rFonts w:ascii="Times New Roman" w:hAnsi="Times New Roman"/>
          <w:sz w:val="28"/>
          <w:szCs w:val="28"/>
        </w:rPr>
        <w:t>и перспективы развития логистики запасов и с</w:t>
      </w:r>
      <w:r>
        <w:rPr>
          <w:rFonts w:ascii="Times New Roman" w:hAnsi="Times New Roman"/>
          <w:sz w:val="28"/>
          <w:szCs w:val="28"/>
        </w:rPr>
        <w:t>кладирования в таможенной сфере.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Определение </w:t>
      </w:r>
      <w:r w:rsidR="002923E6" w:rsidRPr="002923E6">
        <w:rPr>
          <w:rFonts w:ascii="Times New Roman" w:hAnsi="Times New Roman"/>
          <w:sz w:val="28"/>
          <w:szCs w:val="28"/>
        </w:rPr>
        <w:t>транспортной логистики и её связь с таможенной сферой</w:t>
      </w:r>
      <w:r>
        <w:rPr>
          <w:rFonts w:ascii="Times New Roman" w:hAnsi="Times New Roman"/>
          <w:sz w:val="28"/>
          <w:szCs w:val="28"/>
        </w:rPr>
        <w:t>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Основные </w:t>
      </w:r>
      <w:r w:rsidR="002923E6" w:rsidRPr="002923E6">
        <w:rPr>
          <w:rFonts w:ascii="Times New Roman" w:hAnsi="Times New Roman"/>
          <w:sz w:val="28"/>
          <w:szCs w:val="28"/>
        </w:rPr>
        <w:t>принципы и задачи транспортной логистики в контексте таможенного регулирования.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таможенной услуги.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Таможенный представитель.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Владелец склада временног</w:t>
      </w:r>
      <w:r w:rsidR="006641AA">
        <w:rPr>
          <w:rFonts w:ascii="Times New Roman" w:hAnsi="Times New Roman"/>
          <w:sz w:val="28"/>
          <w:szCs w:val="28"/>
        </w:rPr>
        <w:t>о хранения и таможенного склада.</w:t>
      </w:r>
    </w:p>
    <w:p w:rsidR="002923E6" w:rsidRPr="002923E6" w:rsidRDefault="002923E6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Таможенный перевозчик.</w:t>
      </w:r>
    </w:p>
    <w:p w:rsidR="006641AA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>И</w:t>
      </w:r>
      <w:r w:rsidR="002923E6" w:rsidRPr="002923E6">
        <w:rPr>
          <w:rFonts w:ascii="Times New Roman" w:hAnsi="Times New Roman"/>
          <w:sz w:val="28"/>
          <w:szCs w:val="28"/>
        </w:rPr>
        <w:t>нформация в таможенной логистик</w:t>
      </w:r>
      <w:r>
        <w:rPr>
          <w:rFonts w:ascii="Times New Roman" w:hAnsi="Times New Roman"/>
          <w:sz w:val="28"/>
          <w:szCs w:val="28"/>
        </w:rPr>
        <w:t>е: определение, виды, источники.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 Информационные </w:t>
      </w:r>
      <w:r w:rsidR="002923E6" w:rsidRPr="002923E6">
        <w:rPr>
          <w:rFonts w:ascii="Times New Roman" w:hAnsi="Times New Roman"/>
          <w:sz w:val="28"/>
          <w:szCs w:val="28"/>
        </w:rPr>
        <w:t>системы и технологии в таможенной логистике: опреде</w:t>
      </w:r>
      <w:r>
        <w:rPr>
          <w:rFonts w:ascii="Times New Roman" w:hAnsi="Times New Roman"/>
          <w:sz w:val="28"/>
          <w:szCs w:val="28"/>
        </w:rPr>
        <w:t>ление, функции, принципы работы.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Правовые </w:t>
      </w:r>
      <w:r w:rsidR="002923E6" w:rsidRPr="002923E6">
        <w:rPr>
          <w:rFonts w:ascii="Times New Roman" w:hAnsi="Times New Roman"/>
          <w:sz w:val="28"/>
          <w:szCs w:val="28"/>
        </w:rPr>
        <w:t>основы информационного</w:t>
      </w:r>
      <w:r>
        <w:rPr>
          <w:rFonts w:ascii="Times New Roman" w:hAnsi="Times New Roman"/>
          <w:sz w:val="28"/>
          <w:szCs w:val="28"/>
        </w:rPr>
        <w:t xml:space="preserve"> обеспечения в таможенной сфере.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Принципы </w:t>
      </w:r>
      <w:r w:rsidR="002923E6" w:rsidRPr="002923E6">
        <w:rPr>
          <w:rFonts w:ascii="Times New Roman" w:hAnsi="Times New Roman"/>
          <w:sz w:val="28"/>
          <w:szCs w:val="28"/>
        </w:rPr>
        <w:t>и методы организации информационного обе</w:t>
      </w:r>
      <w:r>
        <w:rPr>
          <w:rFonts w:ascii="Times New Roman" w:hAnsi="Times New Roman"/>
          <w:sz w:val="28"/>
          <w:szCs w:val="28"/>
        </w:rPr>
        <w:t>спечения в таможенной логистике.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Виды </w:t>
      </w:r>
      <w:r w:rsidR="002923E6" w:rsidRPr="002923E6">
        <w:rPr>
          <w:rFonts w:ascii="Times New Roman" w:hAnsi="Times New Roman"/>
          <w:sz w:val="28"/>
          <w:szCs w:val="28"/>
        </w:rPr>
        <w:t>информационных систем в таможенной логистике.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Виды </w:t>
      </w:r>
      <w:r w:rsidR="002923E6" w:rsidRPr="002923E6">
        <w:rPr>
          <w:rFonts w:ascii="Times New Roman" w:hAnsi="Times New Roman"/>
          <w:sz w:val="28"/>
          <w:szCs w:val="28"/>
        </w:rPr>
        <w:t>ответственности за нарушен</w:t>
      </w:r>
      <w:r>
        <w:rPr>
          <w:rFonts w:ascii="Times New Roman" w:hAnsi="Times New Roman"/>
          <w:sz w:val="28"/>
          <w:szCs w:val="28"/>
        </w:rPr>
        <w:t>ие таможенного законодательства.</w:t>
      </w:r>
    </w:p>
    <w:p w:rsidR="002923E6" w:rsidRP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Административные </w:t>
      </w:r>
      <w:r w:rsidR="002923E6" w:rsidRPr="002923E6">
        <w:rPr>
          <w:rFonts w:ascii="Times New Roman" w:hAnsi="Times New Roman"/>
          <w:sz w:val="28"/>
          <w:szCs w:val="28"/>
        </w:rPr>
        <w:t>таможенные правонару</w:t>
      </w:r>
      <w:r>
        <w:rPr>
          <w:rFonts w:ascii="Times New Roman" w:hAnsi="Times New Roman"/>
          <w:sz w:val="28"/>
          <w:szCs w:val="28"/>
        </w:rPr>
        <w:t>шения (АТП), понятие, виды АТП.</w:t>
      </w:r>
    </w:p>
    <w:p w:rsidR="002923E6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t xml:space="preserve">Перемещение </w:t>
      </w:r>
      <w:r w:rsidR="002923E6" w:rsidRPr="002923E6">
        <w:rPr>
          <w:rFonts w:ascii="Times New Roman" w:hAnsi="Times New Roman"/>
          <w:sz w:val="28"/>
          <w:szCs w:val="28"/>
        </w:rPr>
        <w:t>товаров вне опреде</w:t>
      </w:r>
      <w:r w:rsidR="002923E6">
        <w:rPr>
          <w:rFonts w:ascii="Times New Roman" w:hAnsi="Times New Roman"/>
          <w:sz w:val="28"/>
          <w:szCs w:val="28"/>
        </w:rPr>
        <w:t>ленных законодательством мест</w:t>
      </w:r>
      <w:r>
        <w:rPr>
          <w:rFonts w:ascii="Times New Roman" w:hAnsi="Times New Roman"/>
          <w:sz w:val="28"/>
          <w:szCs w:val="28"/>
        </w:rPr>
        <w:t>.</w:t>
      </w:r>
    </w:p>
    <w:p w:rsidR="007D60E4" w:rsidRPr="00A9087A" w:rsidRDefault="006641AA" w:rsidP="002923E6">
      <w:pPr>
        <w:pStyle w:val="13"/>
        <w:numPr>
          <w:ilvl w:val="0"/>
          <w:numId w:val="8"/>
        </w:numPr>
        <w:tabs>
          <w:tab w:val="left" w:pos="450"/>
          <w:tab w:val="left" w:pos="743"/>
          <w:tab w:val="left" w:pos="993"/>
          <w:tab w:val="left" w:pos="1134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923E6">
        <w:rPr>
          <w:rFonts w:ascii="Times New Roman" w:hAnsi="Times New Roman"/>
          <w:sz w:val="28"/>
          <w:szCs w:val="28"/>
        </w:rPr>
        <w:lastRenderedPageBreak/>
        <w:t xml:space="preserve">Незаконное </w:t>
      </w:r>
      <w:r w:rsidR="002923E6" w:rsidRPr="002923E6">
        <w:rPr>
          <w:rFonts w:ascii="Times New Roman" w:hAnsi="Times New Roman"/>
          <w:sz w:val="28"/>
          <w:szCs w:val="28"/>
        </w:rPr>
        <w:t>перемещение товаров через таможенную границу</w:t>
      </w:r>
      <w:r w:rsidR="002923E6">
        <w:rPr>
          <w:rFonts w:ascii="Times New Roman" w:hAnsi="Times New Roman"/>
          <w:sz w:val="28"/>
          <w:szCs w:val="28"/>
        </w:rPr>
        <w:t>.</w:t>
      </w:r>
    </w:p>
    <w:p w:rsidR="007D60E4" w:rsidRPr="00A9087A" w:rsidRDefault="007D60E4" w:rsidP="002210B9">
      <w:pPr>
        <w:pStyle w:val="13"/>
        <w:tabs>
          <w:tab w:val="left" w:pos="450"/>
          <w:tab w:val="left" w:pos="743"/>
        </w:tabs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F00016" w:rsidRPr="00F00016" w:rsidRDefault="00F00016" w:rsidP="00AE78DC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vanish/>
          <w:sz w:val="28"/>
          <w:szCs w:val="28"/>
        </w:rPr>
      </w:pPr>
      <w:bookmarkStart w:id="0" w:name="_GoBack"/>
      <w:bookmarkEnd w:id="0"/>
      <w:r w:rsidRPr="00F00016">
        <w:rPr>
          <w:rFonts w:ascii="Times New Roman" w:hAnsi="Times New Roman"/>
          <w:b/>
          <w:iCs/>
          <w:vanish/>
          <w:sz w:val="28"/>
          <w:szCs w:val="28"/>
        </w:rPr>
        <w:t>Начало формы</w:t>
      </w:r>
    </w:p>
    <w:p w:rsidR="00F00016" w:rsidRPr="00F00016" w:rsidRDefault="00F00016" w:rsidP="00AE78DC">
      <w:pPr>
        <w:tabs>
          <w:tab w:val="left" w:pos="993"/>
        </w:tabs>
        <w:spacing w:after="0" w:line="300" w:lineRule="auto"/>
        <w:ind w:firstLine="709"/>
        <w:jc w:val="both"/>
        <w:rPr>
          <w:rFonts w:ascii="Times New Roman" w:hAnsi="Times New Roman"/>
          <w:b/>
          <w:iCs/>
          <w:vanish/>
          <w:sz w:val="28"/>
          <w:szCs w:val="28"/>
        </w:rPr>
      </w:pPr>
      <w:r w:rsidRPr="00F00016">
        <w:rPr>
          <w:rFonts w:ascii="Times New Roman" w:hAnsi="Times New Roman"/>
          <w:b/>
          <w:iCs/>
          <w:vanish/>
          <w:sz w:val="28"/>
          <w:szCs w:val="28"/>
        </w:rPr>
        <w:t>Конец формы</w:t>
      </w:r>
    </w:p>
    <w:sectPr w:rsidR="00F00016" w:rsidRPr="00F0001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0B" w:rsidRDefault="0009280B">
      <w:pPr>
        <w:spacing w:line="240" w:lineRule="auto"/>
      </w:pPr>
      <w:r>
        <w:separator/>
      </w:r>
    </w:p>
  </w:endnote>
  <w:endnote w:type="continuationSeparator" w:id="0">
    <w:p w:rsidR="0009280B" w:rsidRDefault="000928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0B" w:rsidRDefault="0009280B">
      <w:pPr>
        <w:spacing w:after="0"/>
      </w:pPr>
      <w:r>
        <w:separator/>
      </w:r>
    </w:p>
  </w:footnote>
  <w:footnote w:type="continuationSeparator" w:id="0">
    <w:p w:rsidR="0009280B" w:rsidRDefault="000928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FCC1AD"/>
    <w:multiLevelType w:val="multilevel"/>
    <w:tmpl w:val="A3FCC1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CFFE0A0C"/>
    <w:multiLevelType w:val="multilevel"/>
    <w:tmpl w:val="CFFE0A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DFE75F46"/>
    <w:multiLevelType w:val="multilevel"/>
    <w:tmpl w:val="DFE75F46"/>
    <w:lvl w:ilvl="0">
      <w:start w:val="2"/>
      <w:numFmt w:val="decimal"/>
      <w:suff w:val="space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FEED5068"/>
    <w:multiLevelType w:val="multilevel"/>
    <w:tmpl w:val="FEED50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FFFF4C7B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0C4887"/>
    <w:multiLevelType w:val="multilevel"/>
    <w:tmpl w:val="37EE2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63855"/>
    <w:multiLevelType w:val="multilevel"/>
    <w:tmpl w:val="CE344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EA62BB"/>
    <w:multiLevelType w:val="multilevel"/>
    <w:tmpl w:val="E4B81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9167E8"/>
    <w:multiLevelType w:val="multilevel"/>
    <w:tmpl w:val="FFFF4C7B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15" w:hanging="495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FD0AFA"/>
    <w:multiLevelType w:val="multilevel"/>
    <w:tmpl w:val="89E8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385276"/>
    <w:multiLevelType w:val="multilevel"/>
    <w:tmpl w:val="801E9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D71D6E"/>
    <w:multiLevelType w:val="multilevel"/>
    <w:tmpl w:val="647EB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00C56"/>
    <w:multiLevelType w:val="multilevel"/>
    <w:tmpl w:val="C24C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654558"/>
    <w:multiLevelType w:val="multilevel"/>
    <w:tmpl w:val="0A1C2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A730C9"/>
    <w:multiLevelType w:val="multilevel"/>
    <w:tmpl w:val="B2CCC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586292"/>
    <w:multiLevelType w:val="multilevel"/>
    <w:tmpl w:val="7152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F7733E"/>
    <w:multiLevelType w:val="multilevel"/>
    <w:tmpl w:val="D67CE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DC7D8E"/>
    <w:multiLevelType w:val="hybridMultilevel"/>
    <w:tmpl w:val="15165BE6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 w15:restartNumberingAfterBreak="0">
    <w:nsid w:val="5B7B4593"/>
    <w:multiLevelType w:val="multilevel"/>
    <w:tmpl w:val="BD248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DD663E"/>
    <w:multiLevelType w:val="multilevel"/>
    <w:tmpl w:val="28D60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6F61F0"/>
    <w:multiLevelType w:val="multilevel"/>
    <w:tmpl w:val="F4980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E5205E"/>
    <w:multiLevelType w:val="multilevel"/>
    <w:tmpl w:val="CABAE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9A724E"/>
    <w:multiLevelType w:val="multilevel"/>
    <w:tmpl w:val="D6180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7865C6"/>
    <w:multiLevelType w:val="multilevel"/>
    <w:tmpl w:val="3E000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3807B8"/>
    <w:multiLevelType w:val="hybridMultilevel"/>
    <w:tmpl w:val="78D27A10"/>
    <w:lvl w:ilvl="0" w:tplc="BB4A9F86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24"/>
  </w:num>
  <w:num w:numId="8">
    <w:abstractNumId w:val="17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5"/>
  </w:num>
  <w:num w:numId="14">
    <w:abstractNumId w:val="20"/>
  </w:num>
  <w:num w:numId="15">
    <w:abstractNumId w:val="16"/>
  </w:num>
  <w:num w:numId="16">
    <w:abstractNumId w:val="23"/>
  </w:num>
  <w:num w:numId="17">
    <w:abstractNumId w:val="10"/>
  </w:num>
  <w:num w:numId="18">
    <w:abstractNumId w:val="13"/>
  </w:num>
  <w:num w:numId="19">
    <w:abstractNumId w:val="14"/>
  </w:num>
  <w:num w:numId="20">
    <w:abstractNumId w:val="11"/>
  </w:num>
  <w:num w:numId="21">
    <w:abstractNumId w:val="7"/>
  </w:num>
  <w:num w:numId="22">
    <w:abstractNumId w:val="18"/>
  </w:num>
  <w:num w:numId="23">
    <w:abstractNumId w:val="21"/>
  </w:num>
  <w:num w:numId="24">
    <w:abstractNumId w:val="15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23F80"/>
    <w:rsid w:val="00062B67"/>
    <w:rsid w:val="00066EE8"/>
    <w:rsid w:val="000909BA"/>
    <w:rsid w:val="0009280B"/>
    <w:rsid w:val="000C30FD"/>
    <w:rsid w:val="000D22C7"/>
    <w:rsid w:val="001016B6"/>
    <w:rsid w:val="00135323"/>
    <w:rsid w:val="00146485"/>
    <w:rsid w:val="00173F34"/>
    <w:rsid w:val="001960F8"/>
    <w:rsid w:val="001B1E86"/>
    <w:rsid w:val="002154E2"/>
    <w:rsid w:val="002210B9"/>
    <w:rsid w:val="0022526E"/>
    <w:rsid w:val="0026346F"/>
    <w:rsid w:val="002923E6"/>
    <w:rsid w:val="002B4C68"/>
    <w:rsid w:val="002C29F8"/>
    <w:rsid w:val="002C7ACD"/>
    <w:rsid w:val="002F105F"/>
    <w:rsid w:val="002F2F77"/>
    <w:rsid w:val="003E37E2"/>
    <w:rsid w:val="0041090B"/>
    <w:rsid w:val="0041613F"/>
    <w:rsid w:val="00475464"/>
    <w:rsid w:val="004E5D21"/>
    <w:rsid w:val="00510EEE"/>
    <w:rsid w:val="0052119E"/>
    <w:rsid w:val="00524142"/>
    <w:rsid w:val="0052659C"/>
    <w:rsid w:val="00544016"/>
    <w:rsid w:val="00563C28"/>
    <w:rsid w:val="0057285F"/>
    <w:rsid w:val="005F5F1F"/>
    <w:rsid w:val="0065144C"/>
    <w:rsid w:val="006641AA"/>
    <w:rsid w:val="00664A4E"/>
    <w:rsid w:val="00675174"/>
    <w:rsid w:val="006D099E"/>
    <w:rsid w:val="00752A34"/>
    <w:rsid w:val="00771B22"/>
    <w:rsid w:val="00780F9E"/>
    <w:rsid w:val="007A31D6"/>
    <w:rsid w:val="007B6D38"/>
    <w:rsid w:val="007D60E4"/>
    <w:rsid w:val="007F6E39"/>
    <w:rsid w:val="008026CE"/>
    <w:rsid w:val="0083154F"/>
    <w:rsid w:val="008372ED"/>
    <w:rsid w:val="00895179"/>
    <w:rsid w:val="008B105C"/>
    <w:rsid w:val="008D2542"/>
    <w:rsid w:val="009038FA"/>
    <w:rsid w:val="00903EBF"/>
    <w:rsid w:val="009663A0"/>
    <w:rsid w:val="009811EE"/>
    <w:rsid w:val="009D7625"/>
    <w:rsid w:val="009E5B6A"/>
    <w:rsid w:val="009E606E"/>
    <w:rsid w:val="00A361A5"/>
    <w:rsid w:val="00A6060C"/>
    <w:rsid w:val="00A72A98"/>
    <w:rsid w:val="00A82762"/>
    <w:rsid w:val="00A9087A"/>
    <w:rsid w:val="00AA09DE"/>
    <w:rsid w:val="00AE0944"/>
    <w:rsid w:val="00AE78DC"/>
    <w:rsid w:val="00AF1B78"/>
    <w:rsid w:val="00AF5171"/>
    <w:rsid w:val="00B01023"/>
    <w:rsid w:val="00B11636"/>
    <w:rsid w:val="00B11F35"/>
    <w:rsid w:val="00B2009C"/>
    <w:rsid w:val="00B45845"/>
    <w:rsid w:val="00B81878"/>
    <w:rsid w:val="00B94081"/>
    <w:rsid w:val="00C132AA"/>
    <w:rsid w:val="00C242E5"/>
    <w:rsid w:val="00C62BAE"/>
    <w:rsid w:val="00C70E35"/>
    <w:rsid w:val="00CA7CF3"/>
    <w:rsid w:val="00CE735C"/>
    <w:rsid w:val="00D02159"/>
    <w:rsid w:val="00D548A8"/>
    <w:rsid w:val="00D84E6B"/>
    <w:rsid w:val="00DB078F"/>
    <w:rsid w:val="00E13B2E"/>
    <w:rsid w:val="00EA6FF2"/>
    <w:rsid w:val="00ED1355"/>
    <w:rsid w:val="00F00016"/>
    <w:rsid w:val="00F138FF"/>
    <w:rsid w:val="00F64371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3E875"/>
  <w15:docId w15:val="{3E3F5804-CCE2-4B9E-A01A-B9C65C50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widowControl/>
      <w:suppressAutoHyphens w:val="0"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widowControl/>
      <w:suppressAutoHyphens w:val="0"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widowControl/>
      <w:suppressAutoHyphens w:val="0"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widowControl/>
      <w:suppressAutoHyphens w:val="0"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widowControl/>
      <w:suppressAutoHyphens w:val="0"/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widowControl/>
      <w:suppressAutoHyphens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widowControl/>
      <w:suppressAutoHyphens w:val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9945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730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37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2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73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44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03880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0812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6945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36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06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035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99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58176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49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407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4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29873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0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05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641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536654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7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1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07665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645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46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34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37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3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088900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0320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03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5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07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36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2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27176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4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5376">
              <w:marLeft w:val="1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36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4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3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484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9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22750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7</cp:revision>
  <dcterms:created xsi:type="dcterms:W3CDTF">2025-06-05T11:24:00Z</dcterms:created>
  <dcterms:modified xsi:type="dcterms:W3CDTF">2026-10-27T12:17:00Z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