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2A8" w:rsidRP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354926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527229">
        <w:rPr>
          <w:rFonts w:ascii="Times New Roman" w:hAnsi="Times New Roman"/>
          <w:b/>
          <w:iCs/>
          <w:sz w:val="28"/>
          <w:szCs w:val="28"/>
        </w:rPr>
        <w:t xml:space="preserve">промежуточной аттестации </w:t>
      </w:r>
      <w:r w:rsidRPr="00354926">
        <w:rPr>
          <w:rFonts w:ascii="Times New Roman" w:hAnsi="Times New Roman"/>
          <w:b/>
          <w:iCs/>
          <w:sz w:val="28"/>
          <w:szCs w:val="28"/>
        </w:rPr>
        <w:t xml:space="preserve">по дисциплине </w:t>
      </w:r>
    </w:p>
    <w:p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AE7BAF">
        <w:rPr>
          <w:rFonts w:ascii="Times New Roman" w:hAnsi="Times New Roman"/>
          <w:b/>
          <w:iCs/>
          <w:sz w:val="28"/>
          <w:szCs w:val="28"/>
        </w:rPr>
        <w:t>Таможенный менеджмент</w:t>
      </w:r>
      <w:r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:rsidR="007D73E6" w:rsidRDefault="007D73E6" w:rsidP="007D73E6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B5C99" w:rsidRDefault="007B5C99" w:rsidP="007B5C99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826F4">
        <w:rPr>
          <w:rFonts w:ascii="Times New Roman" w:hAnsi="Times New Roman"/>
          <w:b/>
          <w:iCs/>
          <w:sz w:val="28"/>
          <w:szCs w:val="28"/>
        </w:rPr>
        <w:t>7</w:t>
      </w:r>
    </w:p>
    <w:p w:rsidR="007B5C99" w:rsidRPr="00134EF5" w:rsidRDefault="007B5C99" w:rsidP="007B5C9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7104F" w:rsidRDefault="00F7104F" w:rsidP="00F7104F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5C99" w:rsidRDefault="007B5C99" w:rsidP="007B5C99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4B7086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:rsidR="007B5C99" w:rsidRPr="004B7086" w:rsidRDefault="007B5C99" w:rsidP="007B5C99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21716" w:rsidRDefault="00E21716" w:rsidP="00E21716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:rsidR="00E21716" w:rsidRDefault="00E21716" w:rsidP="00E21716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7B5C99" w:rsidRDefault="007B5C99" w:rsidP="007B5C9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27"/>
          <w:tab w:val="left" w:pos="993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 xml:space="preserve">Менеджмент: вид деятельности и система управления. 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27"/>
          <w:tab w:val="left" w:pos="993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>Сущность, цели, задачи и принципы менеджмента.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Общие принципы системы научного управления Ф.У. Тейлора. 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Изучение методов физической работы Ф. и Л. </w:t>
      </w:r>
      <w:proofErr w:type="spellStart"/>
      <w:r w:rsidRPr="00B0592D">
        <w:rPr>
          <w:rFonts w:ascii="Times New Roman" w:hAnsi="Times New Roman"/>
          <w:color w:val="000000" w:themeColor="text1"/>
          <w:sz w:val="28"/>
          <w:szCs w:val="28"/>
        </w:rPr>
        <w:t>Гилбретами</w:t>
      </w:r>
      <w:proofErr w:type="spellEnd"/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Разработка методики премиальной оплаты, проблема социальной ответственности бизнеса, идея использования инструктора по обучению работника Г. </w:t>
      </w:r>
      <w:proofErr w:type="spellStart"/>
      <w:r w:rsidRPr="00B0592D">
        <w:rPr>
          <w:rFonts w:ascii="Times New Roman" w:hAnsi="Times New Roman"/>
          <w:color w:val="000000" w:themeColor="text1"/>
          <w:sz w:val="28"/>
          <w:szCs w:val="28"/>
        </w:rPr>
        <w:t>Гантта</w:t>
      </w:r>
      <w:proofErr w:type="spellEnd"/>
      <w:r w:rsidRPr="00B0592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Классическая (административная школа менеджмента). 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Функции и универсальные принципы управления А. </w:t>
      </w:r>
      <w:proofErr w:type="spellStart"/>
      <w:r w:rsidRPr="00B0592D">
        <w:rPr>
          <w:rFonts w:ascii="Times New Roman" w:hAnsi="Times New Roman"/>
          <w:color w:val="000000" w:themeColor="text1"/>
          <w:sz w:val="28"/>
          <w:szCs w:val="28"/>
        </w:rPr>
        <w:t>Файоля</w:t>
      </w:r>
      <w:proofErr w:type="spellEnd"/>
      <w:r w:rsidRPr="00B0592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B5C99" w:rsidRPr="00B0592D" w:rsidRDefault="007B5C99" w:rsidP="00B0592D">
      <w:pPr>
        <w:pStyle w:val="a7"/>
        <w:widowControl w:val="0"/>
        <w:numPr>
          <w:ilvl w:val="0"/>
          <w:numId w:val="26"/>
        </w:numPr>
        <w:tabs>
          <w:tab w:val="left" w:pos="327"/>
          <w:tab w:val="left" w:pos="851"/>
          <w:tab w:val="left" w:pos="900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Принципы производительности Г. </w:t>
      </w:r>
      <w:proofErr w:type="spellStart"/>
      <w:r w:rsidRPr="00B0592D">
        <w:rPr>
          <w:rFonts w:ascii="Times New Roman" w:hAnsi="Times New Roman"/>
          <w:color w:val="000000" w:themeColor="text1"/>
          <w:sz w:val="28"/>
          <w:szCs w:val="28"/>
        </w:rPr>
        <w:t>Эмерсона</w:t>
      </w:r>
      <w:proofErr w:type="spellEnd"/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clear" w:pos="1504"/>
          <w:tab w:val="num" w:pos="0"/>
          <w:tab w:val="left" w:pos="317"/>
          <w:tab w:val="left" w:pos="993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 xml:space="preserve">Сущность и методология ситуационного подхода в условиях рыночной экономики. 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12"/>
          <w:tab w:val="left" w:pos="492"/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>Интеграционные процессы в менеджменте.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12"/>
          <w:tab w:val="left" w:pos="492"/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>Внутренняя среда организации. Основные переменные внутренней среды организации.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12"/>
          <w:tab w:val="left" w:pos="492"/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>Цели организации: предъявляемые требования, функции, классификация.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12"/>
          <w:tab w:val="left" w:pos="492"/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 xml:space="preserve">Структура организации. </w:t>
      </w:r>
    </w:p>
    <w:p w:rsidR="007B5C99" w:rsidRPr="00B0592D" w:rsidRDefault="007B5C99" w:rsidP="00B0592D">
      <w:pPr>
        <w:pStyle w:val="a9"/>
        <w:numPr>
          <w:ilvl w:val="0"/>
          <w:numId w:val="26"/>
        </w:numPr>
        <w:shd w:val="clear" w:color="auto" w:fill="FFFFFF"/>
        <w:tabs>
          <w:tab w:val="left" w:pos="312"/>
          <w:tab w:val="left" w:pos="492"/>
          <w:tab w:val="left" w:pos="1134"/>
        </w:tabs>
        <w:spacing w:after="0" w:line="240" w:lineRule="auto"/>
        <w:ind w:left="0" w:firstLine="709"/>
        <w:jc w:val="both"/>
        <w:rPr>
          <w:rFonts w:cs="Times New Roman"/>
          <w:color w:val="000000" w:themeColor="text1"/>
          <w:sz w:val="28"/>
          <w:szCs w:val="28"/>
        </w:rPr>
      </w:pPr>
      <w:r w:rsidRPr="00B0592D">
        <w:rPr>
          <w:rFonts w:cs="Times New Roman"/>
          <w:color w:val="000000" w:themeColor="text1"/>
          <w:sz w:val="28"/>
          <w:szCs w:val="28"/>
        </w:rPr>
        <w:t xml:space="preserve">Основные элементы, определяющие структуру организации: разделение труда и специализация, связи в организации и координация, масштаб управляемости, иерархия и уровни управления, права и ответственность, дифференциация и интеграция, централизация и децентрализация, </w:t>
      </w:r>
      <w:proofErr w:type="spellStart"/>
      <w:r w:rsidRPr="00B0592D">
        <w:rPr>
          <w:rFonts w:cs="Times New Roman"/>
          <w:color w:val="000000" w:themeColor="text1"/>
          <w:sz w:val="28"/>
          <w:szCs w:val="28"/>
        </w:rPr>
        <w:t>департаментализация</w:t>
      </w:r>
      <w:proofErr w:type="spellEnd"/>
      <w:r w:rsidRPr="00B0592D">
        <w:rPr>
          <w:rFonts w:cs="Times New Roman"/>
          <w:color w:val="000000" w:themeColor="text1"/>
          <w:sz w:val="28"/>
          <w:szCs w:val="28"/>
        </w:rPr>
        <w:t>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left" w:pos="312"/>
          <w:tab w:val="left" w:pos="896"/>
          <w:tab w:val="left" w:pos="1134"/>
          <w:tab w:val="left" w:pos="1176"/>
          <w:tab w:val="left" w:pos="1610"/>
          <w:tab w:val="left" w:pos="193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Традиционная модель управления таможенными органами России.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left" w:pos="312"/>
          <w:tab w:val="left" w:pos="896"/>
          <w:tab w:val="left" w:pos="1134"/>
          <w:tab w:val="left" w:pos="1176"/>
          <w:tab w:val="left" w:pos="1610"/>
          <w:tab w:val="left" w:pos="1932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Общее руководство и организационная структура таможенных органов.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Механизм управления таможенными органами России.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Механизм управления деятельностью таможенных органов России.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B0592D">
        <w:rPr>
          <w:rFonts w:ascii="Times New Roman" w:hAnsi="Times New Roman"/>
          <w:color w:val="000000" w:themeColor="text1"/>
          <w:sz w:val="28"/>
          <w:szCs w:val="28"/>
        </w:rPr>
        <w:lastRenderedPageBreak/>
        <w:t>Полимодельное</w:t>
      </w:r>
      <w:proofErr w:type="spellEnd"/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 представление таможенного дела как объекта управления.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Процессный подход.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num" w:pos="0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Системный подход. Методологические процедуры системного подхода. 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num" w:pos="0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Ситуационный подход. Методологическая процедура ситуационного подхода.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num" w:pos="0"/>
          <w:tab w:val="left" w:pos="312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 xml:space="preserve">Целостно-эволюционный (интегративный) подход. </w:t>
      </w:r>
    </w:p>
    <w:p w:rsidR="007B5C99" w:rsidRPr="00B0592D" w:rsidRDefault="007B5C99" w:rsidP="00B0592D">
      <w:pPr>
        <w:numPr>
          <w:ilvl w:val="0"/>
          <w:numId w:val="26"/>
        </w:numPr>
        <w:tabs>
          <w:tab w:val="clear" w:pos="1504"/>
          <w:tab w:val="num" w:pos="0"/>
          <w:tab w:val="left" w:pos="459"/>
          <w:tab w:val="left" w:pos="1134"/>
          <w:tab w:val="left" w:pos="117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0592D">
        <w:rPr>
          <w:rFonts w:ascii="Times New Roman" w:hAnsi="Times New Roman"/>
          <w:color w:val="000000" w:themeColor="text1"/>
          <w:sz w:val="28"/>
          <w:szCs w:val="28"/>
        </w:rPr>
        <w:t>Основные положения системного управления таможенным делом.</w:t>
      </w:r>
    </w:p>
    <w:p w:rsidR="00B0592D" w:rsidRPr="00B0592D" w:rsidRDefault="007B5C99" w:rsidP="00B0592D">
      <w:pPr>
        <w:pStyle w:val="a9"/>
        <w:shd w:val="clear" w:color="auto" w:fill="FFFFFF"/>
        <w:tabs>
          <w:tab w:val="left" w:pos="312"/>
          <w:tab w:val="left" w:pos="993"/>
          <w:tab w:val="left" w:pos="1134"/>
        </w:tabs>
        <w:spacing w:after="0" w:line="240" w:lineRule="auto"/>
        <w:ind w:firstLine="709"/>
        <w:jc w:val="both"/>
        <w:rPr>
          <w:rFonts w:cs="Times New Roman"/>
          <w:noProof/>
          <w:color w:val="FF0000"/>
          <w:sz w:val="28"/>
          <w:szCs w:val="28"/>
        </w:rPr>
      </w:pPr>
      <w:r w:rsidRPr="00B0592D">
        <w:rPr>
          <w:rFonts w:cs="Times New Roman"/>
          <w:noProof/>
          <w:color w:val="000000" w:themeColor="text1"/>
          <w:sz w:val="28"/>
          <w:szCs w:val="28"/>
        </w:rPr>
        <w:t>25</w:t>
      </w:r>
      <w:r w:rsidRPr="00B0592D">
        <w:rPr>
          <w:rFonts w:cs="Times New Roman"/>
          <w:noProof/>
          <w:color w:val="FF0000"/>
          <w:sz w:val="28"/>
          <w:szCs w:val="28"/>
        </w:rPr>
        <w:t>.</w:t>
      </w:r>
      <w:r w:rsidR="00B0592D">
        <w:rPr>
          <w:rFonts w:cs="Times New Roman"/>
          <w:noProof/>
          <w:color w:val="FF0000"/>
          <w:sz w:val="28"/>
          <w:szCs w:val="28"/>
        </w:rPr>
        <w:tab/>
      </w:r>
      <w:r w:rsidR="00B0592D" w:rsidRPr="00B0592D">
        <w:rPr>
          <w:rFonts w:cs="Times New Roman"/>
          <w:color w:val="auto"/>
          <w:sz w:val="28"/>
          <w:szCs w:val="28"/>
        </w:rPr>
        <w:t>Организация как открытая система. Основные подсистемы и элементы в организации.</w:t>
      </w:r>
    </w:p>
    <w:p w:rsidR="00CD7CD4" w:rsidRPr="00B0592D" w:rsidRDefault="00B0592D" w:rsidP="00B0592D">
      <w:pPr>
        <w:pStyle w:val="a9"/>
        <w:shd w:val="clear" w:color="auto" w:fill="FFFFFF"/>
        <w:tabs>
          <w:tab w:val="left" w:pos="312"/>
          <w:tab w:val="left" w:pos="993"/>
          <w:tab w:val="left" w:pos="1134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0592D">
        <w:rPr>
          <w:rFonts w:cs="Times New Roman"/>
          <w:color w:val="auto"/>
          <w:sz w:val="28"/>
          <w:szCs w:val="28"/>
        </w:rPr>
        <w:t xml:space="preserve">26. </w:t>
      </w:r>
      <w:r>
        <w:rPr>
          <w:rFonts w:cs="Times New Roman"/>
          <w:color w:val="auto"/>
          <w:sz w:val="28"/>
          <w:szCs w:val="28"/>
        </w:rPr>
        <w:tab/>
      </w:r>
      <w:r w:rsidRPr="00B0592D">
        <w:rPr>
          <w:rFonts w:cs="Times New Roman"/>
          <w:sz w:val="28"/>
          <w:szCs w:val="28"/>
        </w:rPr>
        <w:t>Задачи теории управления таможенными органами.</w:t>
      </w:r>
    </w:p>
    <w:p w:rsidR="00B0592D" w:rsidRPr="00B0592D" w:rsidRDefault="00B0592D" w:rsidP="00B0592D">
      <w:pPr>
        <w:tabs>
          <w:tab w:val="left" w:pos="45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592D">
        <w:rPr>
          <w:rFonts w:ascii="Times New Roman" w:hAnsi="Times New Roman"/>
          <w:sz w:val="28"/>
          <w:szCs w:val="28"/>
        </w:rPr>
        <w:t>27.</w:t>
      </w:r>
      <w:r>
        <w:rPr>
          <w:rFonts w:ascii="Times New Roman" w:hAnsi="Times New Roman"/>
          <w:noProof/>
          <w:color w:val="FF0000"/>
          <w:sz w:val="28"/>
          <w:szCs w:val="28"/>
        </w:rPr>
        <w:tab/>
      </w:r>
      <w:r w:rsidRPr="00B0592D">
        <w:rPr>
          <w:rFonts w:ascii="Times New Roman" w:hAnsi="Times New Roman"/>
          <w:sz w:val="28"/>
          <w:szCs w:val="28"/>
        </w:rPr>
        <w:t xml:space="preserve">Общий и специальный менеджмент. Различие между общим и специальным менеджментом. </w:t>
      </w:r>
    </w:p>
    <w:p w:rsidR="00B0592D" w:rsidRPr="00B0592D" w:rsidRDefault="00B0592D" w:rsidP="00B0592D">
      <w:pPr>
        <w:tabs>
          <w:tab w:val="left" w:pos="45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592D">
        <w:rPr>
          <w:rFonts w:ascii="Times New Roman" w:hAnsi="Times New Roman"/>
          <w:sz w:val="28"/>
          <w:szCs w:val="28"/>
        </w:rPr>
        <w:t xml:space="preserve">28. </w:t>
      </w:r>
      <w:r>
        <w:rPr>
          <w:rFonts w:ascii="Times New Roman" w:hAnsi="Times New Roman"/>
          <w:sz w:val="28"/>
          <w:szCs w:val="28"/>
        </w:rPr>
        <w:tab/>
      </w:r>
      <w:r w:rsidRPr="00B0592D">
        <w:rPr>
          <w:rFonts w:ascii="Times New Roman" w:hAnsi="Times New Roman"/>
          <w:sz w:val="28"/>
          <w:szCs w:val="28"/>
        </w:rPr>
        <w:t>Понятия: общий менеджмент, специальный менеджмент, управление; их взаимосвязь и сущность.</w:t>
      </w:r>
    </w:p>
    <w:p w:rsidR="00B0592D" w:rsidRPr="00B0592D" w:rsidRDefault="00B0592D" w:rsidP="00B0592D">
      <w:pPr>
        <w:tabs>
          <w:tab w:val="left" w:pos="45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592D">
        <w:rPr>
          <w:rFonts w:ascii="Times New Roman" w:hAnsi="Times New Roman"/>
          <w:sz w:val="28"/>
          <w:szCs w:val="28"/>
        </w:rPr>
        <w:t xml:space="preserve">29. </w:t>
      </w:r>
      <w:r>
        <w:rPr>
          <w:rFonts w:ascii="Times New Roman" w:hAnsi="Times New Roman"/>
          <w:sz w:val="28"/>
          <w:szCs w:val="28"/>
        </w:rPr>
        <w:tab/>
      </w:r>
      <w:r w:rsidRPr="00B0592D">
        <w:rPr>
          <w:rFonts w:ascii="Times New Roman" w:hAnsi="Times New Roman"/>
          <w:sz w:val="28"/>
          <w:szCs w:val="28"/>
        </w:rPr>
        <w:t>Объект и предмет таможенного менеджмента.</w:t>
      </w:r>
    </w:p>
    <w:p w:rsidR="00B0592D" w:rsidRPr="00B0592D" w:rsidRDefault="00B0592D" w:rsidP="00B0592D">
      <w:pPr>
        <w:tabs>
          <w:tab w:val="left" w:pos="45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592D">
        <w:rPr>
          <w:rFonts w:ascii="Times New Roman" w:hAnsi="Times New Roman"/>
          <w:sz w:val="28"/>
          <w:szCs w:val="28"/>
        </w:rPr>
        <w:t xml:space="preserve">30. </w:t>
      </w:r>
      <w:r>
        <w:rPr>
          <w:rFonts w:ascii="Times New Roman" w:hAnsi="Times New Roman"/>
          <w:sz w:val="28"/>
          <w:szCs w:val="28"/>
        </w:rPr>
        <w:tab/>
      </w:r>
      <w:r w:rsidRPr="00B0592D">
        <w:rPr>
          <w:rFonts w:ascii="Times New Roman" w:hAnsi="Times New Roman"/>
          <w:sz w:val="28"/>
          <w:szCs w:val="28"/>
        </w:rPr>
        <w:t xml:space="preserve">Базовая модель (система) управления - </w:t>
      </w:r>
      <w:proofErr w:type="spellStart"/>
      <w:r w:rsidRPr="00B0592D">
        <w:rPr>
          <w:rFonts w:ascii="Times New Roman" w:hAnsi="Times New Roman"/>
          <w:sz w:val="28"/>
          <w:szCs w:val="28"/>
        </w:rPr>
        <w:t>структурологическое</w:t>
      </w:r>
      <w:proofErr w:type="spellEnd"/>
      <w:r w:rsidRPr="00B0592D">
        <w:rPr>
          <w:rFonts w:ascii="Times New Roman" w:hAnsi="Times New Roman"/>
          <w:sz w:val="28"/>
          <w:szCs w:val="28"/>
        </w:rPr>
        <w:t xml:space="preserve"> представление. </w:t>
      </w:r>
    </w:p>
    <w:p w:rsidR="00B0592D" w:rsidRDefault="00B0592D" w:rsidP="00B0592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ED1796" w:rsidRDefault="00ED1796" w:rsidP="00B0592D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7B5C99" w:rsidRDefault="007B5C99" w:rsidP="007B5C99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826F4">
        <w:rPr>
          <w:rFonts w:ascii="Times New Roman" w:hAnsi="Times New Roman"/>
          <w:b/>
          <w:iCs/>
          <w:sz w:val="28"/>
          <w:szCs w:val="28"/>
        </w:rPr>
        <w:t>8</w:t>
      </w:r>
    </w:p>
    <w:p w:rsidR="004D7714" w:rsidRDefault="004D7714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202C6E" w:rsidRDefault="00202C6E" w:rsidP="00AE7BAF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4B7086">
        <w:rPr>
          <w:rFonts w:ascii="Times New Roman" w:hAnsi="Times New Roman"/>
          <w:b/>
          <w:iCs/>
          <w:sz w:val="28"/>
          <w:szCs w:val="28"/>
        </w:rPr>
        <w:t>Примерн</w:t>
      </w:r>
      <w:r w:rsidR="003B63AC" w:rsidRPr="004B7086">
        <w:rPr>
          <w:rFonts w:ascii="Times New Roman" w:hAnsi="Times New Roman"/>
          <w:b/>
          <w:iCs/>
          <w:sz w:val="28"/>
          <w:szCs w:val="28"/>
        </w:rPr>
        <w:t>ый</w:t>
      </w:r>
      <w:r w:rsidRPr="004B708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3B63AC" w:rsidRPr="004B7086">
        <w:rPr>
          <w:rFonts w:ascii="Times New Roman" w:hAnsi="Times New Roman"/>
          <w:b/>
          <w:iCs/>
          <w:sz w:val="28"/>
          <w:szCs w:val="28"/>
        </w:rPr>
        <w:t>перечень вопросов</w:t>
      </w:r>
      <w:r w:rsidR="002D5DAA" w:rsidRPr="004B7086">
        <w:rPr>
          <w:rFonts w:ascii="Times New Roman" w:hAnsi="Times New Roman"/>
          <w:b/>
          <w:iCs/>
          <w:sz w:val="28"/>
          <w:szCs w:val="28"/>
        </w:rPr>
        <w:t xml:space="preserve"> на </w:t>
      </w:r>
      <w:r w:rsidR="00AE7BAF" w:rsidRPr="004B7086">
        <w:rPr>
          <w:rFonts w:ascii="Times New Roman" w:hAnsi="Times New Roman"/>
          <w:b/>
          <w:iCs/>
          <w:sz w:val="28"/>
          <w:szCs w:val="28"/>
        </w:rPr>
        <w:t>экзамен</w:t>
      </w:r>
    </w:p>
    <w:p w:rsidR="00E21716" w:rsidRDefault="00E21716" w:rsidP="00AE7BAF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0" w:name="_GoBack"/>
      <w:bookmarkEnd w:id="0"/>
    </w:p>
    <w:p w:rsidR="00F312E6" w:rsidRDefault="0093589E" w:rsidP="00ED1796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93589E">
        <w:rPr>
          <w:rFonts w:ascii="Times New Roman" w:hAnsi="Times New Roman"/>
          <w:iCs/>
          <w:color w:val="000000" w:themeColor="text1"/>
          <w:sz w:val="28"/>
          <w:szCs w:val="28"/>
        </w:rPr>
        <w:t>При проведении промежуточной аттестации обучающемус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я предлагается дать ответы на 2</w:t>
      </w:r>
      <w:r w:rsidRPr="0093589E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 w:themeColor="text1"/>
          <w:sz w:val="28"/>
          <w:szCs w:val="28"/>
        </w:rPr>
        <w:t>вопроса</w:t>
      </w:r>
      <w:r w:rsidRPr="0093589E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из нижеприведенного списка.</w:t>
      </w:r>
    </w:p>
    <w:p w:rsidR="0093589E" w:rsidRPr="00ED1796" w:rsidRDefault="0093589E" w:rsidP="00ED1796">
      <w:p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Теория управления как предмет изучения. </w:t>
      </w:r>
    </w:p>
    <w:p w:rsidR="00AE7BAF" w:rsidRPr="00ED1796" w:rsidRDefault="00AE7BAF" w:rsidP="00ED1796">
      <w:pPr>
        <w:pStyle w:val="a7"/>
        <w:widowControl w:val="0"/>
        <w:numPr>
          <w:ilvl w:val="0"/>
          <w:numId w:val="1"/>
        </w:numPr>
        <w:tabs>
          <w:tab w:val="clear" w:pos="927"/>
          <w:tab w:val="left" w:pos="312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Научный и традиционный менеджмент.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Проблемы современного менеджмента и пути их преодоления.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Таможенный менеджмент: основные понятия и определения.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Определение понятия «таможенный менеджмент».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Таможенное дело России как объект управления.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Эволюция понятия  «таможенное дело».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Формы представления и  описания таможенного дела. </w:t>
      </w:r>
    </w:p>
    <w:p w:rsidR="00B0592D" w:rsidRPr="00ED1796" w:rsidRDefault="00B0592D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Управленческое решение: понятие. </w:t>
      </w:r>
    </w:p>
    <w:p w:rsidR="00B0592D" w:rsidRPr="00ED1796" w:rsidRDefault="00ED1796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 </w:t>
      </w:r>
      <w:r w:rsidR="00B0592D"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 xml:space="preserve">Классификация решений, принимаемых в таможенных органах. </w:t>
      </w:r>
    </w:p>
    <w:p w:rsidR="00B0592D" w:rsidRPr="00ED1796" w:rsidRDefault="00B0592D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>Требования к решениям, принимаемым в таможенных органах.</w:t>
      </w:r>
    </w:p>
    <w:p w:rsidR="00B0592D" w:rsidRPr="00ED1796" w:rsidRDefault="00B0592D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>Этапы разработки и принятия решений.</w:t>
      </w:r>
    </w:p>
    <w:p w:rsidR="00B0592D" w:rsidRPr="00ED1796" w:rsidRDefault="00B0592D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>Критерии эффективности решений, принимаемых сотрудниками таможенных органов.</w:t>
      </w:r>
    </w:p>
    <w:p w:rsidR="00B0592D" w:rsidRPr="00ED1796" w:rsidRDefault="00B0592D" w:rsidP="00ED1796">
      <w:pPr>
        <w:pStyle w:val="a3"/>
        <w:numPr>
          <w:ilvl w:val="0"/>
          <w:numId w:val="1"/>
        </w:numPr>
        <w:tabs>
          <w:tab w:val="clear" w:pos="927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noProof/>
          <w:color w:val="000000" w:themeColor="text1"/>
          <w:sz w:val="28"/>
          <w:szCs w:val="28"/>
        </w:rPr>
        <w:t>Информационное обеспечение процесса принятия решений в таможенном органе.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lastRenderedPageBreak/>
        <w:t>Алгоритмическая схема, основные этапы и компоненты технологии тренинга.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Основные компоненты и инструментальные средства технологии тренинга.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Инструментальные средства тренинг-технологии.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Методология стратегического моделирования (метод SWOT).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Подготовка решений на основе методологии стратегического моделирования.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Тренинг-технология стратегического моделирования.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Факторы, актуализирующие проблему маркетинга таможенных услуг.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Современные условия и направления развития таможенного администрирования.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Понятие таможенная услуга и ее структура.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Основные положения концепции маркетинга таможенных услуг.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ED1796">
        <w:rPr>
          <w:rFonts w:ascii="Times New Roman" w:hAnsi="Times New Roman"/>
          <w:color w:val="000000" w:themeColor="text1"/>
          <w:sz w:val="28"/>
          <w:szCs w:val="28"/>
        </w:rPr>
        <w:t>Контроллинг</w:t>
      </w:r>
      <w:proofErr w:type="spellEnd"/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– современная концепция управления таможенной деятельностью таможенных органов России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Стратегия как системная характеристика таможенного органа. Основные определения понятия «стратегия».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Методологические подходы к формированию стратегий.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num" w:pos="33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Формирование</w:t>
      </w:r>
      <w:r w:rsidRPr="00ED1796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алгоритмов деятельности, связанные с управлением транспортно-логистическими комплексами и системами, обеспечивающими оптимизацию использования материальных, финансовых, сервисных</w:t>
      </w: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D1796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потоков и людских ресурсов на железнодорожном транспорте.</w:t>
      </w: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Визуализация процесса управления таможенным постом на когнитивном квадранте.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Традиционная модель управления таможенными органами России.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Принципы и модели управления  таможенными органами.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Общее руководство и организационная структура таможенных органов.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ED1796">
        <w:rPr>
          <w:rFonts w:ascii="Times New Roman" w:hAnsi="Times New Roman"/>
          <w:color w:val="000000" w:themeColor="text1"/>
          <w:sz w:val="28"/>
          <w:szCs w:val="28"/>
        </w:rPr>
        <w:t>Полимодельное</w:t>
      </w:r>
      <w:proofErr w:type="spellEnd"/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 представление таможенного дела как объекта управления.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Описание таможенной службы как системы.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Методологические подходы к управлению таможенным делом.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Процессный подход. Модель бизнес-процесса.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Системный подход. Методологические процедуры системного подхода.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Ситуационный подход. Методологическая процедура ситуационного подхода.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 xml:space="preserve">Целостно-эволюционный (интегративный) подход. </w:t>
      </w:r>
    </w:p>
    <w:p w:rsidR="00AE7BAF" w:rsidRPr="00ED1796" w:rsidRDefault="00AE7BAF" w:rsidP="00ED1796">
      <w:pPr>
        <w:numPr>
          <w:ilvl w:val="0"/>
          <w:numId w:val="1"/>
        </w:numPr>
        <w:tabs>
          <w:tab w:val="clear" w:pos="927"/>
          <w:tab w:val="left" w:pos="45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1796">
        <w:rPr>
          <w:rFonts w:ascii="Times New Roman" w:hAnsi="Times New Roman"/>
          <w:color w:val="000000" w:themeColor="text1"/>
          <w:sz w:val="28"/>
          <w:szCs w:val="28"/>
        </w:rPr>
        <w:t>Основные положения системного управления таможенным делом.</w:t>
      </w:r>
    </w:p>
    <w:p w:rsidR="00AE7BAF" w:rsidRPr="00AE7BAF" w:rsidRDefault="00AE7BAF" w:rsidP="00ED1796">
      <w:pPr>
        <w:tabs>
          <w:tab w:val="left" w:pos="459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312E6" w:rsidRPr="00AE7BAF" w:rsidRDefault="00F312E6" w:rsidP="00ED1796">
      <w:pPr>
        <w:pStyle w:val="a3"/>
        <w:widowControl w:val="0"/>
        <w:tabs>
          <w:tab w:val="left" w:pos="709"/>
          <w:tab w:val="left" w:pos="1134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/>
          <w:iCs/>
          <w:sz w:val="28"/>
          <w:szCs w:val="28"/>
        </w:rPr>
      </w:pPr>
    </w:p>
    <w:sectPr w:rsidR="00F312E6" w:rsidRPr="00AE7BAF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02A77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1" w15:restartNumberingAfterBreak="0">
    <w:nsid w:val="0BEA4195"/>
    <w:multiLevelType w:val="hybridMultilevel"/>
    <w:tmpl w:val="68C6E0D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D1E43"/>
    <w:multiLevelType w:val="hybridMultilevel"/>
    <w:tmpl w:val="2CA058DE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D645D7"/>
    <w:multiLevelType w:val="hybridMultilevel"/>
    <w:tmpl w:val="0316B3A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83B18"/>
    <w:multiLevelType w:val="hybridMultilevel"/>
    <w:tmpl w:val="9AA2CF52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C2F5F"/>
    <w:multiLevelType w:val="hybridMultilevel"/>
    <w:tmpl w:val="214EED6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2BC"/>
    <w:multiLevelType w:val="hybridMultilevel"/>
    <w:tmpl w:val="8A042B9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E088E"/>
    <w:multiLevelType w:val="hybridMultilevel"/>
    <w:tmpl w:val="E5127F3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C846C1"/>
    <w:multiLevelType w:val="hybridMultilevel"/>
    <w:tmpl w:val="EB385FA2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9" w15:restartNumberingAfterBreak="0">
    <w:nsid w:val="2BC42C1D"/>
    <w:multiLevelType w:val="hybridMultilevel"/>
    <w:tmpl w:val="4052EBC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05D9F"/>
    <w:multiLevelType w:val="hybridMultilevel"/>
    <w:tmpl w:val="D6E22BE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C35FE"/>
    <w:multiLevelType w:val="hybridMultilevel"/>
    <w:tmpl w:val="13307FDA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4677C"/>
    <w:multiLevelType w:val="hybridMultilevel"/>
    <w:tmpl w:val="BB425AB2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22903"/>
    <w:multiLevelType w:val="hybridMultilevel"/>
    <w:tmpl w:val="331E4F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F558E"/>
    <w:multiLevelType w:val="hybridMultilevel"/>
    <w:tmpl w:val="D3AAD5F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D6634"/>
    <w:multiLevelType w:val="multilevel"/>
    <w:tmpl w:val="57FA661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3AC55E7"/>
    <w:multiLevelType w:val="hybridMultilevel"/>
    <w:tmpl w:val="8FCE68D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D2DAB"/>
    <w:multiLevelType w:val="hybridMultilevel"/>
    <w:tmpl w:val="4E2C7FEC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A7C52"/>
    <w:multiLevelType w:val="hybridMultilevel"/>
    <w:tmpl w:val="60FE5ED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294B02"/>
    <w:multiLevelType w:val="multilevel"/>
    <w:tmpl w:val="99DAE7D8"/>
    <w:lvl w:ilvl="0">
      <w:start w:val="1"/>
      <w:numFmt w:val="decimal"/>
      <w:lvlText w:val="%1."/>
      <w:lvlJc w:val="left"/>
      <w:pPr>
        <w:tabs>
          <w:tab w:val="num" w:pos="1504"/>
        </w:tabs>
        <w:ind w:left="1504" w:hanging="360"/>
      </w:pPr>
    </w:lvl>
    <w:lvl w:ilvl="1">
      <w:start w:val="1"/>
      <w:numFmt w:val="decimal"/>
      <w:lvlText w:val="%2."/>
      <w:lvlJc w:val="left"/>
      <w:pPr>
        <w:tabs>
          <w:tab w:val="num" w:pos="1864"/>
        </w:tabs>
        <w:ind w:left="1864" w:hanging="360"/>
      </w:pPr>
    </w:lvl>
    <w:lvl w:ilvl="2">
      <w:start w:val="1"/>
      <w:numFmt w:val="decimal"/>
      <w:lvlText w:val="%3."/>
      <w:lvlJc w:val="left"/>
      <w:pPr>
        <w:tabs>
          <w:tab w:val="num" w:pos="2224"/>
        </w:tabs>
        <w:ind w:left="2224" w:hanging="360"/>
      </w:pPr>
    </w:lvl>
    <w:lvl w:ilvl="3">
      <w:start w:val="1"/>
      <w:numFmt w:val="decimal"/>
      <w:lvlText w:val="%4."/>
      <w:lvlJc w:val="left"/>
      <w:pPr>
        <w:tabs>
          <w:tab w:val="num" w:pos="2584"/>
        </w:tabs>
        <w:ind w:left="2584" w:hanging="360"/>
      </w:pPr>
    </w:lvl>
    <w:lvl w:ilvl="4">
      <w:start w:val="1"/>
      <w:numFmt w:val="decimal"/>
      <w:lvlText w:val="%5."/>
      <w:lvlJc w:val="left"/>
      <w:pPr>
        <w:tabs>
          <w:tab w:val="num" w:pos="2944"/>
        </w:tabs>
        <w:ind w:left="2944" w:hanging="360"/>
      </w:pPr>
    </w:lvl>
    <w:lvl w:ilvl="5">
      <w:start w:val="1"/>
      <w:numFmt w:val="decimal"/>
      <w:lvlText w:val="%6."/>
      <w:lvlJc w:val="left"/>
      <w:pPr>
        <w:tabs>
          <w:tab w:val="num" w:pos="3304"/>
        </w:tabs>
        <w:ind w:left="3304" w:hanging="360"/>
      </w:pPr>
    </w:lvl>
    <w:lvl w:ilvl="6">
      <w:start w:val="1"/>
      <w:numFmt w:val="decimal"/>
      <w:lvlText w:val="%7."/>
      <w:lvlJc w:val="left"/>
      <w:pPr>
        <w:tabs>
          <w:tab w:val="num" w:pos="3664"/>
        </w:tabs>
        <w:ind w:left="3664" w:hanging="360"/>
      </w:pPr>
    </w:lvl>
    <w:lvl w:ilvl="7">
      <w:start w:val="1"/>
      <w:numFmt w:val="decimal"/>
      <w:lvlText w:val="%8."/>
      <w:lvlJc w:val="left"/>
      <w:pPr>
        <w:tabs>
          <w:tab w:val="num" w:pos="4024"/>
        </w:tabs>
        <w:ind w:left="4024" w:hanging="360"/>
      </w:pPr>
    </w:lvl>
    <w:lvl w:ilvl="8">
      <w:start w:val="1"/>
      <w:numFmt w:val="decimal"/>
      <w:lvlText w:val="%9."/>
      <w:lvlJc w:val="left"/>
      <w:pPr>
        <w:tabs>
          <w:tab w:val="num" w:pos="4384"/>
        </w:tabs>
        <w:ind w:left="4384" w:hanging="360"/>
      </w:pPr>
    </w:lvl>
  </w:abstractNum>
  <w:abstractNum w:abstractNumId="20" w15:restartNumberingAfterBreak="0">
    <w:nsid w:val="5D8B698E"/>
    <w:multiLevelType w:val="hybridMultilevel"/>
    <w:tmpl w:val="5DF8897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9A34F3"/>
    <w:multiLevelType w:val="hybridMultilevel"/>
    <w:tmpl w:val="1700A7E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0E40F2"/>
    <w:multiLevelType w:val="hybridMultilevel"/>
    <w:tmpl w:val="9698E516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061806"/>
    <w:multiLevelType w:val="hybridMultilevel"/>
    <w:tmpl w:val="9E3855C8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9B10BD"/>
    <w:multiLevelType w:val="hybridMultilevel"/>
    <w:tmpl w:val="CCD6BD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2544BFF"/>
    <w:multiLevelType w:val="hybridMultilevel"/>
    <w:tmpl w:val="7444F304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E2676"/>
    <w:multiLevelType w:val="hybridMultilevel"/>
    <w:tmpl w:val="8C4CC50E"/>
    <w:lvl w:ilvl="0" w:tplc="561608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D1B92"/>
    <w:multiLevelType w:val="hybridMultilevel"/>
    <w:tmpl w:val="EE82B3E2"/>
    <w:lvl w:ilvl="0" w:tplc="DA5EDE20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26"/>
  </w:num>
  <w:num w:numId="4">
    <w:abstractNumId w:val="25"/>
  </w:num>
  <w:num w:numId="5">
    <w:abstractNumId w:val="22"/>
  </w:num>
  <w:num w:numId="6">
    <w:abstractNumId w:val="6"/>
  </w:num>
  <w:num w:numId="7">
    <w:abstractNumId w:val="17"/>
  </w:num>
  <w:num w:numId="8">
    <w:abstractNumId w:val="23"/>
  </w:num>
  <w:num w:numId="9">
    <w:abstractNumId w:val="11"/>
  </w:num>
  <w:num w:numId="10">
    <w:abstractNumId w:val="16"/>
  </w:num>
  <w:num w:numId="11">
    <w:abstractNumId w:val="9"/>
  </w:num>
  <w:num w:numId="12">
    <w:abstractNumId w:val="13"/>
  </w:num>
  <w:num w:numId="13">
    <w:abstractNumId w:val="1"/>
  </w:num>
  <w:num w:numId="14">
    <w:abstractNumId w:val="18"/>
  </w:num>
  <w:num w:numId="15">
    <w:abstractNumId w:val="7"/>
  </w:num>
  <w:num w:numId="16">
    <w:abstractNumId w:val="14"/>
  </w:num>
  <w:num w:numId="17">
    <w:abstractNumId w:val="10"/>
  </w:num>
  <w:num w:numId="18">
    <w:abstractNumId w:val="21"/>
  </w:num>
  <w:num w:numId="19">
    <w:abstractNumId w:val="12"/>
  </w:num>
  <w:num w:numId="20">
    <w:abstractNumId w:val="20"/>
  </w:num>
  <w:num w:numId="21">
    <w:abstractNumId w:val="3"/>
  </w:num>
  <w:num w:numId="22">
    <w:abstractNumId w:val="5"/>
  </w:num>
  <w:num w:numId="23">
    <w:abstractNumId w:val="24"/>
  </w:num>
  <w:num w:numId="24">
    <w:abstractNumId w:val="4"/>
  </w:num>
  <w:num w:numId="25">
    <w:abstractNumId w:val="2"/>
  </w:num>
  <w:num w:numId="26">
    <w:abstractNumId w:val="19"/>
  </w:num>
  <w:num w:numId="27">
    <w:abstractNumId w:val="0"/>
  </w:num>
  <w:num w:numId="28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94607"/>
    <w:rsid w:val="000A49FB"/>
    <w:rsid w:val="000F4188"/>
    <w:rsid w:val="00135520"/>
    <w:rsid w:val="00175D46"/>
    <w:rsid w:val="001826F4"/>
    <w:rsid w:val="001D75D9"/>
    <w:rsid w:val="00202C6E"/>
    <w:rsid w:val="00203FAD"/>
    <w:rsid w:val="002569E4"/>
    <w:rsid w:val="002872A2"/>
    <w:rsid w:val="002D5DAA"/>
    <w:rsid w:val="00335F72"/>
    <w:rsid w:val="003459A7"/>
    <w:rsid w:val="00352C88"/>
    <w:rsid w:val="00354926"/>
    <w:rsid w:val="00364CAC"/>
    <w:rsid w:val="003A50D0"/>
    <w:rsid w:val="003B63AC"/>
    <w:rsid w:val="004B7086"/>
    <w:rsid w:val="004D7714"/>
    <w:rsid w:val="00527229"/>
    <w:rsid w:val="005610FC"/>
    <w:rsid w:val="005611E1"/>
    <w:rsid w:val="00577F20"/>
    <w:rsid w:val="0059166E"/>
    <w:rsid w:val="005D2A4F"/>
    <w:rsid w:val="006301FB"/>
    <w:rsid w:val="006D00D5"/>
    <w:rsid w:val="006E00B9"/>
    <w:rsid w:val="00715445"/>
    <w:rsid w:val="00742E58"/>
    <w:rsid w:val="007A42C9"/>
    <w:rsid w:val="007A5550"/>
    <w:rsid w:val="007B5C99"/>
    <w:rsid w:val="007D73E6"/>
    <w:rsid w:val="007E09D7"/>
    <w:rsid w:val="007F4C19"/>
    <w:rsid w:val="00803311"/>
    <w:rsid w:val="00857C46"/>
    <w:rsid w:val="008806CD"/>
    <w:rsid w:val="008A6062"/>
    <w:rsid w:val="008E3B48"/>
    <w:rsid w:val="0093589E"/>
    <w:rsid w:val="009724D5"/>
    <w:rsid w:val="00993741"/>
    <w:rsid w:val="009944E8"/>
    <w:rsid w:val="00A234DF"/>
    <w:rsid w:val="00A74EDB"/>
    <w:rsid w:val="00AA3F74"/>
    <w:rsid w:val="00AE7BAF"/>
    <w:rsid w:val="00B0592D"/>
    <w:rsid w:val="00B66966"/>
    <w:rsid w:val="00BB7EC0"/>
    <w:rsid w:val="00BC7489"/>
    <w:rsid w:val="00C040B3"/>
    <w:rsid w:val="00CD7CD4"/>
    <w:rsid w:val="00CE3885"/>
    <w:rsid w:val="00D221F6"/>
    <w:rsid w:val="00D354DA"/>
    <w:rsid w:val="00D90126"/>
    <w:rsid w:val="00E05A4A"/>
    <w:rsid w:val="00E112BF"/>
    <w:rsid w:val="00E21716"/>
    <w:rsid w:val="00E25DF5"/>
    <w:rsid w:val="00E332A8"/>
    <w:rsid w:val="00E361D2"/>
    <w:rsid w:val="00E77680"/>
    <w:rsid w:val="00E808E7"/>
    <w:rsid w:val="00ED1796"/>
    <w:rsid w:val="00EE1AD6"/>
    <w:rsid w:val="00F312E6"/>
    <w:rsid w:val="00F359AC"/>
    <w:rsid w:val="00F54341"/>
    <w:rsid w:val="00F7104F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58B2"/>
  <w15:docId w15:val="{1F3FAF79-BF9E-4434-8FFC-4DDC1E7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AE7BA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E7BAF"/>
    <w:rPr>
      <w:rFonts w:ascii="Calibri" w:eastAsia="Times New Roman" w:hAnsi="Calibri" w:cs="Times New Roman"/>
    </w:rPr>
  </w:style>
  <w:style w:type="paragraph" w:customStyle="1" w:styleId="a9">
    <w:name w:val="Базовый"/>
    <w:rsid w:val="00AE7BAF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aa">
    <w:name w:val="Normal (Web)"/>
    <w:basedOn w:val="a"/>
    <w:uiPriority w:val="99"/>
    <w:unhideWhenUsed/>
    <w:rsid w:val="008A60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E776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77680"/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73</cp:revision>
  <dcterms:created xsi:type="dcterms:W3CDTF">2022-03-18T13:10:00Z</dcterms:created>
  <dcterms:modified xsi:type="dcterms:W3CDTF">2026-10-27T12:58:00Z</dcterms:modified>
</cp:coreProperties>
</file>