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CF3" w:rsidRPr="00A9087A" w:rsidRDefault="00B94081" w:rsidP="009038FA">
      <w:pPr>
        <w:spacing w:after="0" w:line="30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sz w:val="28"/>
          <w:szCs w:val="28"/>
        </w:rPr>
        <w:t>Приложение</w:t>
      </w:r>
    </w:p>
    <w:p w:rsidR="00CA7CF3" w:rsidRPr="00A9087A" w:rsidRDefault="00CA7CF3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CF3" w:rsidRPr="00A9087A" w:rsidRDefault="00B94081" w:rsidP="009038FA">
      <w:pPr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A34F7B">
        <w:rPr>
          <w:rFonts w:ascii="Times New Roman" w:hAnsi="Times New Roman"/>
          <w:b/>
          <w:iCs/>
          <w:sz w:val="28"/>
          <w:szCs w:val="28"/>
        </w:rPr>
        <w:t>промежуточно</w:t>
      </w:r>
      <w:r w:rsidR="00C878A1">
        <w:rPr>
          <w:rFonts w:ascii="Times New Roman" w:hAnsi="Times New Roman"/>
          <w:b/>
          <w:iCs/>
          <w:sz w:val="28"/>
          <w:szCs w:val="28"/>
        </w:rPr>
        <w:t xml:space="preserve">й аттестации </w:t>
      </w:r>
      <w:r w:rsidRPr="00A9087A">
        <w:rPr>
          <w:rFonts w:ascii="Times New Roman" w:hAnsi="Times New Roman"/>
          <w:b/>
          <w:iCs/>
          <w:sz w:val="28"/>
          <w:szCs w:val="28"/>
        </w:rPr>
        <w:t>по дисциплине</w:t>
      </w:r>
    </w:p>
    <w:p w:rsidR="00CA7CF3" w:rsidRDefault="00B94081" w:rsidP="009038FA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«</w:t>
      </w:r>
      <w:r w:rsidR="00A34F7B">
        <w:rPr>
          <w:rFonts w:ascii="Times New Roman" w:hAnsi="Times New Roman"/>
          <w:b/>
          <w:iCs/>
          <w:sz w:val="28"/>
          <w:szCs w:val="28"/>
        </w:rPr>
        <w:t>Международные таможенно-транспортные коридоры</w:t>
      </w:r>
      <w:r w:rsidRPr="00A9087A">
        <w:rPr>
          <w:rFonts w:ascii="Times New Roman" w:hAnsi="Times New Roman"/>
          <w:b/>
          <w:iCs/>
          <w:sz w:val="28"/>
          <w:szCs w:val="28"/>
        </w:rPr>
        <w:t>»</w:t>
      </w:r>
    </w:p>
    <w:p w:rsidR="009A4294" w:rsidRDefault="009A4294" w:rsidP="009038FA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9D7625" w:rsidRPr="00A34F7B" w:rsidRDefault="00A34F7B" w:rsidP="00A34F7B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A9087A" w:rsidRPr="00A9087A">
        <w:rPr>
          <w:rFonts w:ascii="Times New Roman" w:hAnsi="Times New Roman"/>
          <w:b/>
          <w:sz w:val="28"/>
          <w:szCs w:val="28"/>
        </w:rPr>
        <w:t>ПК-5</w:t>
      </w:r>
      <w:r>
        <w:rPr>
          <w:rFonts w:ascii="Times New Roman" w:hAnsi="Times New Roman"/>
          <w:b/>
          <w:sz w:val="28"/>
          <w:szCs w:val="28"/>
        </w:rPr>
        <w:t>, ПК-9</w:t>
      </w:r>
    </w:p>
    <w:p w:rsidR="00B45845" w:rsidRPr="009A4294" w:rsidRDefault="00B45845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A4294" w:rsidRPr="009A4294" w:rsidRDefault="009A429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A4294">
        <w:rPr>
          <w:rFonts w:ascii="Times New Roman" w:hAnsi="Times New Roman"/>
          <w:b/>
          <w:sz w:val="28"/>
          <w:szCs w:val="28"/>
        </w:rPr>
        <w:t xml:space="preserve">Семестр </w:t>
      </w:r>
      <w:r w:rsidR="00371D8D">
        <w:rPr>
          <w:rFonts w:ascii="Times New Roman" w:hAnsi="Times New Roman"/>
          <w:b/>
          <w:sz w:val="28"/>
          <w:szCs w:val="28"/>
        </w:rPr>
        <w:t>9</w:t>
      </w:r>
    </w:p>
    <w:p w:rsidR="009A4294" w:rsidRDefault="009A429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D60E4" w:rsidRPr="00A9087A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 проведении промежуточной аттестац</w:t>
      </w:r>
      <w:r w:rsidR="00A344FF">
        <w:rPr>
          <w:rFonts w:ascii="Times New Roman" w:hAnsi="Times New Roman"/>
          <w:b/>
          <w:sz w:val="28"/>
          <w:szCs w:val="28"/>
        </w:rPr>
        <w:t>ии (экзамен</w:t>
      </w:r>
      <w:r w:rsidRPr="00A9087A">
        <w:rPr>
          <w:rFonts w:ascii="Times New Roman" w:hAnsi="Times New Roman"/>
          <w:b/>
          <w:sz w:val="28"/>
          <w:szCs w:val="28"/>
        </w:rPr>
        <w:t>) обучающемуся предлагается ответить на 2 вопроса из экзаменационного билета.</w:t>
      </w:r>
    </w:p>
    <w:p w:rsidR="007D60E4" w:rsidRPr="00A9087A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11636" w:rsidRDefault="00B45845" w:rsidP="009D7625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 w:rsidR="009D7625">
        <w:rPr>
          <w:rFonts w:ascii="Times New Roman" w:hAnsi="Times New Roman"/>
          <w:b/>
          <w:sz w:val="28"/>
          <w:szCs w:val="28"/>
        </w:rPr>
        <w:t>рный п</w:t>
      </w:r>
      <w:r w:rsidR="00A34F7B">
        <w:rPr>
          <w:rFonts w:ascii="Times New Roman" w:hAnsi="Times New Roman"/>
          <w:b/>
          <w:sz w:val="28"/>
          <w:szCs w:val="28"/>
        </w:rPr>
        <w:t>еречень вопросов на экзамен</w:t>
      </w:r>
    </w:p>
    <w:p w:rsidR="009D7625" w:rsidRPr="00A9087A" w:rsidRDefault="009D7625" w:rsidP="009D7625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Определение международных таможенно-транспортных коридоров и их роль в международной торговле.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Основные принципы функционирования международных таможенно-транспортных коридоров.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Согласованность и взаимодействие между участниками международных таможенно-транспортных коридоров: государства, таможенные органы, перевозчики и другие стороны.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Нормативные и правовые акты, регулирующие функционирование международных таможенно-транспортных коридоров.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Проблемы и вызовы при реализации принципов функционирования международных таможенно-транспортных коридоров и пути их преодоления.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Механизмы обеспечения эффективного функционирования международных таможенно-транспортных коридоров.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Контроль и надзор за перемещением товаров и транспортных средств через международные таможенно-транспортные коридоры.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Технологии и инновации для оптимизации работы международных таможенно-транспортных коридоров.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Обеспечение безопасности и защита от нелегального перемещения товаров через международные таможенно-транспортные коридоры.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Экономические и социальные эффекты эффективного функционирования международных таможенно-транспортных коридоров.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lastRenderedPageBreak/>
        <w:t>Определение международных таможенно-транспортных коридоров и их роль в развитии международной торговли.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Основные виды международных таможенно-транспортных коридоров и их отличия.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Принципы организации и функционирования международных таможенно-транспортных коридоров.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Факторы, влияющие на выбор маршрута международного таможенно-транспортного коридора для перевозки товаров.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Влияние международных таможенно-транспортных коридоров на снижение издержек и времени доставки товаров.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Проблемы и вызовы в развитии международных таможенно-транспортных коридоров и пути их решения.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Влияние международных таможенно-транспортных коридоров на развитие экономического сотрудничества между странами;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Примеры </w:t>
      </w:r>
      <w:r w:rsidR="00A34F7B" w:rsidRPr="00A62078">
        <w:rPr>
          <w:rFonts w:ascii="Times New Roman" w:hAnsi="Times New Roman"/>
          <w:sz w:val="28"/>
          <w:szCs w:val="28"/>
        </w:rPr>
        <w:t>успешного использования международных таможенно-транспортных коридоров для развития торговли и эконо</w:t>
      </w:r>
      <w:r w:rsidRPr="00A62078">
        <w:rPr>
          <w:rFonts w:ascii="Times New Roman" w:hAnsi="Times New Roman"/>
          <w:sz w:val="28"/>
          <w:szCs w:val="28"/>
        </w:rPr>
        <w:t>мического сотрудничества.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Воздействие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на привлечение инвестиций и развитие инфраструктуры в стра</w:t>
      </w:r>
      <w:r w:rsidRPr="00A62078">
        <w:rPr>
          <w:rFonts w:ascii="Times New Roman" w:hAnsi="Times New Roman"/>
          <w:sz w:val="28"/>
          <w:szCs w:val="28"/>
        </w:rPr>
        <w:t>нах, через которые они проходят.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Меры </w:t>
      </w:r>
      <w:r w:rsidR="00A34F7B" w:rsidRPr="00A62078">
        <w:rPr>
          <w:rFonts w:ascii="Times New Roman" w:hAnsi="Times New Roman"/>
          <w:sz w:val="28"/>
          <w:szCs w:val="28"/>
        </w:rPr>
        <w:t>по обеспечению безопасности и защиты окружающей среды при использовании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Роль </w:t>
      </w:r>
      <w:r w:rsidR="00A34F7B" w:rsidRPr="00A62078">
        <w:rPr>
          <w:rFonts w:ascii="Times New Roman" w:hAnsi="Times New Roman"/>
          <w:sz w:val="28"/>
          <w:szCs w:val="28"/>
        </w:rPr>
        <w:t>международного сотрудничества в области развития таможенно-транспортных коридоров в укреплении экон</w:t>
      </w:r>
      <w:r w:rsidRPr="00A62078">
        <w:rPr>
          <w:rFonts w:ascii="Times New Roman" w:hAnsi="Times New Roman"/>
          <w:sz w:val="28"/>
          <w:szCs w:val="28"/>
        </w:rPr>
        <w:t>омических связей между странами.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Перспективы </w:t>
      </w:r>
      <w:r w:rsidR="00A34F7B" w:rsidRPr="00A62078">
        <w:rPr>
          <w:rFonts w:ascii="Times New Roman" w:hAnsi="Times New Roman"/>
          <w:sz w:val="28"/>
          <w:szCs w:val="28"/>
        </w:rPr>
        <w:t>развития международных таможенно-транспортных коридоров в контексте глобализации и развития международной торговли.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Определение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и их структура</w:t>
      </w:r>
      <w:r w:rsidRPr="00A62078">
        <w:rPr>
          <w:rFonts w:ascii="Times New Roman" w:hAnsi="Times New Roman"/>
          <w:sz w:val="28"/>
          <w:szCs w:val="28"/>
        </w:rPr>
        <w:t>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Классификация </w:t>
      </w:r>
      <w:r w:rsidR="00A34F7B" w:rsidRPr="00A62078">
        <w:rPr>
          <w:rFonts w:ascii="Times New Roman" w:hAnsi="Times New Roman"/>
          <w:sz w:val="28"/>
          <w:szCs w:val="28"/>
        </w:rPr>
        <w:t>видов международных таможенно-транспор</w:t>
      </w:r>
      <w:r w:rsidRPr="00A62078">
        <w:rPr>
          <w:rFonts w:ascii="Times New Roman" w:hAnsi="Times New Roman"/>
          <w:sz w:val="28"/>
          <w:szCs w:val="28"/>
        </w:rPr>
        <w:t>тных коридоров и их особенности.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Влияние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на эффек</w:t>
      </w:r>
      <w:r w:rsidRPr="00A62078">
        <w:rPr>
          <w:rFonts w:ascii="Times New Roman" w:hAnsi="Times New Roman"/>
          <w:sz w:val="28"/>
          <w:szCs w:val="28"/>
        </w:rPr>
        <w:t>тивность международной торговли.</w:t>
      </w:r>
    </w:p>
    <w:p w:rsidR="00A62078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Роль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в снижении изде</w:t>
      </w:r>
      <w:r w:rsidRPr="00A62078">
        <w:rPr>
          <w:rFonts w:ascii="Times New Roman" w:hAnsi="Times New Roman"/>
          <w:sz w:val="28"/>
          <w:szCs w:val="28"/>
        </w:rPr>
        <w:t>ржек и времени доставки товаров.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Факторы</w:t>
      </w:r>
      <w:r w:rsidR="00A34F7B" w:rsidRPr="00A62078">
        <w:rPr>
          <w:rFonts w:ascii="Times New Roman" w:hAnsi="Times New Roman"/>
          <w:sz w:val="28"/>
          <w:szCs w:val="28"/>
        </w:rPr>
        <w:t>, влияющие на выбор маршрута международного таможенно-транспортного коридора для пере</w:t>
      </w:r>
      <w:r w:rsidRPr="00A62078">
        <w:rPr>
          <w:rFonts w:ascii="Times New Roman" w:hAnsi="Times New Roman"/>
          <w:sz w:val="28"/>
          <w:szCs w:val="28"/>
        </w:rPr>
        <w:t>возки товаров.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Проблемы </w:t>
      </w:r>
      <w:r w:rsidR="00A34F7B" w:rsidRPr="00A62078">
        <w:rPr>
          <w:rFonts w:ascii="Times New Roman" w:hAnsi="Times New Roman"/>
          <w:sz w:val="28"/>
          <w:szCs w:val="28"/>
        </w:rPr>
        <w:t>и вызовы, связанные с использованием международных таможенно-транспортных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lastRenderedPageBreak/>
        <w:t xml:space="preserve">Влияние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на развитие международног</w:t>
      </w:r>
      <w:r w:rsidRPr="00A62078">
        <w:rPr>
          <w:rFonts w:ascii="Times New Roman" w:hAnsi="Times New Roman"/>
          <w:sz w:val="28"/>
          <w:szCs w:val="28"/>
        </w:rPr>
        <w:t>о экономического сотрудничества.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Преимущества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для стран, участвующих в международной торговле</w:t>
      </w:r>
      <w:r w:rsidRPr="00A62078">
        <w:rPr>
          <w:rFonts w:ascii="Times New Roman" w:hAnsi="Times New Roman"/>
          <w:sz w:val="28"/>
          <w:szCs w:val="28"/>
        </w:rPr>
        <w:t>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Воздействие </w:t>
      </w:r>
      <w:r w:rsidR="00A34F7B" w:rsidRPr="00A62078">
        <w:rPr>
          <w:rFonts w:ascii="Times New Roman" w:hAnsi="Times New Roman"/>
          <w:sz w:val="28"/>
          <w:szCs w:val="28"/>
        </w:rPr>
        <w:t>развития международных таможенно-транспортных коридоров на улучшение ин</w:t>
      </w:r>
      <w:r w:rsidRPr="00A62078">
        <w:rPr>
          <w:rFonts w:ascii="Times New Roman" w:hAnsi="Times New Roman"/>
          <w:sz w:val="28"/>
          <w:szCs w:val="28"/>
        </w:rPr>
        <w:t>вестиционного климата в странах.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Меры </w:t>
      </w:r>
      <w:r w:rsidR="00A34F7B" w:rsidRPr="00A62078">
        <w:rPr>
          <w:rFonts w:ascii="Times New Roman" w:hAnsi="Times New Roman"/>
          <w:sz w:val="28"/>
          <w:szCs w:val="28"/>
        </w:rPr>
        <w:t>по обеспечению безопасности и защиты прав интеллектуальной собственности при использовании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Влияние </w:t>
      </w:r>
      <w:r w:rsidR="00A34F7B" w:rsidRPr="00A62078">
        <w:rPr>
          <w:rFonts w:ascii="Times New Roman" w:hAnsi="Times New Roman"/>
          <w:sz w:val="28"/>
          <w:szCs w:val="28"/>
        </w:rPr>
        <w:t>международного сотрудничества в области развития таможенно-транспортных коридоров на улучшение условий торговли и экономического роста.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Определение </w:t>
      </w:r>
      <w:r w:rsidR="00A34F7B" w:rsidRPr="00A62078">
        <w:rPr>
          <w:rFonts w:ascii="Times New Roman" w:hAnsi="Times New Roman"/>
          <w:sz w:val="28"/>
          <w:szCs w:val="28"/>
        </w:rPr>
        <w:t>и значение международных таможенно-транспортных коридоров для международной тор</w:t>
      </w:r>
      <w:r w:rsidRPr="00A62078">
        <w:rPr>
          <w:rFonts w:ascii="Times New Roman" w:hAnsi="Times New Roman"/>
          <w:sz w:val="28"/>
          <w:szCs w:val="28"/>
        </w:rPr>
        <w:t>говли и экономического развития.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Основные </w:t>
      </w:r>
      <w:r w:rsidR="00A34F7B" w:rsidRPr="00A62078">
        <w:rPr>
          <w:rFonts w:ascii="Times New Roman" w:hAnsi="Times New Roman"/>
          <w:sz w:val="28"/>
          <w:szCs w:val="28"/>
        </w:rPr>
        <w:t>международные соглашения и конвенции, регулирующие функционирование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62078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Законодательные </w:t>
      </w:r>
      <w:r w:rsidR="00A34F7B" w:rsidRPr="00A62078">
        <w:rPr>
          <w:rFonts w:ascii="Times New Roman" w:hAnsi="Times New Roman"/>
          <w:sz w:val="28"/>
          <w:szCs w:val="28"/>
        </w:rPr>
        <w:t>и нормативные акты Российской Федерации, регулирующие организацию и функционирование международных таможенно-транспортных</w:t>
      </w:r>
      <w:r w:rsidRPr="00A62078">
        <w:rPr>
          <w:rFonts w:ascii="Times New Roman" w:hAnsi="Times New Roman"/>
          <w:sz w:val="28"/>
          <w:szCs w:val="28"/>
        </w:rPr>
        <w:t xml:space="preserve"> коридоров на территории страны.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Принципы </w:t>
      </w:r>
      <w:r w:rsidR="00A34F7B" w:rsidRPr="00A62078">
        <w:rPr>
          <w:rFonts w:ascii="Times New Roman" w:hAnsi="Times New Roman"/>
          <w:sz w:val="28"/>
          <w:szCs w:val="28"/>
        </w:rPr>
        <w:t>и механизмы таможенного регулирования перемещения товаров и транспортных средств через международные тамож</w:t>
      </w:r>
      <w:r w:rsidRPr="00A62078">
        <w:rPr>
          <w:rFonts w:ascii="Times New Roman" w:hAnsi="Times New Roman"/>
          <w:sz w:val="28"/>
          <w:szCs w:val="28"/>
        </w:rPr>
        <w:t>енно-транспортные коридоры.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Требования</w:t>
      </w:r>
      <w:r w:rsidR="00A34F7B" w:rsidRPr="00A62078">
        <w:rPr>
          <w:rFonts w:ascii="Times New Roman" w:hAnsi="Times New Roman"/>
          <w:sz w:val="28"/>
          <w:szCs w:val="28"/>
        </w:rPr>
        <w:t>, предъявляемые к участникам внешнеэкономической деятельности и транспортным операторам при использовании международных таможенно-транспортных коридоров</w:t>
      </w:r>
      <w:r w:rsidRPr="00A62078">
        <w:rPr>
          <w:rFonts w:ascii="Times New Roman" w:hAnsi="Times New Roman"/>
          <w:sz w:val="28"/>
          <w:szCs w:val="28"/>
        </w:rPr>
        <w:t>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Проблемы </w:t>
      </w:r>
      <w:r w:rsidR="00A34F7B" w:rsidRPr="00A62078">
        <w:rPr>
          <w:rFonts w:ascii="Times New Roman" w:hAnsi="Times New Roman"/>
          <w:sz w:val="28"/>
          <w:szCs w:val="28"/>
        </w:rPr>
        <w:t>и вызовы в области законодательного регулирования международных таможенно-транспортных коридоров и меры по их решению.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Определение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и и</w:t>
      </w:r>
      <w:r w:rsidRPr="00A62078">
        <w:rPr>
          <w:rFonts w:ascii="Times New Roman" w:hAnsi="Times New Roman"/>
          <w:sz w:val="28"/>
          <w:szCs w:val="28"/>
        </w:rPr>
        <w:t>х роль в международной торговле.</w:t>
      </w:r>
    </w:p>
    <w:p w:rsidR="00A62078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Факторы</w:t>
      </w:r>
      <w:r w:rsidR="00A34F7B" w:rsidRPr="00A62078">
        <w:rPr>
          <w:rFonts w:ascii="Times New Roman" w:hAnsi="Times New Roman"/>
          <w:sz w:val="28"/>
          <w:szCs w:val="28"/>
        </w:rPr>
        <w:t>, влияющие на выбор маршрута международного т</w:t>
      </w:r>
      <w:r w:rsidRPr="00A62078">
        <w:rPr>
          <w:rFonts w:ascii="Times New Roman" w:hAnsi="Times New Roman"/>
          <w:sz w:val="28"/>
          <w:szCs w:val="28"/>
        </w:rPr>
        <w:t>аможенно-транспортного коридора.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Основные </w:t>
      </w:r>
      <w:r w:rsidR="00A34F7B" w:rsidRPr="00A62078">
        <w:rPr>
          <w:rFonts w:ascii="Times New Roman" w:hAnsi="Times New Roman"/>
          <w:sz w:val="28"/>
          <w:szCs w:val="28"/>
        </w:rPr>
        <w:t xml:space="preserve">проблемы и вызовы, с которыми сталкиваются международные </w:t>
      </w:r>
      <w:r w:rsidRPr="00A62078">
        <w:rPr>
          <w:rFonts w:ascii="Times New Roman" w:hAnsi="Times New Roman"/>
          <w:sz w:val="28"/>
          <w:szCs w:val="28"/>
        </w:rPr>
        <w:t>таможенно-транспортные коридоры.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Методы </w:t>
      </w:r>
      <w:r w:rsidR="00A34F7B" w:rsidRPr="00A62078">
        <w:rPr>
          <w:rFonts w:ascii="Times New Roman" w:hAnsi="Times New Roman"/>
          <w:sz w:val="28"/>
          <w:szCs w:val="28"/>
        </w:rPr>
        <w:t>анализа эффективности работы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62078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Мониторинг </w:t>
      </w:r>
      <w:r w:rsidR="00A34F7B" w:rsidRPr="00A62078">
        <w:rPr>
          <w:rFonts w:ascii="Times New Roman" w:hAnsi="Times New Roman"/>
          <w:sz w:val="28"/>
          <w:szCs w:val="28"/>
        </w:rPr>
        <w:t>и анализ состояния инфраструктуры международных таможенно-транспорт</w:t>
      </w:r>
      <w:r w:rsidRPr="00A62078">
        <w:rPr>
          <w:rFonts w:ascii="Times New Roman" w:hAnsi="Times New Roman"/>
          <w:sz w:val="28"/>
          <w:szCs w:val="28"/>
        </w:rPr>
        <w:t>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Показатели </w:t>
      </w:r>
      <w:r w:rsidR="00A34F7B" w:rsidRPr="00A62078">
        <w:rPr>
          <w:rFonts w:ascii="Times New Roman" w:hAnsi="Times New Roman"/>
          <w:sz w:val="28"/>
          <w:szCs w:val="28"/>
        </w:rPr>
        <w:t>для оценки пропускной способности международных таможенно-транспортных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lastRenderedPageBreak/>
        <w:t xml:space="preserve">Критерии </w:t>
      </w:r>
      <w:r w:rsidR="00A34F7B" w:rsidRPr="00A62078">
        <w:rPr>
          <w:rFonts w:ascii="Times New Roman" w:hAnsi="Times New Roman"/>
          <w:sz w:val="28"/>
          <w:szCs w:val="28"/>
        </w:rPr>
        <w:t>для оценки эффективности работы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Сравнительный </w:t>
      </w:r>
      <w:r w:rsidR="00A34F7B" w:rsidRPr="00A62078">
        <w:rPr>
          <w:rFonts w:ascii="Times New Roman" w:hAnsi="Times New Roman"/>
          <w:sz w:val="28"/>
          <w:szCs w:val="28"/>
        </w:rPr>
        <w:t>анализ эффективности различных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Методы </w:t>
      </w:r>
      <w:r w:rsidR="00A34F7B" w:rsidRPr="00A62078">
        <w:rPr>
          <w:rFonts w:ascii="Times New Roman" w:hAnsi="Times New Roman"/>
          <w:sz w:val="28"/>
          <w:szCs w:val="28"/>
        </w:rPr>
        <w:t>оценки экономической эффективности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Оценка </w:t>
      </w:r>
      <w:r w:rsidR="00A34F7B" w:rsidRPr="00A62078">
        <w:rPr>
          <w:rFonts w:ascii="Times New Roman" w:hAnsi="Times New Roman"/>
          <w:sz w:val="28"/>
          <w:szCs w:val="28"/>
        </w:rPr>
        <w:t>влияния международных таможенно-транспортных коридор</w:t>
      </w:r>
      <w:r w:rsidRPr="00A62078">
        <w:rPr>
          <w:rFonts w:ascii="Times New Roman" w:hAnsi="Times New Roman"/>
          <w:sz w:val="28"/>
          <w:szCs w:val="28"/>
        </w:rPr>
        <w:t>ов на развитие регионов и стран.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Проблемы</w:t>
      </w:r>
      <w:r w:rsidR="00A34F7B" w:rsidRPr="00A62078">
        <w:rPr>
          <w:rFonts w:ascii="Times New Roman" w:hAnsi="Times New Roman"/>
          <w:sz w:val="28"/>
          <w:szCs w:val="28"/>
        </w:rPr>
        <w:t xml:space="preserve">, которые могут возникнуть при оценке эффективности международных таможенно-транспортных </w:t>
      </w:r>
      <w:r w:rsidRPr="00A62078">
        <w:rPr>
          <w:rFonts w:ascii="Times New Roman" w:hAnsi="Times New Roman"/>
          <w:sz w:val="28"/>
          <w:szCs w:val="28"/>
        </w:rPr>
        <w:t>коридоров, и способы их решения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Рекомендации </w:t>
      </w:r>
      <w:r w:rsidR="00A34F7B" w:rsidRPr="00A62078">
        <w:rPr>
          <w:rFonts w:ascii="Times New Roman" w:hAnsi="Times New Roman"/>
          <w:sz w:val="28"/>
          <w:szCs w:val="28"/>
        </w:rPr>
        <w:t>по повышению эффективности работы международных таможенно-транспортных коридоров на основе проведённого анализа.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Основные </w:t>
      </w:r>
      <w:r w:rsidR="00A34F7B" w:rsidRPr="00A62078">
        <w:rPr>
          <w:rFonts w:ascii="Times New Roman" w:hAnsi="Times New Roman"/>
          <w:sz w:val="28"/>
          <w:szCs w:val="28"/>
        </w:rPr>
        <w:t>международные таможенно-трансп</w:t>
      </w:r>
      <w:r w:rsidRPr="00A62078">
        <w:rPr>
          <w:rFonts w:ascii="Times New Roman" w:hAnsi="Times New Roman"/>
          <w:sz w:val="28"/>
          <w:szCs w:val="28"/>
        </w:rPr>
        <w:t>ортные коридоры в Европе и Азии.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Факторы</w:t>
      </w:r>
      <w:r w:rsidR="00A34F7B" w:rsidRPr="00A62078">
        <w:rPr>
          <w:rFonts w:ascii="Times New Roman" w:hAnsi="Times New Roman"/>
          <w:sz w:val="28"/>
          <w:szCs w:val="28"/>
        </w:rPr>
        <w:t>, влияющие на эффективность работы международных таможенно-транспо</w:t>
      </w:r>
      <w:r w:rsidRPr="00A62078">
        <w:rPr>
          <w:rFonts w:ascii="Times New Roman" w:hAnsi="Times New Roman"/>
          <w:sz w:val="28"/>
          <w:szCs w:val="28"/>
        </w:rPr>
        <w:t>ртных коридоров в Европе и Азии.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Основные </w:t>
      </w:r>
      <w:r w:rsidR="00A34F7B" w:rsidRPr="00A62078">
        <w:rPr>
          <w:rFonts w:ascii="Times New Roman" w:hAnsi="Times New Roman"/>
          <w:sz w:val="28"/>
          <w:szCs w:val="28"/>
        </w:rPr>
        <w:t xml:space="preserve">международные таможенно-транспортные коридоры в Северной и </w:t>
      </w:r>
      <w:r w:rsidRPr="00A62078">
        <w:rPr>
          <w:rFonts w:ascii="Times New Roman" w:hAnsi="Times New Roman"/>
          <w:sz w:val="28"/>
          <w:szCs w:val="28"/>
        </w:rPr>
        <w:t>Южной Америке, Африке и Океании.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Факторы</w:t>
      </w:r>
      <w:r w:rsidR="00A34F7B" w:rsidRPr="00A62078">
        <w:rPr>
          <w:rFonts w:ascii="Times New Roman" w:hAnsi="Times New Roman"/>
          <w:sz w:val="28"/>
          <w:szCs w:val="28"/>
        </w:rPr>
        <w:t xml:space="preserve">, влияющие на эффективность работы международных таможенно-транспортных коридоров в Северной и </w:t>
      </w:r>
      <w:r w:rsidRPr="00A62078">
        <w:rPr>
          <w:rFonts w:ascii="Times New Roman" w:hAnsi="Times New Roman"/>
          <w:sz w:val="28"/>
          <w:szCs w:val="28"/>
        </w:rPr>
        <w:t>Южной Америке, Африке и Океании.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Влияние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на эффективность международной торговли и логистических операций.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Применение </w:t>
      </w:r>
      <w:r w:rsidR="00A34F7B" w:rsidRPr="00A62078">
        <w:rPr>
          <w:rFonts w:ascii="Times New Roman" w:hAnsi="Times New Roman"/>
          <w:sz w:val="28"/>
          <w:szCs w:val="28"/>
        </w:rPr>
        <w:t>инновационных технологий и подходов для оптимизации работы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B45845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Влияние </w:t>
      </w:r>
      <w:r w:rsidR="00A34F7B" w:rsidRPr="00A62078">
        <w:rPr>
          <w:rFonts w:ascii="Times New Roman" w:hAnsi="Times New Roman"/>
          <w:sz w:val="28"/>
          <w:szCs w:val="28"/>
        </w:rPr>
        <w:t>развития международных таможенно-транспортных коридоров на конкурентоспособность отдельных стран и регионов в глобальной экономике.</w:t>
      </w:r>
    </w:p>
    <w:p w:rsidR="00A34F7B" w:rsidRPr="00A9087A" w:rsidRDefault="00A34F7B" w:rsidP="00A62078">
      <w:pPr>
        <w:pStyle w:val="13"/>
        <w:tabs>
          <w:tab w:val="left" w:pos="450"/>
          <w:tab w:val="left" w:pos="743"/>
        </w:tabs>
        <w:spacing w:after="0" w:line="30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CE735C" w:rsidRPr="00A9087A" w:rsidRDefault="00A62078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E8677D">
        <w:rPr>
          <w:rFonts w:ascii="Times New Roman" w:hAnsi="Times New Roman"/>
          <w:b/>
          <w:sz w:val="28"/>
          <w:szCs w:val="28"/>
        </w:rPr>
        <w:t>ПК-5</w:t>
      </w:r>
    </w:p>
    <w:p w:rsidR="00B45845" w:rsidRPr="002C7ACD" w:rsidRDefault="0029297B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297B">
        <w:rPr>
          <w:rFonts w:ascii="Times New Roman" w:hAnsi="Times New Roman"/>
          <w:sz w:val="28"/>
          <w:szCs w:val="28"/>
        </w:rPr>
        <w:t>При проведении текущего контроля обучающемуся предлагается выполнить тестовые задания.</w:t>
      </w:r>
      <w:r>
        <w:rPr>
          <w:rFonts w:ascii="Times New Roman" w:hAnsi="Times New Roman"/>
          <w:sz w:val="28"/>
          <w:szCs w:val="28"/>
        </w:rPr>
        <w:t xml:space="preserve"> Необходимо ответить на 25 вопросов, для получения аттестации. </w:t>
      </w:r>
      <w:bookmarkStart w:id="0" w:name="_GoBack"/>
      <w:bookmarkEnd w:id="0"/>
    </w:p>
    <w:p w:rsidR="002C7ACD" w:rsidRPr="009D7625" w:rsidRDefault="002C7ACD" w:rsidP="009D7625">
      <w:pPr>
        <w:widowControl/>
        <w:suppressAutoHyphens w:val="0"/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Перечень тестовых заданий</w:t>
      </w:r>
    </w:p>
    <w:p w:rsidR="002C7ACD" w:rsidRPr="009D7625" w:rsidRDefault="002C7AC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Что такое международные таможенно-транспортные коридоры (МТТК)?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Специальные маршруты для перевозки опасных грузов.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</w:r>
      <w:r w:rsidRPr="00E8677D">
        <w:rPr>
          <w:rFonts w:ascii="Times New Roman" w:hAnsi="Times New Roman"/>
          <w:sz w:val="28"/>
          <w:szCs w:val="28"/>
          <w:lang w:eastAsia="ru-RU"/>
        </w:rPr>
        <w:lastRenderedPageBreak/>
        <w:t>б) Транспортные пути, оптимизированные для ускорения перемещения товаров через границы.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Пути сообщения, предназначенные исключительно для международных пассажирских перевозок.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Железнодорожные пути, соединяющие различные страны.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lang w:eastAsia="ru-RU"/>
        </w:rPr>
        <w:t>Какие основные цели создания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Увеличение времени таможенного оформления.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Снижение стоимости транспортных услуг.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Упрощение и ускорение перемещения товаров через границы.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Ограничение доступа к международным транспортным путям.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lang w:eastAsia="ru-RU"/>
        </w:rPr>
        <w:t>Какие виды транспортных средств используются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Только автомобили.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Только железнодорожный транспорт.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Автомобили, железнодорожный, морской и воздушный транспорт.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Исключительно водный транспорт.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факторы влияют на выбор маршрута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Расстояние и время доставки.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Стоимость топлива и техническое состояние транспортных средств.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Политическая ситуация в странах по маршруту.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42" w:hanging="307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преимущества предоставляют МТТК для международной торговли?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Ускорение перемещения товаров.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Снижение стоимости транспортировки.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Повышение безопасности перевозок.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преимущества.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проблемы могут возникнуть при использовании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Задержки на таможенных пунктах.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Высокие тарифы на транспортировку.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Технические неисправности транспортных средств.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проблемы.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организации занимаются разработкой и управлением МТТК?</w:t>
      </w: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br/>
      </w:r>
      <w:r w:rsidRPr="00E8677D">
        <w:rPr>
          <w:rFonts w:ascii="Times New Roman" w:hAnsi="Times New Roman"/>
          <w:sz w:val="28"/>
          <w:szCs w:val="28"/>
          <w:lang w:eastAsia="ru-RU"/>
        </w:rPr>
        <w:t>а) Международные организации, такие как ООН и ВТО.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Национальные правительства и транспортные компании.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Международные банки и финансовые учреждения.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организации.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требования предъявляются к инфраструктуре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Наличие современных транспортных путей.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Наличие таможенных пунктов и складов.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</w:r>
      <w:r w:rsidRPr="00E8677D">
        <w:rPr>
          <w:rFonts w:ascii="Times New Roman" w:hAnsi="Times New Roman"/>
          <w:sz w:val="28"/>
          <w:szCs w:val="28"/>
          <w:lang w:eastAsia="ru-RU"/>
        </w:rPr>
        <w:lastRenderedPageBreak/>
        <w:t>в) Обеспечение безопасности и охраны окружающей среды.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стандарты безопасности применяются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Международные стандарты ISO.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Национальные стандарты безопасности.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Специальные стандарты для опасных грузов.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стандарты.</w:t>
      </w:r>
    </w:p>
    <w:p w:rsidR="00A344FF" w:rsidRPr="00E8677D" w:rsidRDefault="00A344FF" w:rsidP="00A344FF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таможенные процедуры применяются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Декларирование и оплата таможенных пошлин.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Проверка документов и товаров.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Оформление разрешений на ввоз и вывоз товаров.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процедуры.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документы необходимы для оформления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Таможенная декларация.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Сертификат происхождения товара.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Инvoice и транспортная накладная.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документы.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сроки доставки грузов по МТТК?</w:t>
      </w: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br/>
      </w:r>
      <w:r w:rsidRPr="00E8677D">
        <w:rPr>
          <w:rFonts w:ascii="Times New Roman" w:hAnsi="Times New Roman"/>
          <w:sz w:val="28"/>
          <w:szCs w:val="28"/>
          <w:lang w:eastAsia="ru-RU"/>
        </w:rPr>
        <w:t>а) От нескольких дней до нескольких недель.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От нескольких часов до нескольких дней.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От нескольких месяцев до года.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Сроки доставки не регламентированы.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риски могут возникнуть при транспортировке грузов по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Повреждение или утрата груза.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Задержки на таможенных пунктах.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Изменение курса валют.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риски.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меры предпринимаются для обеспечения безопасности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Установка систем видеонаблюдения.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Использование специальных контейнеров и замков.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Проведение регулярных проверок и инспекций.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технологии используются для отслеживания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GPS-навигация.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RFID-метки.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Системы электронного документооборота.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lastRenderedPageBreak/>
        <w:t>Какие факторы влияют на стоимость транспортировки грузов по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Расстояние и вес груза.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Тип транспортного средства и маршрут.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Таможенные пошлины и налоги.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страны являются основными участниками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Страны Европы и Азии.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Страны Северной Америки и Латинской Америки.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Страны Африки и Ближнего Востока.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страны.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международные соглашения регулируют работу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Конвенция о международном коммерческом арбитраже.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Конвенция о договоре международной дорожной перевозки грузов (КДПГ).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Конвенция о таможенных льготах для международных перевозок.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соглашения.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экологические требования предъявляются к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Соблюдение норм выбросов вредных веществ.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Использование экологически чистых видов топлива.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Минимизация воздействия на окружающую среду.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20.</w:t>
      </w:r>
      <w:r>
        <w:rPr>
          <w:rFonts w:ascii="Times New Roman" w:hAnsi="Times New Roman"/>
          <w:b/>
          <w:vanish/>
          <w:sz w:val="28"/>
          <w:szCs w:val="28"/>
          <w:u w:val="single"/>
          <w:lang w:eastAsia="ru-RU"/>
        </w:rPr>
        <w:t>20</w:t>
      </w:r>
      <w:r w:rsidRPr="00E8677D">
        <w:rPr>
          <w:rFonts w:ascii="Times New Roman" w:hAnsi="Times New Roman"/>
          <w:b/>
          <w:vanish/>
          <w:sz w:val="28"/>
          <w:szCs w:val="28"/>
          <w:u w:val="single"/>
          <w:lang w:eastAsia="ru-RU"/>
        </w:rPr>
        <w:t>.</w:t>
      </w: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инновационные решения применяются в МТТК для повышения эффективности?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Автоматизация таможенных процедур.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Использование беспилотных транспортных средств.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Внедрение систем электронного документооборота.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решения.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21.Какие проблемы могут возникнуть при пересечении границ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Задержки из-за проверок безопасности.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Несоответствие документов требованиям.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Технические проблемы с транспортными средствами.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проблемы.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lang w:eastAsia="ru-RU"/>
        </w:rPr>
        <w:t>22.Какие меры предпринимаются для ускорения таможенного оформления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Предварительное информирование таможенных органов.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Упрощённые процедуры для определённых категорий товаров.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</w:r>
      <w:r w:rsidRPr="00E8677D">
        <w:rPr>
          <w:rFonts w:ascii="Times New Roman" w:hAnsi="Times New Roman"/>
          <w:sz w:val="28"/>
          <w:szCs w:val="28"/>
          <w:lang w:eastAsia="ru-RU"/>
        </w:rPr>
        <w:lastRenderedPageBreak/>
        <w:t>в) Использование электронных систем декларирования.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lang w:eastAsia="ru-RU"/>
        </w:rPr>
        <w:t>23.Какие факторы влияют на выбор перевозчика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Стоимость услуг и время доставки.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Репутация и опыт работы перевозчика.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Наличие необходимых лицензий и разрешений.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E8677D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24.</w:t>
      </w:r>
      <w:r w:rsidRPr="00E8677D">
        <w:rPr>
          <w:rFonts w:ascii="Times New Roman" w:hAnsi="Times New Roman"/>
          <w:b/>
          <w:sz w:val="28"/>
          <w:szCs w:val="28"/>
          <w:lang w:eastAsia="ru-RU"/>
        </w:rPr>
        <w:t>Какие требования предъявляются к водителям транспортных средств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Наличие международных водительских прав.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Знание правил дорожного движения и международных транспортных конвенций.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Умение работать с навигационными системами и электронными документами.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lang w:eastAsia="ru-RU"/>
        </w:rPr>
        <w:t>25.Какие меры предпринимаются для предотвращения коррупции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Усиление контроля со стороны правоохранительных органов.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Повышение прозрачности таможенных процедур.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Обучение сотрудников таможенных органов этическим стандартам.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7D60E4" w:rsidRPr="00E8677D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8677D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 ПК-9</w:t>
      </w:r>
    </w:p>
    <w:p w:rsidR="00E8677D" w:rsidRPr="002C7ACD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Pr="009D7625" w:rsidRDefault="00E8677D" w:rsidP="00E8677D">
      <w:pPr>
        <w:widowControl/>
        <w:suppressAutoHyphens w:val="0"/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Перечень тестовых заданий</w:t>
      </w:r>
    </w:p>
    <w:p w:rsidR="00E8677D" w:rsidRPr="00E8677D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технологии используются для автоматизации процессов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Системы электронного декларирования и отслеживания грузов.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Искусственный интеллект для анализа данных и прогнозирования спроса.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Роботизация складских операций.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факторы влияют на выбор типа транспортного средства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Характеристики груза (вес, объём, хрупкость).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Расстояние и маршрут доставки.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Стоимость и доступность транспортного средства.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lastRenderedPageBreak/>
        <w:t>Какие требования предъявляются к упаковке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Соответствие международным стандартам безопасности.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Защита груза от повреждений и внешних воздействий.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Удобство для погрузочно-разгрузочных работ.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меры предпринимаются для обеспечения сохранности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Использование надёжной упаковки и контейнеров.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Страхование грузов.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Регулярные проверки состояния груза во время транспортировки.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технологии используются для мониторинга состояния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GPS-трекеры.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Датчики температуры и влажности.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Системы видеонаблюдения.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факторы влияют на выбор способа оплаты транспортных услуг в МТТК?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а) Условия договора с перевозчиком.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Валютные курсы и банковские комиссии.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Возможность использования электронных платёжных систем.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требования предъявляются к страхованию грузов в МТТК</w:t>
      </w:r>
      <w:r w:rsidRPr="00E8677D">
        <w:rPr>
          <w:rFonts w:ascii="Times New Roman" w:hAnsi="Times New Roman"/>
          <w:sz w:val="28"/>
          <w:szCs w:val="28"/>
          <w:u w:val="single"/>
          <w:lang w:eastAsia="ru-RU"/>
        </w:rPr>
        <w:t>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Покрытие рисков повреждения и утраты груза.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Соответствие международным стандартам страхования.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Наличие полиса у перевозчика или отправителя.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меры предпринимаются для защиты прав потребителей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Контроль качества товаров и услуг.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Обеспечение доступности информации о товарах и услугах.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Рассмотрение жалоб и претензий потребителей.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технологии используются для оптимизации маршрутов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Географические информационные системы (ГИС).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Алгоритмы машинного обучения для прогнозирования трафика.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Системы управления транспортными потоками.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факторы влияют на выбор таможенного представителя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Опыт и репутация представителя.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Стоимость услуг и условия договора.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Знание специфики товаров и таможенных процедур.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требования предъявляются к квалификации сотрудников таможенных органов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</w:r>
      <w:r w:rsidRPr="00E8677D">
        <w:rPr>
          <w:rFonts w:ascii="Times New Roman" w:hAnsi="Times New Roman"/>
          <w:sz w:val="28"/>
          <w:szCs w:val="28"/>
          <w:lang w:eastAsia="ru-RU"/>
        </w:rPr>
        <w:lastRenderedPageBreak/>
        <w:t>а) Высшее образование в области таможенного дела.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Знание международных транспортных конвенций и стандартов.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Навыки работы с электронными системами и документами.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меры предпринимаются для повышения эффективности работы таможенных органов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Автоматизация процессов и внедрение электронных систем.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Обучение и повышение квалификации сотрудников.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Сотрудничество с другими таможенными органами и международными организациями.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13.Какие технологии используются для автоматизации таможенных процедур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Системы электронного декларирования.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Автоматизированные системы проверки документов.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Использование биометрических данных для идентификации.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14.Какие факторы влияют на выбор места таможенного оформления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Близость к границе и транспортным путям.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Наличие необходимой инфраструктуры и оборудования.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Квалификация сотрудников таможенных органов.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15.Какие требования предъявляются к оборудованию таможенных пунктов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Наличие современных сканеров и детекторов.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Оборудование для проверки документов и товаров.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Системы видеонаблюдения и контроля доступа.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16.Какие меры предпринимаются для обеспечения безопасности на таможенных пунктах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Проверка документов и личных вещей.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Использование металлодетекторов и рентгеновских установок.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Патрулирование территории и контроль доступа.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17.Какие технологии используются для контроля за перемещением грузов на таможенных пунктах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RFID-метки.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Системы GPS-навигации.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Электронные системы отслеживания грузов.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lastRenderedPageBreak/>
        <w:t>18.Какие факторы влияют на выбор режима таможенного оформления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Характеристики груза и его назначение.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Таможенные правила и процедуры.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Условия договора с перевозчиком.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19.Какие требования предъявляются к декларированию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Предоставление полной и точной информации о грузе.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Соблюдение сроков подачи декларации.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Оформление декларации в соответствии с требованиями.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20.Какие меры предпринимаются для ускорения выпуска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Предварительное информирование таможенных органов.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Упрощённые процедуры для определённых категорий товаров.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Использование электронных систем декларирования.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21.Какие технологии используются для электронного декларирования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Специализированные программные комплексы.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Электронные подписи и сертификаты.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Системы обмена электронными документами.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22.Какие факторы влияют на выбор таможенного брокера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Опыт и репутация брокера.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Стоимость услуг и условия договора.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Знание специфики товаров и таможенных процедур.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23.Какие требования предъявляются к квалификации таможенных брокеров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Знание таможенного законодательства и процедур.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Навыки работы с электронными системами и документами.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Умение вести переговоры и решать конфликтные ситуации.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24.Какие меры предпринимаются для повышения качества услуг таможенных брокеров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Обучение и повышение квалификации.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Внедрение стандартов качества и системы контроля.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Обратная связь от клиентов и анализ жалоб.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25.Какие технологии используются для обучения и повышения квалификации сотрудников таможенных органов и таможенных брокеров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</w:r>
      <w:r w:rsidRPr="00E8677D">
        <w:rPr>
          <w:rFonts w:ascii="Times New Roman" w:hAnsi="Times New Roman"/>
          <w:sz w:val="28"/>
          <w:szCs w:val="28"/>
          <w:lang w:eastAsia="ru-RU"/>
        </w:rPr>
        <w:lastRenderedPageBreak/>
        <w:t>а) Онлайн-курсы и вебинары.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Симуляторы и виртуальные тренажёры.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Тренинги и практические занятия.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8677D" w:rsidRPr="00E8677D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E8677D" w:rsidRPr="00E8677D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E8677D" w:rsidRPr="00E8677D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Pr="00E8677D" w:rsidRDefault="00E8677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Default="00E8677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Default="00E8677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Default="00E8677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Default="00E8677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CF3" w:rsidRPr="00A82762" w:rsidRDefault="00CA7CF3" w:rsidP="00A82762">
      <w:pPr>
        <w:widowControl/>
        <w:suppressAutoHyphens w:val="0"/>
        <w:spacing w:after="0" w:line="30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sectPr w:rsidR="00CA7CF3" w:rsidRPr="00A82762" w:rsidSect="00537E18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3B7" w:rsidRDefault="00C233B7">
      <w:pPr>
        <w:spacing w:line="240" w:lineRule="auto"/>
      </w:pPr>
      <w:r>
        <w:separator/>
      </w:r>
    </w:p>
  </w:endnote>
  <w:endnote w:type="continuationSeparator" w:id="0">
    <w:p w:rsidR="00C233B7" w:rsidRDefault="00C233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Times New Roman"/>
    <w:charset w:val="01"/>
    <w:family w:val="swiss"/>
    <w:pitch w:val="default"/>
  </w:font>
  <w:font w:name="PingFang SC"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3B7" w:rsidRDefault="00C233B7">
      <w:pPr>
        <w:spacing w:after="0"/>
      </w:pPr>
      <w:r>
        <w:separator/>
      </w:r>
    </w:p>
  </w:footnote>
  <w:footnote w:type="continuationSeparator" w:id="0">
    <w:p w:rsidR="00C233B7" w:rsidRDefault="00C233B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FCC1AD"/>
    <w:multiLevelType w:val="multilevel"/>
    <w:tmpl w:val="A3FCC1A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CFFE0A0C"/>
    <w:multiLevelType w:val="multilevel"/>
    <w:tmpl w:val="CFFE0A0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DFE75F46"/>
    <w:multiLevelType w:val="multilevel"/>
    <w:tmpl w:val="DFE75F46"/>
    <w:lvl w:ilvl="0">
      <w:start w:val="2"/>
      <w:numFmt w:val="decimal"/>
      <w:suff w:val="space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 w15:restartNumberingAfterBreak="0">
    <w:nsid w:val="FEED5068"/>
    <w:multiLevelType w:val="multilevel"/>
    <w:tmpl w:val="FEED506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FFFF4C7B"/>
    <w:multiLevelType w:val="multilevel"/>
    <w:tmpl w:val="FFFF4C7B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007CD3"/>
    <w:multiLevelType w:val="multilevel"/>
    <w:tmpl w:val="AF62C976"/>
    <w:lvl w:ilvl="0">
      <w:start w:val="1"/>
      <w:numFmt w:val="decimal"/>
      <w:lvlText w:val="%1."/>
      <w:lvlJc w:val="left"/>
      <w:pPr>
        <w:tabs>
          <w:tab w:val="num" w:pos="6314"/>
        </w:tabs>
        <w:ind w:left="6314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7034"/>
        </w:tabs>
        <w:ind w:left="7034" w:hanging="360"/>
      </w:pPr>
    </w:lvl>
    <w:lvl w:ilvl="2" w:tentative="1">
      <w:start w:val="1"/>
      <w:numFmt w:val="decimal"/>
      <w:lvlText w:val="%3."/>
      <w:lvlJc w:val="left"/>
      <w:pPr>
        <w:tabs>
          <w:tab w:val="num" w:pos="7754"/>
        </w:tabs>
        <w:ind w:left="7754" w:hanging="360"/>
      </w:pPr>
    </w:lvl>
    <w:lvl w:ilvl="3" w:tentative="1">
      <w:start w:val="1"/>
      <w:numFmt w:val="decimal"/>
      <w:lvlText w:val="%4."/>
      <w:lvlJc w:val="left"/>
      <w:pPr>
        <w:tabs>
          <w:tab w:val="num" w:pos="8474"/>
        </w:tabs>
        <w:ind w:left="8474" w:hanging="360"/>
      </w:pPr>
    </w:lvl>
    <w:lvl w:ilvl="4" w:tentative="1">
      <w:start w:val="1"/>
      <w:numFmt w:val="decimal"/>
      <w:lvlText w:val="%5."/>
      <w:lvlJc w:val="left"/>
      <w:pPr>
        <w:tabs>
          <w:tab w:val="num" w:pos="9194"/>
        </w:tabs>
        <w:ind w:left="9194" w:hanging="360"/>
      </w:pPr>
    </w:lvl>
    <w:lvl w:ilvl="5" w:tentative="1">
      <w:start w:val="1"/>
      <w:numFmt w:val="decimal"/>
      <w:lvlText w:val="%6."/>
      <w:lvlJc w:val="left"/>
      <w:pPr>
        <w:tabs>
          <w:tab w:val="num" w:pos="9914"/>
        </w:tabs>
        <w:ind w:left="9914" w:hanging="360"/>
      </w:pPr>
    </w:lvl>
    <w:lvl w:ilvl="6" w:tentative="1">
      <w:start w:val="1"/>
      <w:numFmt w:val="decimal"/>
      <w:lvlText w:val="%7."/>
      <w:lvlJc w:val="left"/>
      <w:pPr>
        <w:tabs>
          <w:tab w:val="num" w:pos="10634"/>
        </w:tabs>
        <w:ind w:left="10634" w:hanging="360"/>
      </w:pPr>
    </w:lvl>
    <w:lvl w:ilvl="7" w:tentative="1">
      <w:start w:val="1"/>
      <w:numFmt w:val="decimal"/>
      <w:lvlText w:val="%8."/>
      <w:lvlJc w:val="left"/>
      <w:pPr>
        <w:tabs>
          <w:tab w:val="num" w:pos="11354"/>
        </w:tabs>
        <w:ind w:left="11354" w:hanging="360"/>
      </w:pPr>
    </w:lvl>
    <w:lvl w:ilvl="8" w:tentative="1">
      <w:start w:val="1"/>
      <w:numFmt w:val="decimal"/>
      <w:lvlText w:val="%9."/>
      <w:lvlJc w:val="left"/>
      <w:pPr>
        <w:tabs>
          <w:tab w:val="num" w:pos="12074"/>
        </w:tabs>
        <w:ind w:left="12074" w:hanging="360"/>
      </w:pPr>
    </w:lvl>
  </w:abstractNum>
  <w:abstractNum w:abstractNumId="6" w15:restartNumberingAfterBreak="0">
    <w:nsid w:val="129167E8"/>
    <w:multiLevelType w:val="multilevel"/>
    <w:tmpl w:val="FFFF4C7B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9B7A20"/>
    <w:multiLevelType w:val="multilevel"/>
    <w:tmpl w:val="049E5CE8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444C73"/>
    <w:multiLevelType w:val="hybridMultilevel"/>
    <w:tmpl w:val="2188A6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9225B2F"/>
    <w:multiLevelType w:val="multilevel"/>
    <w:tmpl w:val="F2880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2C07FE"/>
    <w:multiLevelType w:val="hybridMultilevel"/>
    <w:tmpl w:val="B1C207CE"/>
    <w:lvl w:ilvl="0" w:tplc="B5668B24">
      <w:start w:val="2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30A91"/>
    <w:multiLevelType w:val="multilevel"/>
    <w:tmpl w:val="0226B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3807B8"/>
    <w:multiLevelType w:val="hybridMultilevel"/>
    <w:tmpl w:val="78D27A10"/>
    <w:lvl w:ilvl="0" w:tplc="BB4A9F86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2"/>
  </w:num>
  <w:num w:numId="8">
    <w:abstractNumId w:val="8"/>
  </w:num>
  <w:num w:numId="9">
    <w:abstractNumId w:val="9"/>
  </w:num>
  <w:num w:numId="10">
    <w:abstractNumId w:val="5"/>
  </w:num>
  <w:num w:numId="11">
    <w:abstractNumId w:val="10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CF3"/>
    <w:rsid w:val="00023F80"/>
    <w:rsid w:val="00066EE8"/>
    <w:rsid w:val="000C30FD"/>
    <w:rsid w:val="000D22C7"/>
    <w:rsid w:val="000D59F1"/>
    <w:rsid w:val="000E3C97"/>
    <w:rsid w:val="001016B6"/>
    <w:rsid w:val="00135323"/>
    <w:rsid w:val="00146485"/>
    <w:rsid w:val="00173F34"/>
    <w:rsid w:val="001960F8"/>
    <w:rsid w:val="001B1E86"/>
    <w:rsid w:val="002154E2"/>
    <w:rsid w:val="002210B9"/>
    <w:rsid w:val="0022526E"/>
    <w:rsid w:val="0026346F"/>
    <w:rsid w:val="0029297B"/>
    <w:rsid w:val="002C29F8"/>
    <w:rsid w:val="002C7ACD"/>
    <w:rsid w:val="002F2F77"/>
    <w:rsid w:val="00371D8D"/>
    <w:rsid w:val="003E37E2"/>
    <w:rsid w:val="0041090B"/>
    <w:rsid w:val="0044468C"/>
    <w:rsid w:val="004E5D21"/>
    <w:rsid w:val="00510EEE"/>
    <w:rsid w:val="00524142"/>
    <w:rsid w:val="00537E18"/>
    <w:rsid w:val="00544016"/>
    <w:rsid w:val="00563C28"/>
    <w:rsid w:val="0065144C"/>
    <w:rsid w:val="00675174"/>
    <w:rsid w:val="006D099E"/>
    <w:rsid w:val="00752A34"/>
    <w:rsid w:val="00771B22"/>
    <w:rsid w:val="007A31D6"/>
    <w:rsid w:val="007B6D38"/>
    <w:rsid w:val="007D60E4"/>
    <w:rsid w:val="007F6E39"/>
    <w:rsid w:val="008026CE"/>
    <w:rsid w:val="0083154F"/>
    <w:rsid w:val="008372ED"/>
    <w:rsid w:val="00895179"/>
    <w:rsid w:val="008B105C"/>
    <w:rsid w:val="008B4783"/>
    <w:rsid w:val="008D2542"/>
    <w:rsid w:val="009038FA"/>
    <w:rsid w:val="00903EBF"/>
    <w:rsid w:val="009663A0"/>
    <w:rsid w:val="009811EE"/>
    <w:rsid w:val="009A4294"/>
    <w:rsid w:val="009D7625"/>
    <w:rsid w:val="009E5B6A"/>
    <w:rsid w:val="009E606E"/>
    <w:rsid w:val="00A344FF"/>
    <w:rsid w:val="00A34F7B"/>
    <w:rsid w:val="00A361A5"/>
    <w:rsid w:val="00A6060C"/>
    <w:rsid w:val="00A62078"/>
    <w:rsid w:val="00A72A98"/>
    <w:rsid w:val="00A82762"/>
    <w:rsid w:val="00A9087A"/>
    <w:rsid w:val="00AA09DE"/>
    <w:rsid w:val="00AE0944"/>
    <w:rsid w:val="00AF1B78"/>
    <w:rsid w:val="00AF5171"/>
    <w:rsid w:val="00B01023"/>
    <w:rsid w:val="00B11636"/>
    <w:rsid w:val="00B11F35"/>
    <w:rsid w:val="00B45845"/>
    <w:rsid w:val="00B94081"/>
    <w:rsid w:val="00BD63AA"/>
    <w:rsid w:val="00C132AA"/>
    <w:rsid w:val="00C233B7"/>
    <w:rsid w:val="00C242E5"/>
    <w:rsid w:val="00C62BAE"/>
    <w:rsid w:val="00C878A1"/>
    <w:rsid w:val="00CA7CF3"/>
    <w:rsid w:val="00CE735C"/>
    <w:rsid w:val="00D02159"/>
    <w:rsid w:val="00D548A8"/>
    <w:rsid w:val="00D84E6B"/>
    <w:rsid w:val="00DB078F"/>
    <w:rsid w:val="00E13B2E"/>
    <w:rsid w:val="00E8677D"/>
    <w:rsid w:val="00EA6FF2"/>
    <w:rsid w:val="00ED1355"/>
    <w:rsid w:val="00F603A5"/>
    <w:rsid w:val="00F64371"/>
    <w:rsid w:val="00FB4744"/>
    <w:rsid w:val="00FE0D83"/>
    <w:rsid w:val="1CB7963F"/>
    <w:rsid w:val="544FE29E"/>
    <w:rsid w:val="5BEF0C48"/>
    <w:rsid w:val="6FE6BCC5"/>
    <w:rsid w:val="79BFD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C62F7"/>
  <w15:docId w15:val="{B07BA375-2C32-41EC-B13E-8B6C90922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pacing w:after="200" w:line="276" w:lineRule="auto"/>
    </w:pPr>
    <w:rPr>
      <w:rFonts w:eastAsia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361A5"/>
    <w:pPr>
      <w:keepNext/>
      <w:widowControl/>
      <w:suppressAutoHyphens w:val="0"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361A5"/>
    <w:pPr>
      <w:keepNext/>
      <w:widowControl/>
      <w:suppressAutoHyphens w:val="0"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361A5"/>
    <w:pPr>
      <w:keepNext/>
      <w:widowControl/>
      <w:suppressAutoHyphens w:val="0"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A361A5"/>
    <w:pPr>
      <w:keepNext/>
      <w:widowControl/>
      <w:suppressAutoHyphens w:val="0"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List"/>
    <w:basedOn w:val="a3"/>
    <w:qFormat/>
    <w:rPr>
      <w:rFonts w:cs="Arial Unicode MS"/>
    </w:rPr>
  </w:style>
  <w:style w:type="character" w:customStyle="1" w:styleId="a6">
    <w:name w:val="Привязка сноски"/>
    <w:qFormat/>
    <w:rPr>
      <w:vertAlign w:val="superscript"/>
    </w:rPr>
  </w:style>
  <w:style w:type="character" w:customStyle="1" w:styleId="a7">
    <w:name w:val="Символ сноски"/>
    <w:qFormat/>
  </w:style>
  <w:style w:type="character" w:customStyle="1" w:styleId="a8">
    <w:name w:val="Маркеры списка"/>
    <w:qFormat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Arial Unicode MS"/>
    </w:rPr>
  </w:style>
  <w:style w:type="paragraph" w:customStyle="1" w:styleId="13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361A5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semiHidden/>
    <w:rsid w:val="00A361A5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A361A5"/>
    <w:rPr>
      <w:rFonts w:ascii="Cambria" w:eastAsia="Calibri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semiHidden/>
    <w:rsid w:val="00A361A5"/>
    <w:rPr>
      <w:rFonts w:ascii="Calibri" w:eastAsia="Calibri" w:hAnsi="Calibri" w:cs="Times New Roman"/>
      <w:b/>
      <w:bCs/>
      <w:sz w:val="28"/>
      <w:szCs w:val="28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A361A5"/>
  </w:style>
  <w:style w:type="numbering" w:customStyle="1" w:styleId="110">
    <w:name w:val="Нет списка11"/>
    <w:next w:val="a2"/>
    <w:uiPriority w:val="99"/>
    <w:semiHidden/>
    <w:unhideWhenUsed/>
    <w:rsid w:val="00A361A5"/>
  </w:style>
  <w:style w:type="character" w:styleId="a9">
    <w:name w:val="Hyperlink"/>
    <w:basedOn w:val="a0"/>
    <w:uiPriority w:val="99"/>
    <w:semiHidden/>
    <w:unhideWhenUsed/>
    <w:rsid w:val="00A361A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361A5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A361A5"/>
    <w:pPr>
      <w:widowControl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99"/>
    <w:qFormat/>
    <w:rsid w:val="00A361A5"/>
    <w:pPr>
      <w:widowControl/>
      <w:suppressAutoHyphens w:val="0"/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99"/>
    <w:rsid w:val="00A361A5"/>
    <w:rPr>
      <w:rFonts w:ascii="Cambria" w:eastAsia="Calibri" w:hAnsi="Cambria" w:cs="Times New Roman"/>
      <w:b/>
      <w:bCs/>
      <w:kern w:val="28"/>
      <w:sz w:val="32"/>
      <w:szCs w:val="3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A361A5"/>
    <w:pPr>
      <w:widowControl/>
      <w:suppressAutoHyphens w:val="0"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361A5"/>
    <w:rPr>
      <w:rFonts w:ascii="Tahoma" w:eastAsia="Calibri" w:hAnsi="Tahoma" w:cs="Tahoma"/>
      <w:sz w:val="16"/>
      <w:szCs w:val="16"/>
      <w:lang w:eastAsia="en-US"/>
    </w:rPr>
  </w:style>
  <w:style w:type="table" w:styleId="af0">
    <w:name w:val="Table Grid"/>
    <w:basedOn w:val="a1"/>
    <w:uiPriority w:val="59"/>
    <w:rsid w:val="00A361A5"/>
    <w:rPr>
      <w:rFonts w:ascii="Times New Roman" w:eastAsia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9D7625"/>
    <w:pPr>
      <w:widowControl/>
      <w:suppressAutoHyphens w:val="0"/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2866</Words>
  <Characters>16341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8</cp:revision>
  <dcterms:created xsi:type="dcterms:W3CDTF">2025-06-05T10:48:00Z</dcterms:created>
  <dcterms:modified xsi:type="dcterms:W3CDTF">2026-10-27T13:04:00Z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1033-4.9.0.7859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</Properties>
</file>