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CE8A75" w14:textId="77777777" w:rsidR="00AC7B55" w:rsidRPr="00354926" w:rsidRDefault="00AC7B55" w:rsidP="00AC7B55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14:paraId="74A2653F" w14:textId="77777777" w:rsidR="00AC7B55" w:rsidRPr="00A45058" w:rsidRDefault="00AC7B55" w:rsidP="00AC7B55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/>
          <w:sz w:val="28"/>
          <w:szCs w:val="28"/>
        </w:rPr>
      </w:pPr>
    </w:p>
    <w:p w14:paraId="15130B50" w14:textId="4D5236E8" w:rsidR="00AC7B55" w:rsidRPr="00A45058" w:rsidRDefault="00AC7B55" w:rsidP="00AC7B55">
      <w:pPr>
        <w:spacing w:after="0" w:line="252" w:lineRule="auto"/>
        <w:contextualSpacing/>
        <w:jc w:val="center"/>
        <w:rPr>
          <w:rFonts w:ascii="Times New Roman" w:eastAsia="Calibri" w:hAnsi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73551A31" w14:textId="16A5C56C" w:rsidR="00742E58" w:rsidRDefault="00AC7B55" w:rsidP="00AC7B55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  <w:r w:rsidRPr="00742E58">
        <w:rPr>
          <w:rFonts w:ascii="Times New Roman" w:hAnsi="Times New Roman"/>
          <w:b/>
          <w:iCs/>
          <w:sz w:val="28"/>
          <w:szCs w:val="28"/>
        </w:rPr>
        <w:t xml:space="preserve"> </w:t>
      </w:r>
      <w:r w:rsidR="00742E58" w:rsidRPr="00742E58">
        <w:rPr>
          <w:rFonts w:ascii="Times New Roman" w:hAnsi="Times New Roman"/>
          <w:b/>
          <w:iCs/>
          <w:sz w:val="28"/>
          <w:szCs w:val="28"/>
        </w:rPr>
        <w:t>«</w:t>
      </w:r>
      <w:r w:rsidR="001D03BA">
        <w:rPr>
          <w:rFonts w:ascii="Times New Roman" w:hAnsi="Times New Roman"/>
          <w:b/>
          <w:iCs/>
          <w:sz w:val="28"/>
          <w:szCs w:val="28"/>
        </w:rPr>
        <w:t>Таможенное декларирование</w:t>
      </w:r>
      <w:r w:rsidR="00742E58" w:rsidRPr="00742E58">
        <w:rPr>
          <w:rFonts w:ascii="Times New Roman" w:hAnsi="Times New Roman"/>
          <w:b/>
          <w:iCs/>
          <w:sz w:val="28"/>
          <w:szCs w:val="28"/>
        </w:rPr>
        <w:t>»</w:t>
      </w:r>
    </w:p>
    <w:p w14:paraId="22DABE8B" w14:textId="77777777" w:rsidR="00742E58" w:rsidRDefault="00742E58" w:rsidP="00E332A8">
      <w:pPr>
        <w:spacing w:after="0"/>
        <w:ind w:firstLine="709"/>
        <w:contextualSpacing/>
        <w:jc w:val="center"/>
        <w:rPr>
          <w:rFonts w:ascii="Times New Roman" w:hAnsi="Times New Roman"/>
          <w:b/>
          <w:iCs/>
          <w:sz w:val="28"/>
          <w:szCs w:val="28"/>
        </w:rPr>
      </w:pPr>
    </w:p>
    <w:p w14:paraId="6F77201D" w14:textId="6738B270" w:rsidR="00841CCB" w:rsidRPr="00A9087A" w:rsidRDefault="008F54D4" w:rsidP="00841CCB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Оценка знаний </w:t>
      </w:r>
      <w:proofErr w:type="gramStart"/>
      <w:r>
        <w:rPr>
          <w:rFonts w:ascii="Times New Roman" w:hAnsi="Times New Roman"/>
          <w:b/>
          <w:sz w:val="28"/>
          <w:szCs w:val="28"/>
        </w:rPr>
        <w:t>по компетенций</w:t>
      </w:r>
      <w:proofErr w:type="gramEnd"/>
      <w:r w:rsidR="00841CCB">
        <w:rPr>
          <w:rFonts w:ascii="Times New Roman" w:hAnsi="Times New Roman"/>
          <w:b/>
          <w:sz w:val="28"/>
          <w:szCs w:val="28"/>
        </w:rPr>
        <w:t xml:space="preserve"> ПК-2</w:t>
      </w:r>
      <w:r>
        <w:rPr>
          <w:rFonts w:ascii="Times New Roman" w:hAnsi="Times New Roman"/>
          <w:b/>
          <w:sz w:val="28"/>
          <w:szCs w:val="28"/>
        </w:rPr>
        <w:t>, ПК-11</w:t>
      </w:r>
    </w:p>
    <w:p w14:paraId="481BD996" w14:textId="66256819" w:rsidR="00841CCB" w:rsidRDefault="00841CCB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44176C03" w14:textId="6D55157A" w:rsidR="00EE4C6B" w:rsidRPr="00EE4C6B" w:rsidRDefault="00EE4C6B" w:rsidP="002D5DAA">
      <w:pPr>
        <w:spacing w:after="0"/>
        <w:ind w:firstLine="709"/>
        <w:contextualSpacing/>
        <w:jc w:val="both"/>
        <w:rPr>
          <w:rFonts w:ascii="Times New Roman" w:hAnsi="Times New Roman"/>
          <w:b/>
          <w:iCs/>
          <w:sz w:val="28"/>
          <w:szCs w:val="28"/>
        </w:rPr>
      </w:pPr>
      <w:r w:rsidRPr="00EE4C6B">
        <w:rPr>
          <w:rFonts w:ascii="Times New Roman" w:hAnsi="Times New Roman"/>
          <w:b/>
          <w:iCs/>
          <w:sz w:val="28"/>
          <w:szCs w:val="28"/>
        </w:rPr>
        <w:t xml:space="preserve">Семестр </w:t>
      </w:r>
      <w:r w:rsidR="00CC35C9">
        <w:rPr>
          <w:rFonts w:ascii="Times New Roman" w:hAnsi="Times New Roman"/>
          <w:b/>
          <w:iCs/>
          <w:sz w:val="28"/>
          <w:szCs w:val="28"/>
        </w:rPr>
        <w:t>10</w:t>
      </w:r>
    </w:p>
    <w:p w14:paraId="6509848A" w14:textId="77777777" w:rsidR="00EE4C6B" w:rsidRDefault="00EE4C6B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</w:p>
    <w:p w14:paraId="0EE9781E" w14:textId="77777777" w:rsidR="008F54D4" w:rsidRDefault="002D5DAA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При проведении промежуточной аттестации обучающемуся предлагается дать ответы на </w:t>
      </w:r>
      <w:r w:rsidR="008F54D4">
        <w:rPr>
          <w:rFonts w:ascii="Times New Roman" w:hAnsi="Times New Roman"/>
          <w:iCs/>
          <w:sz w:val="28"/>
          <w:szCs w:val="28"/>
        </w:rPr>
        <w:t>2</w:t>
      </w:r>
      <w:r w:rsidRPr="002D5DAA">
        <w:rPr>
          <w:rFonts w:ascii="Times New Roman" w:hAnsi="Times New Roman"/>
          <w:iCs/>
          <w:sz w:val="28"/>
          <w:szCs w:val="28"/>
        </w:rPr>
        <w:t xml:space="preserve"> </w:t>
      </w:r>
      <w:r w:rsidR="008F54D4">
        <w:rPr>
          <w:rFonts w:ascii="Times New Roman" w:hAnsi="Times New Roman"/>
          <w:iCs/>
          <w:sz w:val="28"/>
          <w:szCs w:val="28"/>
        </w:rPr>
        <w:t>вопроса из зачетного билета</w:t>
      </w:r>
      <w:r w:rsidRPr="002D5DAA">
        <w:rPr>
          <w:rFonts w:ascii="Times New Roman" w:hAnsi="Times New Roman"/>
          <w:iCs/>
          <w:sz w:val="28"/>
          <w:szCs w:val="28"/>
        </w:rPr>
        <w:t>.</w:t>
      </w:r>
    </w:p>
    <w:p w14:paraId="3CCC8DF9" w14:textId="2DB1E0B4" w:rsidR="002D5DAA" w:rsidRPr="002D5DAA" w:rsidRDefault="002D5DAA" w:rsidP="002D5DAA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2D5DAA">
        <w:rPr>
          <w:rFonts w:ascii="Times New Roman" w:hAnsi="Times New Roman"/>
          <w:iCs/>
          <w:sz w:val="28"/>
          <w:szCs w:val="28"/>
        </w:rPr>
        <w:t xml:space="preserve"> </w:t>
      </w:r>
    </w:p>
    <w:p w14:paraId="502BC0C1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Таможенное декларирование товаров. Правовые основы. </w:t>
      </w:r>
    </w:p>
    <w:p w14:paraId="398E91A4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2.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Виды таможенных деклараций. Их характеристики. </w:t>
      </w:r>
    </w:p>
    <w:p w14:paraId="2D761F24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Формы таможенного декларирования. Письменная форма. </w:t>
      </w:r>
    </w:p>
    <w:p w14:paraId="27956466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4.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Электронное декларирование товаров.  </w:t>
      </w:r>
    </w:p>
    <w:p w14:paraId="29395900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5.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Декларация на товары. Комплектность и структура  ДТ. </w:t>
      </w:r>
    </w:p>
    <w:p w14:paraId="18181478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6.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Декларант. </w:t>
      </w:r>
    </w:p>
    <w:p w14:paraId="6ED5ED4C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7.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Права и обязанности декларанта. </w:t>
      </w:r>
    </w:p>
    <w:p w14:paraId="1FFD752C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8.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Таможенный представитель. Подтверждение статуса таможенного представителя. </w:t>
      </w:r>
    </w:p>
    <w:p w14:paraId="5984D680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9.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Права и обязанности таможенного представителя. </w:t>
      </w:r>
    </w:p>
    <w:p w14:paraId="5825CB35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10.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Сроки подачи таможенной декларации на товары. </w:t>
      </w:r>
    </w:p>
    <w:p w14:paraId="3CF1A0DF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11.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Взаимоотношения таможенного представителя с декларантом. </w:t>
      </w:r>
    </w:p>
    <w:p w14:paraId="1CB56514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12.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Взаимоотношения таможенного представителя с таможенными органами.  </w:t>
      </w:r>
    </w:p>
    <w:p w14:paraId="75F3707A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13.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Таможенное декларирование припасов.   </w:t>
      </w:r>
    </w:p>
    <w:p w14:paraId="172EEBB6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14.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Таможенное декларирование товаров для личного пользования. </w:t>
      </w:r>
    </w:p>
    <w:p w14:paraId="7E157476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15.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Пассажирская таможенная декларация. Особенности заполнения. </w:t>
      </w:r>
    </w:p>
    <w:p w14:paraId="1821E0C9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16.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Представление документов при таможенном декларировании товаров для личного пользования. </w:t>
      </w:r>
    </w:p>
    <w:p w14:paraId="66B933B1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17.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Места декларирования товаров, ввозимых в Российскую Федерацию автомобильным транспортом. </w:t>
      </w:r>
    </w:p>
    <w:p w14:paraId="6A0101BD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18.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Места декларирования товаров, ввозимых в Российскую Федерацию железнодорожным транспортом. </w:t>
      </w:r>
    </w:p>
    <w:p w14:paraId="43AC93D7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19.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Места декларирования товаров, ввозимых в Российскую Федерацию морским транспортом. </w:t>
      </w:r>
    </w:p>
    <w:p w14:paraId="4EB07353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lastRenderedPageBreak/>
        <w:t>20.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Места декларирования товаров, ввозимых в Российскую Федерацию воздушным транспортом. </w:t>
      </w:r>
    </w:p>
    <w:p w14:paraId="62451749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21.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Места декларирования товаров, перемещаемых в МПО. Документы Всемирного почтового союза для таможенных целей. </w:t>
      </w:r>
    </w:p>
    <w:p w14:paraId="0F9B2716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22.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Порядок подачи и регистрации таможенной декларации. </w:t>
      </w:r>
    </w:p>
    <w:p w14:paraId="4E37291E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23.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Декларирование ввозимых товаров. </w:t>
      </w:r>
    </w:p>
    <w:p w14:paraId="35315198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24.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Декларирование вывозимых  товаров. </w:t>
      </w:r>
    </w:p>
    <w:p w14:paraId="40140B10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25.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Понятие «одна товарная партия» при ввозе товаров на таможенную территорию ТС. </w:t>
      </w:r>
    </w:p>
    <w:p w14:paraId="5BF92C4B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26.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Использование основного (ДТ1) и добавочного (ДТ2) листов ДТ. </w:t>
      </w:r>
    </w:p>
    <w:p w14:paraId="01251E07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27.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Количество товаров, декларируемых в одной ДТ.  </w:t>
      </w:r>
    </w:p>
    <w:p w14:paraId="07FDB1C9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28.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Характеристика основных граф  ДТ (гр. гр. 31,33,44). </w:t>
      </w:r>
    </w:p>
    <w:p w14:paraId="2A9A2B30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29.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Классификаторы, используемые при заполнении ДТ. </w:t>
      </w:r>
    </w:p>
    <w:p w14:paraId="77779422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30.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Последовательность и сроки контроля ДТ таможенным органом. </w:t>
      </w:r>
    </w:p>
    <w:p w14:paraId="417ACDAE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31.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Основания, порядок и сроки выпуска товаров. </w:t>
      </w:r>
    </w:p>
    <w:p w14:paraId="1F316F0B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32.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Условия выпуска товаров до подачи ДТ. </w:t>
      </w:r>
    </w:p>
    <w:p w14:paraId="467DC2E0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33.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Действия уполномоченных должностных лиц при проведении контроля соблюдения условий регистрации ДТ. </w:t>
      </w:r>
    </w:p>
    <w:p w14:paraId="61A9E8F5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34.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Действия уполномоченных должностных лиц при регистрации ДТ.</w:t>
      </w:r>
    </w:p>
    <w:p w14:paraId="4E5AFA2F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35.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Действия уполномоченных должностных лиц при проведении документального контроля. </w:t>
      </w:r>
    </w:p>
    <w:p w14:paraId="133CCE98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36.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Действия уполномоченных должностных лиц при несоблюдении условий выпуска товаров. </w:t>
      </w:r>
    </w:p>
    <w:p w14:paraId="1ECE57D1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37.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Действия уполномоченных должностных лиц при реализации системы управления рисками. </w:t>
      </w:r>
    </w:p>
    <w:p w14:paraId="6D0BA20C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38.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Особенности осуществления уполномоченными должностными лицами фактического таможенного контроля. </w:t>
      </w:r>
    </w:p>
    <w:p w14:paraId="72549E3E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39.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Действия уполномоченных должностных лиц при принятии решения о выпуске товаров. </w:t>
      </w:r>
    </w:p>
    <w:p w14:paraId="3347A257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40.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Декларирование товаров одним классификационным кодом ЕТН ВЭД ТС.</w:t>
      </w:r>
    </w:p>
    <w:p w14:paraId="5E2BBA25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41.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Порядок отзыва ДТ на иностранные товары и товары ЕАЭС. </w:t>
      </w:r>
    </w:p>
    <w:p w14:paraId="4E9115C7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42.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Внесение изменений в таможенную декларацию. </w:t>
      </w:r>
    </w:p>
    <w:p w14:paraId="2EFD4232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43.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Порядок приема и регистрации ДТ. Структура регистрационного номера ДТ. </w:t>
      </w:r>
    </w:p>
    <w:p w14:paraId="44E135E8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44.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Отказ в регистрации ДТ. </w:t>
      </w:r>
    </w:p>
    <w:p w14:paraId="0EDDD289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45.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Основные сведения, которые указываются в декларации на товары, в т. ч. в кодированном виде. </w:t>
      </w:r>
    </w:p>
    <w:p w14:paraId="6EE28FA8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lastRenderedPageBreak/>
        <w:t>46.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Документы, необходимые при таможенном декларировании иностранных товаров. </w:t>
      </w:r>
    </w:p>
    <w:p w14:paraId="04AE2196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47.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 Порядок приостановления выпуска товара. </w:t>
      </w:r>
    </w:p>
    <w:p w14:paraId="274B2D38" w14:textId="77777777" w:rsidR="00841CCB" w:rsidRPr="00841CCB" w:rsidRDefault="00841CCB" w:rsidP="00841CCB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841CCB">
        <w:rPr>
          <w:rFonts w:ascii="Times New Roman" w:hAnsi="Times New Roman"/>
          <w:iCs/>
          <w:sz w:val="28"/>
          <w:szCs w:val="28"/>
        </w:rPr>
        <w:t>48.</w:t>
      </w:r>
      <w:r w:rsidRPr="00841CCB">
        <w:rPr>
          <w:rFonts w:ascii="Times New Roman" w:hAnsi="Times New Roman"/>
          <w:iCs/>
          <w:sz w:val="28"/>
          <w:szCs w:val="28"/>
        </w:rPr>
        <w:tab/>
        <w:t xml:space="preserve">Применение неполной ДТ при помещении товаров под таможенную процедуру экспорта. </w:t>
      </w:r>
    </w:p>
    <w:p w14:paraId="43D5F9D1" w14:textId="77777777" w:rsidR="00841CCB" w:rsidRDefault="00841CCB" w:rsidP="00E332A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67CAB52A" w14:textId="467381FE" w:rsidR="008F54D4" w:rsidRPr="00A9087A" w:rsidRDefault="008F54D4" w:rsidP="008F54D4">
      <w:pPr>
        <w:spacing w:after="0" w:line="30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Оценка знаний по компетенции ПК-2, ПК-11</w:t>
      </w:r>
    </w:p>
    <w:p w14:paraId="6694F11C" w14:textId="77777777" w:rsidR="008F54D4" w:rsidRPr="002C7ACD" w:rsidRDefault="008F54D4" w:rsidP="008F54D4">
      <w:pPr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F2ABBD" w14:textId="1365025E" w:rsidR="008F54D4" w:rsidRDefault="008F54D4" w:rsidP="008F54D4">
      <w:pPr>
        <w:spacing w:after="0" w:line="300" w:lineRule="auto"/>
        <w:ind w:firstLine="709"/>
        <w:jc w:val="center"/>
        <w:rPr>
          <w:rFonts w:ascii="Times New Roman" w:hAnsi="Times New Roman"/>
          <w:b/>
          <w:iCs/>
          <w:sz w:val="28"/>
          <w:szCs w:val="28"/>
        </w:rPr>
      </w:pPr>
      <w:r w:rsidRPr="00A9087A">
        <w:rPr>
          <w:rFonts w:ascii="Times New Roman" w:hAnsi="Times New Roman"/>
          <w:b/>
          <w:iCs/>
          <w:sz w:val="28"/>
          <w:szCs w:val="28"/>
        </w:rPr>
        <w:t>Перечень тестовых заданий</w:t>
      </w:r>
    </w:p>
    <w:p w14:paraId="37423106" w14:textId="1F37EF87" w:rsidR="00592FC3" w:rsidRDefault="00592FC3" w:rsidP="00592FC3">
      <w:pPr>
        <w:spacing w:after="0"/>
        <w:ind w:firstLine="709"/>
        <w:contextualSpacing/>
        <w:jc w:val="both"/>
        <w:rPr>
          <w:rFonts w:ascii="Times New Roman" w:hAnsi="Times New Roman"/>
          <w:iCs/>
          <w:sz w:val="28"/>
          <w:szCs w:val="28"/>
        </w:rPr>
      </w:pPr>
      <w:r w:rsidRPr="00EF2479">
        <w:rPr>
          <w:rFonts w:ascii="Times New Roman" w:hAnsi="Times New Roman"/>
          <w:iCs/>
          <w:sz w:val="28"/>
          <w:szCs w:val="28"/>
        </w:rPr>
        <w:t xml:space="preserve">При проведении </w:t>
      </w:r>
      <w:r w:rsidRPr="00CC3B42">
        <w:rPr>
          <w:rFonts w:ascii="Times New Roman" w:hAnsi="Times New Roman"/>
          <w:iCs/>
          <w:sz w:val="28"/>
          <w:szCs w:val="28"/>
        </w:rPr>
        <w:t>текущего контроля</w:t>
      </w:r>
      <w:r w:rsidRPr="00EF2479">
        <w:rPr>
          <w:rFonts w:ascii="Times New Roman" w:hAnsi="Times New Roman"/>
          <w:iCs/>
          <w:color w:val="FF0000"/>
          <w:sz w:val="28"/>
          <w:szCs w:val="28"/>
        </w:rPr>
        <w:t xml:space="preserve"> </w:t>
      </w:r>
      <w:r w:rsidRPr="00EF2479">
        <w:rPr>
          <w:rFonts w:ascii="Times New Roman" w:hAnsi="Times New Roman"/>
          <w:iCs/>
          <w:sz w:val="28"/>
          <w:szCs w:val="28"/>
        </w:rPr>
        <w:t>обучающемуся предлагается выполнить тестовы</w:t>
      </w:r>
      <w:r>
        <w:rPr>
          <w:rFonts w:ascii="Times New Roman" w:hAnsi="Times New Roman"/>
          <w:iCs/>
          <w:sz w:val="28"/>
          <w:szCs w:val="28"/>
        </w:rPr>
        <w:t>е</w:t>
      </w:r>
      <w:r w:rsidRPr="00EF2479">
        <w:rPr>
          <w:rFonts w:ascii="Times New Roman" w:hAnsi="Times New Roman"/>
          <w:iCs/>
          <w:sz w:val="28"/>
          <w:szCs w:val="28"/>
        </w:rPr>
        <w:t xml:space="preserve"> задани</w:t>
      </w:r>
      <w:r>
        <w:rPr>
          <w:rFonts w:ascii="Times New Roman" w:hAnsi="Times New Roman"/>
          <w:iCs/>
          <w:sz w:val="28"/>
          <w:szCs w:val="28"/>
        </w:rPr>
        <w:t>я</w:t>
      </w:r>
      <w:r w:rsidRPr="00EF2479">
        <w:rPr>
          <w:rFonts w:ascii="Times New Roman" w:hAnsi="Times New Roman"/>
          <w:iCs/>
          <w:sz w:val="28"/>
          <w:szCs w:val="28"/>
        </w:rPr>
        <w:t>.</w:t>
      </w:r>
      <w:r>
        <w:rPr>
          <w:rFonts w:ascii="Times New Roman" w:hAnsi="Times New Roman"/>
          <w:iCs/>
          <w:sz w:val="28"/>
          <w:szCs w:val="28"/>
        </w:rPr>
        <w:t xml:space="preserve"> Для получения аттестации необходимо ответить на 30 вопросов.</w:t>
      </w:r>
      <w:bookmarkStart w:id="0" w:name="_GoBack"/>
      <w:bookmarkEnd w:id="0"/>
    </w:p>
    <w:p w14:paraId="25187B62" w14:textId="77777777" w:rsidR="00592FC3" w:rsidRPr="009D7625" w:rsidRDefault="00592FC3" w:rsidP="008F54D4">
      <w:pPr>
        <w:spacing w:after="0" w:line="30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02DDB1DA" w14:textId="77777777" w:rsidR="00841CCB" w:rsidRDefault="00841CCB" w:rsidP="00E332A8">
      <w:pPr>
        <w:spacing w:after="0"/>
        <w:ind w:firstLine="709"/>
        <w:contextualSpacing/>
        <w:jc w:val="center"/>
        <w:rPr>
          <w:rFonts w:ascii="Times New Roman" w:hAnsi="Times New Roman"/>
          <w:iCs/>
          <w:sz w:val="28"/>
          <w:szCs w:val="28"/>
        </w:rPr>
      </w:pPr>
    </w:p>
    <w:p w14:paraId="34C89EB5" w14:textId="61E8A38D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Декларирование товаров производится:</w:t>
      </w:r>
    </w:p>
    <w:p w14:paraId="0F7D4ED0" w14:textId="47860BD1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Только декларантом</w:t>
      </w:r>
    </w:p>
    <w:p w14:paraId="554538DC" w14:textId="7C8021D8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Только таможенным представителем</w:t>
      </w:r>
    </w:p>
    <w:p w14:paraId="5BA32BB5" w14:textId="45DD1A87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Декларантом или таможенным представителем по выбору декларанта</w:t>
      </w:r>
    </w:p>
    <w:p w14:paraId="1DD0AC27" w14:textId="5A9F6243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 xml:space="preserve">Любым заинтересованным лицом </w:t>
      </w:r>
    </w:p>
    <w:p w14:paraId="69690F22" w14:textId="77777777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248CBB7E" w14:textId="00E2A367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Формы декларирования, предусмотренные таможенным законодательством:</w:t>
      </w:r>
    </w:p>
    <w:p w14:paraId="46019E2D" w14:textId="4E4F7B6B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Устная, письменная, электронная</w:t>
      </w:r>
    </w:p>
    <w:p w14:paraId="471DF02D" w14:textId="2F899BDA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Электронная, устная, письменная, иная</w:t>
      </w:r>
    </w:p>
    <w:p w14:paraId="6293C14B" w14:textId="4D2CC92B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Письменная, электронная, конклюдентная, устная</w:t>
      </w:r>
    </w:p>
    <w:p w14:paraId="596B3702" w14:textId="4A2E61B1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Устная, электронная</w:t>
      </w:r>
    </w:p>
    <w:p w14:paraId="012A1CA0" w14:textId="7066B2CB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Электронная, письменная</w:t>
      </w:r>
    </w:p>
    <w:p w14:paraId="11A36523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4CB8A7F0" w14:textId="296AD06C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3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Таможенная декларация подается:</w:t>
      </w:r>
    </w:p>
    <w:p w14:paraId="630F8983" w14:textId="2EE5FA60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Таможенному органу по месту регистрации декларанта</w:t>
      </w:r>
    </w:p>
    <w:p w14:paraId="661B52EF" w14:textId="47C30C9E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Таможенному органу по месту нахождения отправителя или получателя товаров</w:t>
      </w:r>
    </w:p>
    <w:p w14:paraId="41498DB1" w14:textId="5A3E918F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 xml:space="preserve">Любому таможенному органу, правомочному регистрировать таможенные декларации </w:t>
      </w:r>
    </w:p>
    <w:p w14:paraId="3DCD843C" w14:textId="20C7D7C7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Любому таможенному органу по желанию декларанта или таможенного представителя</w:t>
      </w:r>
    </w:p>
    <w:p w14:paraId="01CA8DC3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6D6FF6A4" w14:textId="693C2E95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4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Какие таможенные операции предшествуют помещению товаров под таможенные процедуры?</w:t>
      </w:r>
    </w:p>
    <w:p w14:paraId="7B55F0BA" w14:textId="2D63050D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Прибытие</w:t>
      </w:r>
    </w:p>
    <w:p w14:paraId="2B011937" w14:textId="2DADA09F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Убытие</w:t>
      </w:r>
    </w:p>
    <w:p w14:paraId="64312061" w14:textId="4AC57EFE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Временное хранение</w:t>
      </w:r>
    </w:p>
    <w:p w14:paraId="4BB41B6E" w14:textId="15A5A3C1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Декларирование</w:t>
      </w:r>
    </w:p>
    <w:p w14:paraId="578D1DE8" w14:textId="78F7B77E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Выпуск товаров</w:t>
      </w:r>
    </w:p>
    <w:p w14:paraId="44D3FC3F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1C76BCE4" w14:textId="792CD98B" w:rsidR="006F7610" w:rsidRPr="008F54D4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5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Факт неуплаты таможенных пошлин и налогов на момент подачи таможенной декларации на товары</w:t>
      </w:r>
      <w:r w:rsidRPr="008F54D4">
        <w:rPr>
          <w:rFonts w:ascii="Times New Roman" w:hAnsi="Times New Roman"/>
          <w:bCs/>
          <w:sz w:val="24"/>
          <w:szCs w:val="24"/>
          <w:u w:val="single"/>
          <w:lang w:eastAsia="ru-RU"/>
        </w:rPr>
        <w:t>:</w:t>
      </w:r>
    </w:p>
    <w:p w14:paraId="123948F4" w14:textId="0E87CF8D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lastRenderedPageBreak/>
        <w:t>Не является основанием для отказа в регистрации таможенной декларации</w:t>
      </w:r>
    </w:p>
    <w:p w14:paraId="3AB06F1D" w14:textId="524764C4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Является основанием для отказа в регистрации таможенной декларации</w:t>
      </w:r>
    </w:p>
    <w:p w14:paraId="1DA38766" w14:textId="17F1A71F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Автоматически ведет к возбуждению дела об административном правонарушении</w:t>
      </w:r>
    </w:p>
    <w:p w14:paraId="48A29910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58BD504C" w14:textId="74FEF0B8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6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.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Таможенные процедуры, при заявлении которых декларация на товары может подаваться  в письменном виде:</w:t>
      </w:r>
    </w:p>
    <w:p w14:paraId="71BE4BF2" w14:textId="2CA503AA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Выпуск для внутреннего потребления</w:t>
      </w:r>
    </w:p>
    <w:p w14:paraId="2C74890A" w14:textId="0B31FCB0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Уничтожение</w:t>
      </w:r>
    </w:p>
    <w:p w14:paraId="0DB9FD82" w14:textId="17B7A2B6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Специальная таможенная процедура</w:t>
      </w:r>
    </w:p>
    <w:p w14:paraId="333F1289" w14:textId="518A5B76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Свободный склад</w:t>
      </w:r>
    </w:p>
    <w:p w14:paraId="15B6CEFD" w14:textId="7AE9F17C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Отказ в пользу государства</w:t>
      </w:r>
    </w:p>
    <w:p w14:paraId="7365BA20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36B7B420" w14:textId="0C2334D4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7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Срок для подачи новой таможенной декларации в отношении ввезенных товаров при наличии разрешения на отзыв таможенной декларации составляет</w:t>
      </w:r>
    </w:p>
    <w:p w14:paraId="40860831" w14:textId="43E39B61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Не более одного рабочего дня со дня отзыва таможенной декларации</w:t>
      </w:r>
    </w:p>
    <w:p w14:paraId="70F50E19" w14:textId="0DCCA618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Не более 3 дней со дня отзыва таможенной декларации</w:t>
      </w:r>
    </w:p>
    <w:p w14:paraId="042ACE2C" w14:textId="7F0C8FA0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Не более 10 дней со дня отзыва таможенной декларации</w:t>
      </w:r>
    </w:p>
    <w:p w14:paraId="79340F79" w14:textId="7BE22C49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До истечения срока временного хранения товаров</w:t>
      </w:r>
    </w:p>
    <w:p w14:paraId="5D429C93" w14:textId="77777777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7312A1FB" w14:textId="55DCA171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8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Товары, подлежащие декларированию на специализированных таможенных постах:</w:t>
      </w:r>
    </w:p>
    <w:p w14:paraId="2CDD0542" w14:textId="2EC9F1AB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Драгоценные металлы;</w:t>
      </w:r>
    </w:p>
    <w:p w14:paraId="361F7E2F" w14:textId="1FEEF413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Бытовая химия</w:t>
      </w:r>
    </w:p>
    <w:p w14:paraId="7138964E" w14:textId="2D1635A0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Котлы центрального отопления</w:t>
      </w:r>
    </w:p>
    <w:p w14:paraId="22EB283F" w14:textId="1448FE6C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Природные алмазы</w:t>
      </w:r>
    </w:p>
    <w:p w14:paraId="3273C0BE" w14:textId="4F552BC8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Оружие</w:t>
      </w:r>
    </w:p>
    <w:p w14:paraId="0C2A5122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6E1B0D27" w14:textId="624BB699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9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К документам, подтверждающим полномочия лица, подавшего декларацию при ввозе товаров, относятся</w:t>
      </w:r>
      <w:r w:rsidRPr="006F7610">
        <w:rPr>
          <w:rFonts w:ascii="Times New Roman" w:hAnsi="Times New Roman"/>
          <w:bCs/>
          <w:sz w:val="24"/>
          <w:szCs w:val="24"/>
          <w:lang w:eastAsia="ru-RU"/>
        </w:rPr>
        <w:t>:</w:t>
      </w:r>
    </w:p>
    <w:p w14:paraId="1ED47892" w14:textId="481401DB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разрешение на работу иностранного лица</w:t>
      </w:r>
    </w:p>
    <w:p w14:paraId="582245FD" w14:textId="117D7A7D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доверенность</w:t>
      </w:r>
    </w:p>
    <w:p w14:paraId="35E3E9A8" w14:textId="42981A61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приказ о назначении на должность генерального директора</w:t>
      </w:r>
    </w:p>
    <w:p w14:paraId="03879758" w14:textId="6038E3B0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квалификационный аттестат специалиста по таможенным операциям</w:t>
      </w:r>
    </w:p>
    <w:p w14:paraId="03C5BF1F" w14:textId="0183B8B9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свидетельство о включении в реестр таможенных представителей</w:t>
      </w:r>
    </w:p>
    <w:p w14:paraId="0DA8E50D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7B38F765" w14:textId="70CE2B1A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10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Санкции за нарушение таможенного законодательства в РФ установлены:</w:t>
      </w:r>
    </w:p>
    <w:p w14:paraId="5377D5A7" w14:textId="35524642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Налоговым кодексом</w:t>
      </w:r>
    </w:p>
    <w:p w14:paraId="374C3A2A" w14:textId="15D0D74B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Кодексом Российской Федерации об административных правонарушениях</w:t>
      </w:r>
    </w:p>
    <w:p w14:paraId="02603694" w14:textId="305E1C88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Трудовым кодексом</w:t>
      </w:r>
    </w:p>
    <w:p w14:paraId="401A6CA9" w14:textId="07E00F79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Уголовным кодексом</w:t>
      </w:r>
    </w:p>
    <w:p w14:paraId="50C75F45" w14:textId="2579687C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Конституцией Российской Федерации</w:t>
      </w:r>
    </w:p>
    <w:p w14:paraId="30586960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63B8EDD2" w14:textId="1991D27B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11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При декларировании товаров до их ввоза на таможенную территорию используется следующий вид декларации:</w:t>
      </w:r>
    </w:p>
    <w:p w14:paraId="48887B3D" w14:textId="3DAA1B6D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неполная декларация</w:t>
      </w:r>
    </w:p>
    <w:p w14:paraId="36ECA6DB" w14:textId="41EAF389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периодическая декларация</w:t>
      </w:r>
    </w:p>
    <w:p w14:paraId="2FC9F547" w14:textId="39BE436A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lastRenderedPageBreak/>
        <w:t>предварительная декларация</w:t>
      </w:r>
    </w:p>
    <w:p w14:paraId="71D376D6" w14:textId="6D8DA323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заявление о ввозе</w:t>
      </w:r>
    </w:p>
    <w:p w14:paraId="5882EBF9" w14:textId="6DB863C8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временная периодическая декларация.</w:t>
      </w:r>
    </w:p>
    <w:p w14:paraId="0A44832A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6AC86F6A" w14:textId="6D458EEB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2.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Предъявление  таможенному органу декларируемых  товаров осуществляется  декларантом или таможенным представителем:</w:t>
      </w:r>
    </w:p>
    <w:p w14:paraId="2667345D" w14:textId="532D04A9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Обязательно  по требованию таможенного органа</w:t>
      </w:r>
    </w:p>
    <w:p w14:paraId="60509B31" w14:textId="55D8E96A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Производится только при подаче декларации таможенным представителем</w:t>
      </w:r>
    </w:p>
    <w:p w14:paraId="0F5E849D" w14:textId="7D7F67CA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Производится  всегда в обязательном порядке</w:t>
      </w:r>
    </w:p>
    <w:p w14:paraId="38123E66" w14:textId="1BBD99E2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Производится только по желанию декларанта</w:t>
      </w:r>
    </w:p>
    <w:p w14:paraId="2088D093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5D7E798C" w14:textId="3C42B623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13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Количество товаров, которое можно задекларировать с применением бланков таможенной декларации формы ДТ1 и ДТ2</w:t>
      </w:r>
    </w:p>
    <w:p w14:paraId="5809E725" w14:textId="53C54359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100 товаров</w:t>
      </w:r>
    </w:p>
    <w:p w14:paraId="0EF556E1" w14:textId="51B59BC7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1000 товаров</w:t>
      </w:r>
    </w:p>
    <w:p w14:paraId="7512A072" w14:textId="0118A85B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999 товаров</w:t>
      </w:r>
    </w:p>
    <w:p w14:paraId="66A223C8" w14:textId="3F25F118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Любое количество по желанию декларанта.</w:t>
      </w:r>
    </w:p>
    <w:p w14:paraId="665243BD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3E34B9D2" w14:textId="336D2DAA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4. </w:t>
      </w:r>
      <w:proofErr w:type="gramStart"/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Предварительная  информация</w:t>
      </w:r>
      <w:proofErr w:type="gramEnd"/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в отношении ввозимых товаров должна подаваться до их ввоза на таможенную территорию в срок не  менее чем за:</w:t>
      </w:r>
    </w:p>
    <w:p w14:paraId="07C99152" w14:textId="2D9EEA5B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0,5 часа</w:t>
      </w:r>
    </w:p>
    <w:p w14:paraId="5AD8BD12" w14:textId="44916738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1 час</w:t>
      </w:r>
    </w:p>
    <w:p w14:paraId="47DA43EA" w14:textId="29FF602F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2 часа</w:t>
      </w:r>
    </w:p>
    <w:p w14:paraId="1B6C42D3" w14:textId="1931B819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>3 часа</w:t>
      </w:r>
    </w:p>
    <w:p w14:paraId="7E7D8ED9" w14:textId="77777777" w:rsidR="008F54D4" w:rsidRDefault="008F54D4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41EBD5D5" w14:textId="19D4EE95" w:rsidR="006F7610" w:rsidRPr="008F54D4" w:rsidRDefault="006F7610" w:rsidP="006F7610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15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Код таможенной процедуры экспорта</w:t>
      </w:r>
    </w:p>
    <w:p w14:paraId="0F771F7A" w14:textId="20A06F5E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 xml:space="preserve"> 10</w:t>
      </w:r>
    </w:p>
    <w:p w14:paraId="67FF4FA7" w14:textId="4519BC99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 xml:space="preserve"> 40</w:t>
      </w:r>
    </w:p>
    <w:p w14:paraId="489FACAF" w14:textId="0765108A" w:rsidR="006F7610" w:rsidRPr="006F7610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 xml:space="preserve"> 80</w:t>
      </w:r>
    </w:p>
    <w:p w14:paraId="739BA5E7" w14:textId="3189D64C" w:rsidR="00305A3D" w:rsidRDefault="006F7610" w:rsidP="006F7610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6F7610">
        <w:rPr>
          <w:rFonts w:ascii="Times New Roman" w:hAnsi="Times New Roman"/>
          <w:bCs/>
          <w:sz w:val="24"/>
          <w:szCs w:val="24"/>
          <w:lang w:eastAsia="ru-RU"/>
        </w:rPr>
        <w:t xml:space="preserve"> 96</w:t>
      </w:r>
    </w:p>
    <w:p w14:paraId="18D1961C" w14:textId="77777777" w:rsidR="008F54D4" w:rsidRDefault="008F54D4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5DA41B6F" w14:textId="26E98F8F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16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Назовите, как правильно звучит графа 1 Декларации на товары:</w:t>
      </w:r>
    </w:p>
    <w:p w14:paraId="7BBD55E0" w14:textId="110C5904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Выпуск для внутреннего потребления</w:t>
      </w:r>
    </w:p>
    <w:p w14:paraId="29946970" w14:textId="4A8A67A1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Декларация</w:t>
      </w:r>
    </w:p>
    <w:p w14:paraId="3D9DB94A" w14:textId="21BFA1B5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Формы</w:t>
      </w:r>
    </w:p>
    <w:p w14:paraId="66DA3049" w14:textId="4FAB5985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Декларант</w:t>
      </w:r>
    </w:p>
    <w:p w14:paraId="5B7B49A4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5A6BACCD" w14:textId="11A2E43C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17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Срок для подачи новой таможенной декларации в отношении ввезенных товаров при наличии разрешения на отзыв таможенной декларации составляет</w:t>
      </w:r>
    </w:p>
    <w:p w14:paraId="6FD128C2" w14:textId="7B962911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Не более одного рабочего дня со дня отзыва таможенной декларации</w:t>
      </w:r>
    </w:p>
    <w:p w14:paraId="46159715" w14:textId="4AB264A4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Не более 3 дней со дня отзыва таможенной декларации</w:t>
      </w:r>
    </w:p>
    <w:p w14:paraId="4551DD2A" w14:textId="38CBBDF9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Не более 10 дней со дня отзыва таможенной декларации</w:t>
      </w:r>
    </w:p>
    <w:p w14:paraId="709E7A9B" w14:textId="3AB677D6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До истечения срока временного хранения товаров</w:t>
      </w:r>
    </w:p>
    <w:p w14:paraId="0AD29129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60AF1BD2" w14:textId="506D5A9D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18</w:t>
      </w:r>
      <w:r w:rsidR="008F54D4"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. </w:t>
      </w: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Товары, подлежащие декларированию на специализированных таможенных постах:</w:t>
      </w:r>
    </w:p>
    <w:p w14:paraId="38CB289F" w14:textId="0520193F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lastRenderedPageBreak/>
        <w:t>Драгоценные металлы;</w:t>
      </w:r>
    </w:p>
    <w:p w14:paraId="64E233BA" w14:textId="7B43BD7D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Бытовая химия</w:t>
      </w:r>
    </w:p>
    <w:p w14:paraId="54E749D9" w14:textId="70C961EA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Котлы центрального отопления</w:t>
      </w:r>
    </w:p>
    <w:p w14:paraId="4808FD85" w14:textId="3B754AD2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Природные алмазы</w:t>
      </w:r>
    </w:p>
    <w:p w14:paraId="1BF2C28B" w14:textId="1DC43854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>Оружие</w:t>
      </w:r>
    </w:p>
    <w:p w14:paraId="0E3A1C78" w14:textId="77777777" w:rsidR="008F54D4" w:rsidRDefault="008F54D4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4B1DFF33" w14:textId="485D4FF0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19.  Какой документ не относится к нормативным документам, регулирующими декларирование товаров на территории РФ?</w:t>
      </w:r>
    </w:p>
    <w:p w14:paraId="5D72A06C" w14:textId="55C3947B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Договор о Евразийском экономическом союзе от 29.05.2014г.</w:t>
      </w:r>
    </w:p>
    <w:p w14:paraId="118135F7" w14:textId="21ABDD35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Федеральный закон № </w:t>
      </w:r>
      <w:r>
        <w:rPr>
          <w:rFonts w:ascii="Times New Roman" w:hAnsi="Times New Roman"/>
          <w:bCs/>
          <w:sz w:val="24"/>
          <w:szCs w:val="24"/>
          <w:lang w:eastAsia="ru-RU"/>
        </w:rPr>
        <w:t>289-ФЗ</w:t>
      </w: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от </w:t>
      </w:r>
      <w:r>
        <w:rPr>
          <w:rFonts w:ascii="Times New Roman" w:hAnsi="Times New Roman"/>
          <w:bCs/>
          <w:sz w:val="24"/>
          <w:szCs w:val="24"/>
          <w:lang w:eastAsia="ru-RU"/>
        </w:rPr>
        <w:t>03</w:t>
      </w:r>
      <w:r w:rsidRPr="003D6781">
        <w:rPr>
          <w:rFonts w:ascii="Times New Roman" w:hAnsi="Times New Roman"/>
          <w:bCs/>
          <w:sz w:val="24"/>
          <w:szCs w:val="24"/>
          <w:lang w:eastAsia="ru-RU"/>
        </w:rPr>
        <w:t>.</w:t>
      </w:r>
      <w:r>
        <w:rPr>
          <w:rFonts w:ascii="Times New Roman" w:hAnsi="Times New Roman"/>
          <w:bCs/>
          <w:sz w:val="24"/>
          <w:szCs w:val="24"/>
          <w:lang w:eastAsia="ru-RU"/>
        </w:rPr>
        <w:t>08</w:t>
      </w:r>
      <w:r w:rsidRPr="003D6781">
        <w:rPr>
          <w:rFonts w:ascii="Times New Roman" w:hAnsi="Times New Roman"/>
          <w:bCs/>
          <w:sz w:val="24"/>
          <w:szCs w:val="24"/>
          <w:lang w:eastAsia="ru-RU"/>
        </w:rPr>
        <w:t>.201</w:t>
      </w:r>
      <w:r>
        <w:rPr>
          <w:rFonts w:ascii="Times New Roman" w:hAnsi="Times New Roman"/>
          <w:bCs/>
          <w:sz w:val="24"/>
          <w:szCs w:val="24"/>
          <w:lang w:eastAsia="ru-RU"/>
        </w:rPr>
        <w:t>8</w:t>
      </w:r>
      <w:r w:rsidRPr="003D6781">
        <w:rPr>
          <w:rFonts w:ascii="Times New Roman" w:hAnsi="Times New Roman"/>
          <w:bCs/>
          <w:sz w:val="24"/>
          <w:szCs w:val="24"/>
          <w:lang w:eastAsia="ru-RU"/>
        </w:rPr>
        <w:t>г. «О таможенном регулировании в Российской Федерации и о внесении изменений в отдельные законодательные акты Российской Федерации».</w:t>
      </w:r>
    </w:p>
    <w:p w14:paraId="24FFF955" w14:textId="6C68F864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Федеральный закон № 273 от 29.12.2012г. «Об образовании в Российской Федерации».</w:t>
      </w:r>
    </w:p>
    <w:p w14:paraId="0B0CF8FD" w14:textId="0BB1A06C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Налоговый кодекс Российской Федерации.</w:t>
      </w:r>
    </w:p>
    <w:p w14:paraId="0BB8C3DA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4A3E2FAD" w14:textId="02EEA80E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20. Выберите правильное определение «таможенному декларированию».</w:t>
      </w:r>
    </w:p>
    <w:p w14:paraId="4EB7E380" w14:textId="386401A9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Организованная совокупность документированной информации, включающая в себя базы данных, создаваемые, обрабатываемые и накапливаемые в информационных системах таможенных органов и имеют ограниченный доступ.</w:t>
      </w:r>
    </w:p>
    <w:p w14:paraId="7F9F95AA" w14:textId="6FA09399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Вид государственной деятельности, которая осуществляется с целью охраны права специально уполномоченными органами путем применения юридических мер воздействия в строгом соответствии с законом при обязательном соблюдении установленного им порядка.</w:t>
      </w:r>
    </w:p>
    <w:p w14:paraId="283D97BD" w14:textId="120DF25E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Заявление декларантом таможенному органу сведений о товарах, избранной таможенной процедуре и (или) иных сведений, необходимых для выпуска товаров.</w:t>
      </w:r>
    </w:p>
    <w:p w14:paraId="5DF30699" w14:textId="085A37B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Предоставление сведений о ввозимых товарах и транспортных средствах через информационную систему таможенных органов государства-члена </w:t>
      </w:r>
      <w:r>
        <w:rPr>
          <w:rFonts w:ascii="Times New Roman" w:hAnsi="Times New Roman"/>
          <w:bCs/>
          <w:sz w:val="24"/>
          <w:szCs w:val="24"/>
          <w:lang w:eastAsia="ru-RU"/>
        </w:rPr>
        <w:t>ЕАЭС</w:t>
      </w: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, на территории которого расположен пункт пропуска не менее чем за 2 часа до планируемого ввоза товара на территорию ЕАЭС в электронном виде. </w:t>
      </w:r>
    </w:p>
    <w:p w14:paraId="4F510CB9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7361F9AF" w14:textId="7C879785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21.  Укажите верное время, когда начинается таможенное декларирование товаров при ввозе товаров</w:t>
      </w:r>
      <w:r w:rsidRPr="003D6781">
        <w:rPr>
          <w:rFonts w:ascii="Times New Roman" w:hAnsi="Times New Roman"/>
          <w:bCs/>
          <w:sz w:val="24"/>
          <w:szCs w:val="24"/>
          <w:lang w:eastAsia="ru-RU"/>
        </w:rPr>
        <w:t>.</w:t>
      </w:r>
    </w:p>
    <w:p w14:paraId="10B49EAC" w14:textId="39AF68B2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до их убытия с таможенной территории ЕАЭС.</w:t>
      </w:r>
    </w:p>
    <w:p w14:paraId="7C37D5C4" w14:textId="3C17B220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до истечения срока временного хранения.</w:t>
      </w:r>
    </w:p>
    <w:p w14:paraId="0510C3A2" w14:textId="2860C8E2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в течение 3 часов с момента прибытия товаров на таможенную ЕАЭС</w:t>
      </w:r>
    </w:p>
    <w:p w14:paraId="6F2DC20A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4979EF92" w14:textId="305D3D9A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22. Документ, составленный по установленной форме, содержащий сведения о товарах, об избранной таможенной процедуре и иные сведения, необходимы для выпуска товаров – это?</w:t>
      </w:r>
    </w:p>
    <w:p w14:paraId="65E88A48" w14:textId="74195561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Таможенная декларация.</w:t>
      </w:r>
    </w:p>
    <w:p w14:paraId="250DC89F" w14:textId="0A55C092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Транзитная декларация.</w:t>
      </w:r>
    </w:p>
    <w:p w14:paraId="1CD634C9" w14:textId="16C963F4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Договор купли-продажи.</w:t>
      </w:r>
    </w:p>
    <w:p w14:paraId="60B3BF43" w14:textId="470C42FC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Транспортные документы (коносамент, ABW, CMR, железнодорожная накладная).</w:t>
      </w:r>
    </w:p>
    <w:p w14:paraId="6ABD48AD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7A99FECB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00D0ABCF" w14:textId="04111AD6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23.  Дайте верное определение декларации на товары.</w:t>
      </w:r>
    </w:p>
    <w:p w14:paraId="3DD2A081" w14:textId="3C7291FE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 Представляется таможенному органу отправления при помещении товаров под таможенную процедуру таможенного транзита.</w:t>
      </w:r>
    </w:p>
    <w:p w14:paraId="54645213" w14:textId="12578BF4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Применяется при таможенном декларировании товаров для личного пользования в письменной форме.</w:t>
      </w:r>
    </w:p>
    <w:p w14:paraId="27AD7B3F" w14:textId="43A0B87A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Подается перевозчиком таможенному органу для таможенного декларирования транспортных средств международной перевозки.</w:t>
      </w:r>
    </w:p>
    <w:p w14:paraId="455DD948" w14:textId="0AED6FB0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Представляется при помещении под таможенные процедуры, за исключением таможенной процедуры таможенного транзита. </w:t>
      </w:r>
    </w:p>
    <w:p w14:paraId="3C657E3E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1CA8D742" w14:textId="1F3F27B6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24. Заявление, составленное по установленной таможенной службой форме, в котором заинтересованные лица указывают таможенную процедуру, подлежащую применению в отношении товаров, и сведения, заявления которых требует таможенная служба для применения этой процедуры-это?</w:t>
      </w:r>
    </w:p>
    <w:p w14:paraId="1456C470" w14:textId="51E279BE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Декларация на товары.</w:t>
      </w:r>
    </w:p>
    <w:p w14:paraId="5FBABEC6" w14:textId="07D1F9F0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Транзитная декларация.</w:t>
      </w:r>
    </w:p>
    <w:p w14:paraId="1A3593B7" w14:textId="1D6E28F5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Пассажирская таможенная декларация.</w:t>
      </w:r>
    </w:p>
    <w:p w14:paraId="14708888" w14:textId="2625FE65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Декларация на транспортное средство.</w:t>
      </w:r>
    </w:p>
    <w:p w14:paraId="3C3293F6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7B6313F0" w14:textId="54E32BC9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25. Укажите сроки подачи декларации на товары для товаров, перемещаемых в международных почтовых отправлениях.</w:t>
      </w:r>
    </w:p>
    <w:p w14:paraId="2300DAA5" w14:textId="1A9D35CC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до 4 месяцев.</w:t>
      </w:r>
    </w:p>
    <w:p w14:paraId="72D0BA8A" w14:textId="1C258311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до 2 месяцев.</w:t>
      </w:r>
    </w:p>
    <w:p w14:paraId="4C912EBA" w14:textId="786560CF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до 6 месяцев.</w:t>
      </w:r>
    </w:p>
    <w:p w14:paraId="78BA734D" w14:textId="6621E03E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до 8 месяцев.</w:t>
      </w:r>
    </w:p>
    <w:p w14:paraId="23E65A18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62351563" w14:textId="2D05EEB4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26. Могут ли иностранные лица выступать в качестве декларанта (физическое лицо, перемещающее товары для личного пользования; </w:t>
      </w:r>
      <w:proofErr w:type="gramStart"/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лицо</w:t>
      </w:r>
      <w:proofErr w:type="gramEnd"/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 xml:space="preserve"> пользующееся таможенными льготами, организация имеющая представительство)?</w:t>
      </w:r>
    </w:p>
    <w:p w14:paraId="29826CC1" w14:textId="643FEFE4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Да.</w:t>
      </w:r>
    </w:p>
    <w:p w14:paraId="0B92F046" w14:textId="3CA485C9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Нет.</w:t>
      </w:r>
    </w:p>
    <w:p w14:paraId="1F185DD6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04D49B42" w14:textId="57A3481B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27. Дайте верное определение таможенному представителю.</w:t>
      </w:r>
    </w:p>
    <w:p w14:paraId="6B54F583" w14:textId="55114704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Лицо, обладающее правами пользования, </w:t>
      </w:r>
      <w:proofErr w:type="gramStart"/>
      <w:r w:rsidRPr="003D6781">
        <w:rPr>
          <w:rFonts w:ascii="Times New Roman" w:hAnsi="Times New Roman"/>
          <w:bCs/>
          <w:sz w:val="24"/>
          <w:szCs w:val="24"/>
          <w:lang w:eastAsia="ru-RU"/>
        </w:rPr>
        <w:t>владения и распоряжения</w:t>
      </w:r>
      <w:proofErr w:type="gramEnd"/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перемещаемых через таможенную границу ЕАЭС.</w:t>
      </w:r>
    </w:p>
    <w:p w14:paraId="355B87D2" w14:textId="59DBB79E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Лицо, совершающее от имени и по поручению декларанта или иного заинтересованного лица таможенные операции в соответствии с таможенным законодательством ЕАЭС.</w:t>
      </w:r>
    </w:p>
    <w:p w14:paraId="1376460E" w14:textId="2A55FED1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Российское юридическое лицо, включенное в реестр владельцев складов временного хранения.</w:t>
      </w:r>
    </w:p>
    <w:p w14:paraId="3B6A347E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746CA275" w14:textId="2E12100C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28. Предоставление сведений о ввозимых товарах и транспортных средствах через информационную систему таможенных органов государства-члена ЕАЭС, на территории которого расположен пункт пропуска не менее чем за 2 часа до планируемого ввоза товара на территорию ЕАЭС в электронном виде – это?</w:t>
      </w:r>
    </w:p>
    <w:p w14:paraId="06A156CC" w14:textId="401D6D45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Декларирование товаров.</w:t>
      </w:r>
    </w:p>
    <w:p w14:paraId="768B7FFC" w14:textId="43F5C5A2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Помещение товаров под таможенную процедуру таможенный транзит.</w:t>
      </w:r>
    </w:p>
    <w:p w14:paraId="60B9E95F" w14:textId="31BA7E4F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Предварительное информирование товаров.</w:t>
      </w:r>
    </w:p>
    <w:p w14:paraId="573AC10B" w14:textId="4ADBFBE1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lastRenderedPageBreak/>
        <w:t xml:space="preserve"> Перемещение товаров и транспортных средств через таможенную границу ЕАЭС.</w:t>
      </w:r>
    </w:p>
    <w:p w14:paraId="040CB38B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7650883A" w14:textId="05FE66D8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29. Кем не предоставляется предварительная информация?</w:t>
      </w:r>
    </w:p>
    <w:p w14:paraId="0A8703C6" w14:textId="5A8C74E3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Отправителем.</w:t>
      </w:r>
    </w:p>
    <w:p w14:paraId="78A86937" w14:textId="464AC843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Получателем.</w:t>
      </w:r>
    </w:p>
    <w:p w14:paraId="6FD95C36" w14:textId="3DF19193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Перевозчиком.</w:t>
      </w:r>
    </w:p>
    <w:p w14:paraId="00B37FED" w14:textId="776A8911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Таможенным представителем.</w:t>
      </w:r>
    </w:p>
    <w:p w14:paraId="013F67C4" w14:textId="4D195B1E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Налогоплательщиком.</w:t>
      </w:r>
    </w:p>
    <w:p w14:paraId="787C7450" w14:textId="77777777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</w:p>
    <w:p w14:paraId="5987098C" w14:textId="0BBC0EB7" w:rsidR="003D6781" w:rsidRPr="008F54D4" w:rsidRDefault="003D6781" w:rsidP="003D6781">
      <w:pPr>
        <w:spacing w:after="0"/>
        <w:jc w:val="both"/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</w:pPr>
      <w:r w:rsidRPr="008F54D4">
        <w:rPr>
          <w:rFonts w:ascii="Times New Roman" w:hAnsi="Times New Roman"/>
          <w:b/>
          <w:bCs/>
          <w:sz w:val="24"/>
          <w:szCs w:val="24"/>
          <w:u w:val="single"/>
          <w:lang w:eastAsia="ru-RU"/>
        </w:rPr>
        <w:t>30. На какие виды транспорта распространяется обязательно предварительное информирование товаров?</w:t>
      </w:r>
    </w:p>
    <w:p w14:paraId="2C862158" w14:textId="596D20A6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Автомобильный, железнодорожный.</w:t>
      </w:r>
    </w:p>
    <w:p w14:paraId="30B9EC82" w14:textId="60C9772C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Автомобильный, морской.</w:t>
      </w:r>
    </w:p>
    <w:p w14:paraId="67B31243" w14:textId="2BEDB4B1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Морской, воздушный.</w:t>
      </w:r>
    </w:p>
    <w:p w14:paraId="5BD088C7" w14:textId="5939BEBE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Воздушный, железнодорожный.</w:t>
      </w:r>
    </w:p>
    <w:p w14:paraId="6A1C1E78" w14:textId="17577410" w:rsidR="003D6781" w:rsidRPr="003D6781" w:rsidRDefault="003D6781" w:rsidP="003D6781">
      <w:pPr>
        <w:spacing w:after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D6781">
        <w:rPr>
          <w:rFonts w:ascii="Times New Roman" w:hAnsi="Times New Roman"/>
          <w:bCs/>
          <w:sz w:val="24"/>
          <w:szCs w:val="24"/>
          <w:lang w:eastAsia="ru-RU"/>
        </w:rPr>
        <w:t xml:space="preserve"> Железнодорожный, морской.</w:t>
      </w:r>
    </w:p>
    <w:p w14:paraId="0FEEE13A" w14:textId="77777777" w:rsidR="003D6781" w:rsidRPr="006F7610" w:rsidRDefault="003D6781" w:rsidP="006F7610">
      <w:pPr>
        <w:spacing w:after="0"/>
        <w:jc w:val="both"/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</w:pPr>
    </w:p>
    <w:sectPr w:rsidR="003D6781" w:rsidRPr="006F76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E10AB"/>
    <w:multiLevelType w:val="hybridMultilevel"/>
    <w:tmpl w:val="02C466F0"/>
    <w:lvl w:ilvl="0" w:tplc="64243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AF44B61"/>
    <w:multiLevelType w:val="hybridMultilevel"/>
    <w:tmpl w:val="77E06C86"/>
    <w:lvl w:ilvl="0" w:tplc="9EE8C0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DB40224"/>
    <w:multiLevelType w:val="hybridMultilevel"/>
    <w:tmpl w:val="991AE6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C234BC"/>
    <w:multiLevelType w:val="hybridMultilevel"/>
    <w:tmpl w:val="9828B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F30BF1"/>
    <w:multiLevelType w:val="hybridMultilevel"/>
    <w:tmpl w:val="B046E1DC"/>
    <w:lvl w:ilvl="0" w:tplc="4ADE8A18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B8D7C1F"/>
    <w:multiLevelType w:val="hybridMultilevel"/>
    <w:tmpl w:val="5C9682D4"/>
    <w:lvl w:ilvl="0" w:tplc="A72842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E104455"/>
    <w:multiLevelType w:val="hybridMultilevel"/>
    <w:tmpl w:val="799242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E020A"/>
    <w:multiLevelType w:val="hybridMultilevel"/>
    <w:tmpl w:val="0B622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311"/>
    <w:rsid w:val="00027691"/>
    <w:rsid w:val="00077B35"/>
    <w:rsid w:val="000E3C50"/>
    <w:rsid w:val="00175D46"/>
    <w:rsid w:val="001D03BA"/>
    <w:rsid w:val="001D75D9"/>
    <w:rsid w:val="00202C6E"/>
    <w:rsid w:val="00203FAD"/>
    <w:rsid w:val="00211C3D"/>
    <w:rsid w:val="00233BAA"/>
    <w:rsid w:val="002569E4"/>
    <w:rsid w:val="00286204"/>
    <w:rsid w:val="002872A2"/>
    <w:rsid w:val="002D5DAA"/>
    <w:rsid w:val="00305A3D"/>
    <w:rsid w:val="00354926"/>
    <w:rsid w:val="00364CAC"/>
    <w:rsid w:val="003A50D0"/>
    <w:rsid w:val="003B63AC"/>
    <w:rsid w:val="003D6781"/>
    <w:rsid w:val="0043613F"/>
    <w:rsid w:val="005610FC"/>
    <w:rsid w:val="005611E1"/>
    <w:rsid w:val="00592FC3"/>
    <w:rsid w:val="005D2A4F"/>
    <w:rsid w:val="006E00B9"/>
    <w:rsid w:val="006F7610"/>
    <w:rsid w:val="00715445"/>
    <w:rsid w:val="007407DF"/>
    <w:rsid w:val="00742E58"/>
    <w:rsid w:val="00767A9F"/>
    <w:rsid w:val="00772D52"/>
    <w:rsid w:val="007A42C9"/>
    <w:rsid w:val="007A5550"/>
    <w:rsid w:val="00803311"/>
    <w:rsid w:val="00841CCB"/>
    <w:rsid w:val="00857C46"/>
    <w:rsid w:val="008F54D4"/>
    <w:rsid w:val="009724D5"/>
    <w:rsid w:val="00A40442"/>
    <w:rsid w:val="00A74EDB"/>
    <w:rsid w:val="00AA3F74"/>
    <w:rsid w:val="00AC7B55"/>
    <w:rsid w:val="00B11D86"/>
    <w:rsid w:val="00B41883"/>
    <w:rsid w:val="00BB742D"/>
    <w:rsid w:val="00C42F4C"/>
    <w:rsid w:val="00C61AA3"/>
    <w:rsid w:val="00CA0EED"/>
    <w:rsid w:val="00CC10A5"/>
    <w:rsid w:val="00CC35C9"/>
    <w:rsid w:val="00CE3885"/>
    <w:rsid w:val="00D354DA"/>
    <w:rsid w:val="00D90126"/>
    <w:rsid w:val="00E112BF"/>
    <w:rsid w:val="00E332A8"/>
    <w:rsid w:val="00EE4C6B"/>
    <w:rsid w:val="00F8701C"/>
    <w:rsid w:val="00FF5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2090"/>
  <w15:docId w15:val="{1EAF8464-1320-4F12-A0B7-024AFF32D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88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D5DAA"/>
    <w:pPr>
      <w:ind w:left="720"/>
      <w:contextualSpacing/>
    </w:pPr>
  </w:style>
  <w:style w:type="table" w:styleId="a5">
    <w:name w:val="Table Grid"/>
    <w:basedOn w:val="a1"/>
    <w:uiPriority w:val="59"/>
    <w:rsid w:val="006E0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unhideWhenUsed/>
    <w:rsid w:val="003D6781"/>
    <w:pPr>
      <w:spacing w:after="120" w:line="480" w:lineRule="auto"/>
      <w:ind w:left="283"/>
    </w:pPr>
    <w:rPr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uiPriority w:val="99"/>
    <w:rsid w:val="003D6781"/>
    <w:rPr>
      <w:rFonts w:ascii="Calibri" w:eastAsia="Times New Roman" w:hAnsi="Calibri" w:cs="Times New Roman"/>
      <w:lang w:val="x-none" w:eastAsia="x-none"/>
    </w:rPr>
  </w:style>
  <w:style w:type="character" w:customStyle="1" w:styleId="a4">
    <w:name w:val="Абзац списка Знак"/>
    <w:link w:val="a3"/>
    <w:uiPriority w:val="34"/>
    <w:rsid w:val="003D6781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738C81-5BDC-4AD2-B822-A70B8CA86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Майорова Екатерина Владимировна</cp:lastModifiedBy>
  <cp:revision>9</cp:revision>
  <dcterms:created xsi:type="dcterms:W3CDTF">2025-05-31T07:49:00Z</dcterms:created>
  <dcterms:modified xsi:type="dcterms:W3CDTF">2026-10-27T13:33:00Z</dcterms:modified>
</cp:coreProperties>
</file>