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36C" w:rsidRDefault="00BE5B0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Оценочные материалы:</w:t>
      </w:r>
    </w:p>
    <w:p w:rsidR="00D2636C" w:rsidRDefault="00BE5B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знаний, умений и навыков по результатам прохождения практики осуществляется посредством использования следующих видов оценочных средств:</w:t>
      </w:r>
    </w:p>
    <w:tbl>
      <w:tblPr>
        <w:tblStyle w:val="a6"/>
        <w:tblW w:w="9498" w:type="dxa"/>
        <w:jc w:val="center"/>
        <w:tblLook w:val="04A0"/>
      </w:tblPr>
      <w:tblGrid>
        <w:gridCol w:w="9498"/>
      </w:tblGrid>
      <w:tr w:rsidR="00D2636C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636C" w:rsidRDefault="00BE5B0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з отчета о прохождении практики;</w:t>
            </w:r>
          </w:p>
        </w:tc>
      </w:tr>
      <w:tr w:rsidR="00D2636C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636C" w:rsidRDefault="00BE5B0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Защита отчета по практике.</w:t>
            </w:r>
          </w:p>
        </w:tc>
      </w:tr>
      <w:tr w:rsidR="00D2636C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636C" w:rsidRDefault="00D2636C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636C" w:rsidRDefault="00D2636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15379" w:rsidRDefault="00315379" w:rsidP="00315379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индивидуальных заданий на практику:</w:t>
      </w:r>
    </w:p>
    <w:p w:rsidR="00BB092B" w:rsidRPr="00436D35" w:rsidRDefault="00BB092B" w:rsidP="00BB092B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  <w:r w:rsidRPr="00436D35">
        <w:rPr>
          <w:rFonts w:ascii="Times New Roman" w:hAnsi="Times New Roman"/>
          <w:color w:val="3A3A3A"/>
          <w:sz w:val="28"/>
          <w:szCs w:val="28"/>
          <w:lang w:eastAsia="ru-RU"/>
        </w:rPr>
        <w:t>Маркетинг государственного (муниципального) имущества.</w:t>
      </w:r>
    </w:p>
    <w:p w:rsidR="00BB092B" w:rsidRPr="00436D35" w:rsidRDefault="00BB092B" w:rsidP="00BB092B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  <w:r w:rsidRPr="00436D35">
        <w:rPr>
          <w:rFonts w:ascii="Times New Roman" w:hAnsi="Times New Roman"/>
          <w:color w:val="3A3A3A"/>
          <w:sz w:val="28"/>
          <w:szCs w:val="28"/>
          <w:lang w:eastAsia="ru-RU"/>
        </w:rPr>
        <w:t>Планирование использования государственной собственности.</w:t>
      </w:r>
    </w:p>
    <w:p w:rsidR="00BB092B" w:rsidRPr="00436D35" w:rsidRDefault="00BB092B" w:rsidP="00BB092B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  <w:proofErr w:type="spellStart"/>
      <w:r w:rsidRPr="00436D35">
        <w:rPr>
          <w:rFonts w:ascii="Times New Roman" w:hAnsi="Times New Roman"/>
          <w:color w:val="3A3A3A"/>
          <w:sz w:val="28"/>
          <w:szCs w:val="28"/>
          <w:lang w:eastAsia="ru-RU"/>
        </w:rPr>
        <w:t>Контроллинг</w:t>
      </w:r>
      <w:proofErr w:type="spellEnd"/>
      <w:r w:rsidRPr="00436D35">
        <w:rPr>
          <w:rFonts w:ascii="Times New Roman" w:hAnsi="Times New Roman"/>
          <w:color w:val="3A3A3A"/>
          <w:sz w:val="28"/>
          <w:szCs w:val="28"/>
          <w:lang w:eastAsia="ru-RU"/>
        </w:rPr>
        <w:t xml:space="preserve"> и мониторинг государственного и муниципального имущества.</w:t>
      </w:r>
    </w:p>
    <w:p w:rsidR="00BB092B" w:rsidRPr="00436D35" w:rsidRDefault="00BB092B" w:rsidP="00BB092B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  <w:r w:rsidRPr="00436D35">
        <w:rPr>
          <w:rFonts w:ascii="Times New Roman" w:hAnsi="Times New Roman"/>
          <w:color w:val="3A3A3A"/>
          <w:sz w:val="28"/>
          <w:szCs w:val="28"/>
          <w:lang w:eastAsia="ru-RU"/>
        </w:rPr>
        <w:t>Механизмы оценки государственного (муниципального) имущества (бизнеса).</w:t>
      </w:r>
    </w:p>
    <w:p w:rsidR="00BB092B" w:rsidRPr="00436D35" w:rsidRDefault="00BB092B" w:rsidP="00BB092B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  <w:r w:rsidRPr="00436D35">
        <w:rPr>
          <w:rFonts w:ascii="Times New Roman" w:hAnsi="Times New Roman"/>
          <w:color w:val="3A3A3A"/>
          <w:sz w:val="28"/>
          <w:szCs w:val="28"/>
          <w:lang w:eastAsia="ru-RU"/>
        </w:rPr>
        <w:t>Система страхования государственного (муниципального) имущества.</w:t>
      </w:r>
    </w:p>
    <w:p w:rsidR="00BB092B" w:rsidRPr="00436D35" w:rsidRDefault="00BB092B" w:rsidP="00BB092B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  <w:r w:rsidRPr="00436D35">
        <w:rPr>
          <w:rFonts w:ascii="Times New Roman" w:hAnsi="Times New Roman"/>
          <w:color w:val="3A3A3A"/>
          <w:sz w:val="28"/>
          <w:szCs w:val="28"/>
          <w:lang w:eastAsia="ru-RU"/>
        </w:rPr>
        <w:t>Инвентаризация, учет и контроль в управлении государственным (муниципальным) имуществом.</w:t>
      </w:r>
    </w:p>
    <w:p w:rsidR="00BB092B" w:rsidRPr="00436D35" w:rsidRDefault="00BB092B" w:rsidP="00BB092B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  <w:r w:rsidRPr="00436D35">
        <w:rPr>
          <w:rFonts w:ascii="Times New Roman" w:hAnsi="Times New Roman"/>
          <w:color w:val="3A3A3A"/>
          <w:sz w:val="28"/>
          <w:szCs w:val="28"/>
          <w:lang w:eastAsia="ru-RU"/>
        </w:rPr>
        <w:t>Организационное обеспечение деятельности органов управления государственным (муниципальным) имуществом.</w:t>
      </w:r>
    </w:p>
    <w:p w:rsidR="00BB092B" w:rsidRPr="00436D35" w:rsidRDefault="00BB092B" w:rsidP="00BB092B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  <w:r w:rsidRPr="00436D35">
        <w:rPr>
          <w:rFonts w:ascii="Times New Roman" w:hAnsi="Times New Roman"/>
          <w:color w:val="3A3A3A"/>
          <w:sz w:val="28"/>
          <w:szCs w:val="28"/>
          <w:lang w:eastAsia="ru-RU"/>
        </w:rPr>
        <w:t>Системы кадрового обеспечения органов управления государственным имуществом.</w:t>
      </w:r>
    </w:p>
    <w:p w:rsidR="00BB092B" w:rsidRPr="00436D35" w:rsidRDefault="00BB092B" w:rsidP="00BB092B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  <w:r w:rsidRPr="00436D35">
        <w:rPr>
          <w:rFonts w:ascii="Times New Roman" w:hAnsi="Times New Roman"/>
          <w:color w:val="3A3A3A"/>
          <w:sz w:val="28"/>
          <w:szCs w:val="28"/>
          <w:lang w:eastAsia="ru-RU"/>
        </w:rPr>
        <w:t>Информационные технологии в системе управления государственной и муниципальной собственностью.</w:t>
      </w:r>
    </w:p>
    <w:p w:rsidR="00BB092B" w:rsidRPr="00436D35" w:rsidRDefault="00BB092B" w:rsidP="00BB092B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  <w:r w:rsidRPr="00436D35">
        <w:rPr>
          <w:rFonts w:ascii="Times New Roman" w:hAnsi="Times New Roman"/>
          <w:color w:val="3A3A3A"/>
          <w:sz w:val="28"/>
          <w:szCs w:val="28"/>
          <w:lang w:eastAsia="ru-RU"/>
        </w:rPr>
        <w:t>Имущественные налоги в РФ.</w:t>
      </w:r>
    </w:p>
    <w:p w:rsidR="00315379" w:rsidRPr="00BD320D" w:rsidRDefault="00315379" w:rsidP="00315379">
      <w:pPr>
        <w:shd w:val="clear" w:color="auto" w:fill="FFFFFF"/>
        <w:spacing w:after="0"/>
        <w:ind w:left="1429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EE4628" w:rsidRPr="00EE4628" w:rsidRDefault="00EE462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E4628" w:rsidRPr="00EE4628" w:rsidSect="00D2636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9F8" w:rsidRDefault="006479F8" w:rsidP="00D2636C">
      <w:pPr>
        <w:spacing w:after="0" w:line="240" w:lineRule="auto"/>
      </w:pPr>
      <w:r>
        <w:separator/>
      </w:r>
    </w:p>
  </w:endnote>
  <w:endnote w:type="continuationSeparator" w:id="1">
    <w:p w:rsidR="006479F8" w:rsidRDefault="006479F8" w:rsidP="00D2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36C" w:rsidRDefault="00A52FFB">
    <w:pPr>
      <w:pStyle w:val="a3"/>
      <w:jc w:val="center"/>
    </w:pPr>
    <w:r>
      <w:fldChar w:fldCharType="begin"/>
    </w:r>
    <w:r w:rsidR="00BE5B07">
      <w:instrText>PAGE   \* MERGEFORMAT</w:instrText>
    </w:r>
    <w:r>
      <w:fldChar w:fldCharType="separate"/>
    </w:r>
    <w:r w:rsidR="00BE5B07">
      <w:rPr>
        <w:noProof/>
      </w:rPr>
      <w:t>5</w:t>
    </w:r>
    <w:r>
      <w:fldChar w:fldCharType="end"/>
    </w:r>
  </w:p>
  <w:p w:rsidR="00D2636C" w:rsidRDefault="00D2636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9F8" w:rsidRDefault="006479F8" w:rsidP="00D2636C">
      <w:pPr>
        <w:spacing w:after="0" w:line="240" w:lineRule="auto"/>
      </w:pPr>
      <w:r>
        <w:separator/>
      </w:r>
    </w:p>
  </w:footnote>
  <w:footnote w:type="continuationSeparator" w:id="1">
    <w:p w:rsidR="006479F8" w:rsidRDefault="006479F8" w:rsidP="00D2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A073BA"/>
    <w:lvl w:ilvl="0" w:tplc="12606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708AE82E"/>
    <w:lvl w:ilvl="0" w:tplc="06F40FA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461E5"/>
    <w:multiLevelType w:val="multilevel"/>
    <w:tmpl w:val="8D86E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044B0B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6495D"/>
    <w:multiLevelType w:val="hybridMultilevel"/>
    <w:tmpl w:val="722ED3BE"/>
    <w:lvl w:ilvl="0" w:tplc="8DB4A9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14F11D3"/>
    <w:multiLevelType w:val="hybridMultilevel"/>
    <w:tmpl w:val="DE7821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E62691"/>
    <w:multiLevelType w:val="hybridMultilevel"/>
    <w:tmpl w:val="A9A00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636C"/>
    <w:rsid w:val="00315379"/>
    <w:rsid w:val="006479F8"/>
    <w:rsid w:val="007C4940"/>
    <w:rsid w:val="00A52FFB"/>
    <w:rsid w:val="00BB092B"/>
    <w:rsid w:val="00BD320D"/>
    <w:rsid w:val="00BE5B07"/>
    <w:rsid w:val="00C90164"/>
    <w:rsid w:val="00D2636C"/>
    <w:rsid w:val="00EE4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2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2636C"/>
  </w:style>
  <w:style w:type="paragraph" w:styleId="a5">
    <w:name w:val="List Paragraph"/>
    <w:basedOn w:val="a"/>
    <w:uiPriority w:val="34"/>
    <w:qFormat/>
    <w:rsid w:val="00D2636C"/>
    <w:pPr>
      <w:ind w:left="720"/>
      <w:contextualSpacing/>
    </w:pPr>
  </w:style>
  <w:style w:type="table" w:styleId="a6">
    <w:name w:val="Table Grid"/>
    <w:basedOn w:val="a1"/>
    <w:uiPriority w:val="39"/>
    <w:rsid w:val="00D26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Демидов</cp:lastModifiedBy>
  <cp:revision>7</cp:revision>
  <dcterms:created xsi:type="dcterms:W3CDTF">2022-02-06T14:07:00Z</dcterms:created>
  <dcterms:modified xsi:type="dcterms:W3CDTF">2022-05-10T09:08:00Z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fae8f4ecef8e4d62866a65aceaddfabc</vt:lpwstr>
  </property>
</Properties>
</file>