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75" w:rsidRDefault="00651D75" w:rsidP="0096321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Оценочные материалы, применяемые при проведении</w:t>
      </w:r>
    </w:p>
    <w:p w:rsidR="00651D75" w:rsidRDefault="00651D75" w:rsidP="0096321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651D75" w:rsidRDefault="00651D75" w:rsidP="0096321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1D75" w:rsidRDefault="00651D75" w:rsidP="00963218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63218">
        <w:rPr>
          <w:rFonts w:ascii="Times New Roman" w:hAnsi="Times New Roman"/>
          <w:b/>
          <w:sz w:val="28"/>
          <w:szCs w:val="28"/>
        </w:rPr>
        <w:t>Исследование рынка транспортно-</w:t>
      </w:r>
      <w:r w:rsidR="00963218" w:rsidRPr="00963218">
        <w:rPr>
          <w:rFonts w:ascii="Times New Roman" w:hAnsi="Times New Roman"/>
          <w:b/>
          <w:sz w:val="28"/>
          <w:szCs w:val="28"/>
        </w:rPr>
        <w:t>логистических услуг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51D75" w:rsidRDefault="00651D75" w:rsidP="00651D75">
      <w:pPr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51D75" w:rsidRDefault="00651D75" w:rsidP="00651D7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аттестации обучающемуся предлагается дать ответы на 2 вопроса и решить задачу по определению эффективности внедрения инновационного проекта, приведенных в экзаменационном билете, из нижеприведенного списка.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Роль «стратегического управления»  в менеджменте организации в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цепях поставок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Реализация стратегии организации (третьей этап)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 xml:space="preserve">Основные этапы развития стратегического управления, их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характеристика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Контроль реализации стратегии организации (четвертый этап)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3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Школы стратегического управления существующие в настоящее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время и каким их них отдается предпочтение при разработке стратегий развития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организаций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Сущность и содержание корпоративной стратегии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4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Суть первоначальной концепции стратегического управления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Роль и оценка преимуществ стратегии диверсификации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5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Отличительные черты между стратегическим и оперативным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</w:rPr>
              <w:t>управлением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Методы матричного анализа стратегического портфеля бизнеса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Вопрос № 3 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</w:t>
            </w:r>
            <w:r w:rsidRPr="00651D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Проблемы и перспективы использования стратегического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управления в современных условиях хозяйствования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Стратегический анализ рыночной позиции организации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посредством матрицы Бостонской консультативной группы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7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Формирование миссии и стратегического видения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Стратегический анализ рыночной позиции компании посредством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матрицы «</w:t>
            </w:r>
            <w:proofErr w:type="spellStart"/>
            <w:r w:rsidRPr="00651D75">
              <w:rPr>
                <w:rFonts w:ascii="Times New Roman" w:hAnsi="Times New Roman"/>
                <w:sz w:val="28"/>
                <w:szCs w:val="28"/>
              </w:rPr>
              <w:t>МакКинзи</w:t>
            </w:r>
            <w:proofErr w:type="spellEnd"/>
            <w:r w:rsidRPr="00651D7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Вопрос № 3 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8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Вопрос № 1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Цели организации и разработка «дерева целей»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Современные (альтернативные) матрицы портфельных стратегий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9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Сущность стратегии и особенности ее разработки по уровням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color w:val="000000"/>
                <w:kern w:val="24"/>
                <w:sz w:val="28"/>
                <w:szCs w:val="28"/>
              </w:rPr>
              <w:t>стратегического управления в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Механизм принятия стратегических решений на производстве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10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Факторы, определяющие стратегию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Виды стратегических решений в производстве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11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Подходы к разработке стратегии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Особенности разработки и реализации стратегии НИОКР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Вопрос № 3 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12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состояние и анализ факторов внешней среды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Виды стратегий НИОКР  и их реализация на практике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13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Характеристика уровней окружающей среды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Значение инновационного менеджмента для предприятия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14_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 факторов внешней среды организации</w:t>
            </w:r>
            <w:r w:rsidRPr="0065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Инновационный менеджмент: сущность, проблемы, задачи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15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 внешней и внутренней среды организации на основе SWOT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– анализа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Функции и виды инноваций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lastRenderedPageBreak/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16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 стратегических альтернатив на основе PEST-анализа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макросреды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Инновация как экономическое явление. Сущность, функции и виды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инноваций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17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Стратегический анализ внутренней среды организации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(управленческий анализ)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Инновационный процесс. Содержание его этапов, исполнители,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результаты, финансирование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18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Роль конкуренции в системе стратегического управления средой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Сущность и финансирование инновационной деятельности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19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Отраслевой конкурентный анализ организации на основе модели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«пяти сил» М. Портера (анализ микросреды предприятия)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Конкурентоспособность инноваций и нововведений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20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Оценка конкурентоспособности товара по системе 1111-5555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Методы и показатели оценки эффективности инновационных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проектов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21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 конкурентоспособности организации по Ж.-Ж. 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Ламбен</w:t>
            </w:r>
            <w:proofErr w:type="spellEnd"/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Экономическая сущность инновационных стратегий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22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и типы конкурентных (деловых) стратегий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Классификация инновационных стратегий организации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23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Ключевые факторы успеха различных отраслей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Определение типа инновационного поведения предприятия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24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Вопрос № 1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Основные этапы стратегического управления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2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Этапы разработки инновационной стратегии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rPr>
          <w:trHeight w:val="2119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25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1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Основные стратегии развития организации и стратегическое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конкурентное позиционирование организации на рынке (первый этап)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Этапы разработки инновационного проекта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3864"/>
        <w:gridCol w:w="3137"/>
      </w:tblGrid>
      <w:tr w:rsidR="00651D75" w:rsidRPr="00651D75" w:rsidTr="00CF0542"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Минтранс России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 (МИИТ)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</w:t>
            </w:r>
            <w:proofErr w:type="spellStart"/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ЛиУТС</w:t>
            </w:r>
            <w:proofErr w:type="spellEnd"/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кафедры)</w:t>
            </w:r>
          </w:p>
        </w:tc>
        <w:tc>
          <w:tcPr>
            <w:tcW w:w="4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Экзаменационный билет № _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26</w:t>
            </w: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дисциплине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СУИДЦП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(наименование дисциплины)</w:t>
            </w:r>
          </w:p>
        </w:tc>
        <w:tc>
          <w:tcPr>
            <w:tcW w:w="3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УТВЕРЖДАЮ: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Зав. кафедрой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  <w:t>(подпись)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20XX / 20XX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учебный год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>Вопрос № 1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 xml:space="preserve"> Формирование стратегических альтернатив. Выбор стратегии 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sz w:val="28"/>
                <w:szCs w:val="28"/>
              </w:rPr>
              <w:t>(второй этап)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51D7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Вопрос № 2</w:t>
            </w:r>
            <w:r w:rsidRPr="00651D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Методы государственного регулирования в инновационной сфере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D75">
              <w:rPr>
                <w:rFonts w:ascii="Times New Roman" w:hAnsi="Times New Roman"/>
                <w:i/>
                <w:sz w:val="28"/>
                <w:szCs w:val="28"/>
              </w:rPr>
              <w:t xml:space="preserve">Вопрос № 3  </w:t>
            </w:r>
            <w:r w:rsidRPr="00651D75"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</w:tr>
      <w:tr w:rsidR="00651D75" w:rsidRPr="00651D75" w:rsidTr="00CF0542">
        <w:tc>
          <w:tcPr>
            <w:tcW w:w="9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51D75" w:rsidRPr="00651D75" w:rsidRDefault="00651D75" w:rsidP="00651D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651D75" w:rsidRPr="00651D75" w:rsidRDefault="00651D75" w:rsidP="00651D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"/>
          <w:szCs w:val="24"/>
          <w:lang w:eastAsia="ru-RU"/>
        </w:rPr>
      </w:pPr>
    </w:p>
    <w:p w:rsidR="00896F52" w:rsidRDefault="00896F52"/>
    <w:sectPr w:rsidR="00896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EAB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8FF"/>
    <w:multiLevelType w:val="singleLevel"/>
    <w:tmpl w:val="918E715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2" w15:restartNumberingAfterBreak="0">
    <w:nsid w:val="0BBB4043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C15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951A0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D25B2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421F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74AE"/>
    <w:multiLevelType w:val="hybridMultilevel"/>
    <w:tmpl w:val="82FCA1CE"/>
    <w:lvl w:ilvl="0" w:tplc="AE824D3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0038C"/>
    <w:multiLevelType w:val="singleLevel"/>
    <w:tmpl w:val="6A0CDC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665218A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66BA9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C2B65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64CBD"/>
    <w:multiLevelType w:val="singleLevel"/>
    <w:tmpl w:val="6E90F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8D33BB2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40D69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34816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437C4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9335D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34543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B33CB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A5B32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F795E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66F71"/>
    <w:multiLevelType w:val="singleLevel"/>
    <w:tmpl w:val="6E90FB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1F71191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D78E8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D0BDF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51AD9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65BEB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97D81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DB04EBC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06BCE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7537D"/>
    <w:multiLevelType w:val="singleLevel"/>
    <w:tmpl w:val="6A0CDC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2987B3E"/>
    <w:multiLevelType w:val="singleLevel"/>
    <w:tmpl w:val="918E715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4"/>
        <w:szCs w:val="24"/>
      </w:rPr>
    </w:lvl>
  </w:abstractNum>
  <w:abstractNum w:abstractNumId="33" w15:restartNumberingAfterBreak="0">
    <w:nsid w:val="746811EB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C2885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C5462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C70D9"/>
    <w:multiLevelType w:val="hybridMultilevel"/>
    <w:tmpl w:val="9FE23BB8"/>
    <w:lvl w:ilvl="0" w:tplc="749038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E3CC6"/>
    <w:multiLevelType w:val="hybridMultilevel"/>
    <w:tmpl w:val="86AA91C4"/>
    <w:lvl w:ilvl="0" w:tplc="6E6CB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49A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C4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61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E0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6C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389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B899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A21D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2"/>
  </w:num>
  <w:num w:numId="3">
    <w:abstractNumId w:val="31"/>
  </w:num>
  <w:num w:numId="4">
    <w:abstractNumId w:val="1"/>
  </w:num>
  <w:num w:numId="5">
    <w:abstractNumId w:val="22"/>
  </w:num>
  <w:num w:numId="6">
    <w:abstractNumId w:val="12"/>
  </w:num>
  <w:num w:numId="7">
    <w:abstractNumId w:val="26"/>
  </w:num>
  <w:num w:numId="8">
    <w:abstractNumId w:val="7"/>
  </w:num>
  <w:num w:numId="9">
    <w:abstractNumId w:val="28"/>
  </w:num>
  <w:num w:numId="10">
    <w:abstractNumId w:val="20"/>
  </w:num>
  <w:num w:numId="11">
    <w:abstractNumId w:val="24"/>
  </w:num>
  <w:num w:numId="12">
    <w:abstractNumId w:val="13"/>
  </w:num>
  <w:num w:numId="13">
    <w:abstractNumId w:val="27"/>
  </w:num>
  <w:num w:numId="14">
    <w:abstractNumId w:val="5"/>
  </w:num>
  <w:num w:numId="15">
    <w:abstractNumId w:val="4"/>
  </w:num>
  <w:num w:numId="16">
    <w:abstractNumId w:val="18"/>
  </w:num>
  <w:num w:numId="17">
    <w:abstractNumId w:val="6"/>
  </w:num>
  <w:num w:numId="18">
    <w:abstractNumId w:val="34"/>
  </w:num>
  <w:num w:numId="19">
    <w:abstractNumId w:val="21"/>
  </w:num>
  <w:num w:numId="20">
    <w:abstractNumId w:val="23"/>
  </w:num>
  <w:num w:numId="21">
    <w:abstractNumId w:val="10"/>
  </w:num>
  <w:num w:numId="22">
    <w:abstractNumId w:val="30"/>
  </w:num>
  <w:num w:numId="23">
    <w:abstractNumId w:val="3"/>
  </w:num>
  <w:num w:numId="24">
    <w:abstractNumId w:val="9"/>
  </w:num>
  <w:num w:numId="25">
    <w:abstractNumId w:val="29"/>
  </w:num>
  <w:num w:numId="26">
    <w:abstractNumId w:val="17"/>
  </w:num>
  <w:num w:numId="27">
    <w:abstractNumId w:val="14"/>
  </w:num>
  <w:num w:numId="28">
    <w:abstractNumId w:val="11"/>
  </w:num>
  <w:num w:numId="29">
    <w:abstractNumId w:val="36"/>
  </w:num>
  <w:num w:numId="30">
    <w:abstractNumId w:val="35"/>
  </w:num>
  <w:num w:numId="31">
    <w:abstractNumId w:val="25"/>
  </w:num>
  <w:num w:numId="32">
    <w:abstractNumId w:val="2"/>
  </w:num>
  <w:num w:numId="33">
    <w:abstractNumId w:val="0"/>
  </w:num>
  <w:num w:numId="34">
    <w:abstractNumId w:val="15"/>
  </w:num>
  <w:num w:numId="35">
    <w:abstractNumId w:val="33"/>
  </w:num>
  <w:num w:numId="36">
    <w:abstractNumId w:val="16"/>
  </w:num>
  <w:num w:numId="37">
    <w:abstractNumId w:val="19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0B"/>
    <w:rsid w:val="0030310B"/>
    <w:rsid w:val="00651D75"/>
    <w:rsid w:val="00896F52"/>
    <w:rsid w:val="0096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A6B38-8A70-4FF3-9FB2-926D39BB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75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1D75"/>
  </w:style>
  <w:style w:type="paragraph" w:styleId="a3">
    <w:name w:val="List"/>
    <w:basedOn w:val="a"/>
    <w:uiPriority w:val="99"/>
    <w:rsid w:val="00651D75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651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1D75"/>
    <w:pPr>
      <w:spacing w:after="200" w:line="27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rsid w:val="00651D75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51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51D75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51D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651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1670</Words>
  <Characters>9525</Characters>
  <Application>Microsoft Office Word</Application>
  <DocSecurity>0</DocSecurity>
  <Lines>79</Lines>
  <Paragraphs>22</Paragraphs>
  <ScaleCrop>false</ScaleCrop>
  <Company/>
  <LinksUpToDate>false</LinksUpToDate>
  <CharactersWithSpaces>11173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Антонова</dc:creator>
  <cp:keywords/>
  <dc:description/>
  <cp:lastModifiedBy>User</cp:lastModifiedBy>
  <cp:revision>3</cp:revision>
  <dcterms:created xsi:type="dcterms:W3CDTF">2022-03-21T08:42:00Z</dcterms:created>
  <dcterms:modified xsi:type="dcterms:W3CDTF">2022-03-22T16:47:00Z</dcterms:modified>
</cp:coreProperties>
</file>