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ED1E45" w14:textId="77777777" w:rsidR="00DC4088" w:rsidRPr="00DC4088" w:rsidRDefault="00DC4088" w:rsidP="0029079B">
      <w:pPr>
        <w:pStyle w:val="ab"/>
        <w:spacing w:after="0"/>
        <w:jc w:val="center"/>
        <w:rPr>
          <w:b/>
          <w:sz w:val="28"/>
          <w:szCs w:val="28"/>
        </w:rPr>
      </w:pPr>
      <w:r w:rsidRPr="00DC4088">
        <w:rPr>
          <w:b/>
          <w:sz w:val="28"/>
          <w:szCs w:val="28"/>
        </w:rPr>
        <w:t xml:space="preserve">Примерные оценочные материалы, применяемые при проведении промежуточной аттестации по дисциплине (модулю) </w:t>
      </w:r>
    </w:p>
    <w:p w14:paraId="05AF0A65" w14:textId="0C7C68D3" w:rsidR="00DC4088" w:rsidRPr="00DC4088" w:rsidRDefault="00DC4088" w:rsidP="002907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4088">
        <w:rPr>
          <w:rFonts w:ascii="Times New Roman" w:hAnsi="Times New Roman" w:cs="Times New Roman"/>
          <w:b/>
          <w:sz w:val="28"/>
          <w:szCs w:val="28"/>
        </w:rPr>
        <w:t>«</w:t>
      </w:r>
      <w:r w:rsidR="002670BF">
        <w:rPr>
          <w:rFonts w:ascii="Times New Roman" w:hAnsi="Times New Roman" w:cs="Times New Roman"/>
          <w:b/>
          <w:sz w:val="28"/>
          <w:szCs w:val="28"/>
        </w:rPr>
        <w:t>Экономика проектной деятельности</w:t>
      </w:r>
      <w:bookmarkStart w:id="0" w:name="_GoBack"/>
      <w:bookmarkEnd w:id="0"/>
      <w:r w:rsidRPr="00DC4088">
        <w:rPr>
          <w:rFonts w:ascii="Times New Roman" w:hAnsi="Times New Roman" w:cs="Times New Roman"/>
          <w:b/>
          <w:sz w:val="28"/>
          <w:szCs w:val="28"/>
        </w:rPr>
        <w:t>»</w:t>
      </w:r>
    </w:p>
    <w:p w14:paraId="07095FEE" w14:textId="77777777" w:rsidR="0029079B" w:rsidRDefault="0029079B" w:rsidP="0029079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72E898D" w14:textId="0DB1EB0E" w:rsidR="00DC4088" w:rsidRDefault="00DC4088" w:rsidP="0029079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4088">
        <w:rPr>
          <w:rFonts w:ascii="Times New Roman" w:hAnsi="Times New Roman" w:cs="Times New Roman"/>
          <w:sz w:val="28"/>
          <w:szCs w:val="28"/>
        </w:rPr>
        <w:t>При проведении промежуточной аттестации обучающемуся предлагается дать ответ на 20 вопросов, приведенных в тесте, пример которых представлен в нижеприведенном списке.</w:t>
      </w:r>
    </w:p>
    <w:p w14:paraId="7D933766" w14:textId="77777777" w:rsidR="0029079B" w:rsidRPr="00DC4088" w:rsidRDefault="0029079B" w:rsidP="0029079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9C4249F" w14:textId="77777777" w:rsidR="00DC4088" w:rsidRDefault="00DC4088" w:rsidP="0029079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BAEF17C" w14:textId="77777777" w:rsidR="00C44F96" w:rsidRPr="0029079B" w:rsidRDefault="00C44F96" w:rsidP="0029079B">
      <w:pPr>
        <w:pStyle w:val="a5"/>
        <w:numPr>
          <w:ilvl w:val="0"/>
          <w:numId w:val="3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079B">
        <w:rPr>
          <w:rFonts w:ascii="Times New Roman" w:hAnsi="Times New Roman" w:cs="Times New Roman"/>
          <w:b/>
          <w:sz w:val="24"/>
          <w:szCs w:val="24"/>
        </w:rPr>
        <w:t>Верно ли утверждение, что цель для проекта — это конкретный измеримый результат наиболее успешной реализации проекта при конкретных заданных ограничениях и условиях обеспечения.</w:t>
      </w:r>
    </w:p>
    <w:p w14:paraId="73304564" w14:textId="77777777" w:rsidR="00C44F96" w:rsidRPr="0029079B" w:rsidRDefault="00C44F96" w:rsidP="002907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7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верно</w:t>
      </w:r>
    </w:p>
    <w:p w14:paraId="1DE31553" w14:textId="77777777" w:rsidR="00C44F96" w:rsidRPr="0029079B" w:rsidRDefault="00C44F96" w:rsidP="002907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79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неверно</w:t>
      </w:r>
    </w:p>
    <w:p w14:paraId="359DF3DB" w14:textId="77777777" w:rsidR="00C44F96" w:rsidRPr="0029079B" w:rsidRDefault="00C44F96" w:rsidP="00290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A0F459" w14:textId="6996A91A" w:rsidR="00C44F96" w:rsidRPr="0029079B" w:rsidRDefault="00825151" w:rsidP="0029079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079B">
        <w:rPr>
          <w:rFonts w:ascii="Times New Roman" w:hAnsi="Times New Roman" w:cs="Times New Roman"/>
          <w:b/>
          <w:sz w:val="24"/>
          <w:szCs w:val="24"/>
        </w:rPr>
        <w:t>2</w:t>
      </w:r>
      <w:r w:rsidR="00C44F96" w:rsidRPr="0029079B">
        <w:rPr>
          <w:rFonts w:ascii="Times New Roman" w:hAnsi="Times New Roman" w:cs="Times New Roman"/>
          <w:b/>
          <w:sz w:val="24"/>
          <w:szCs w:val="24"/>
        </w:rPr>
        <w:t>. Выберите из списка Фазы жизненного цикла проекта:</w:t>
      </w:r>
    </w:p>
    <w:p w14:paraId="3168EE1E" w14:textId="77777777" w:rsidR="00C44F96" w:rsidRPr="0029079B" w:rsidRDefault="00C44F96" w:rsidP="00290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79B">
        <w:rPr>
          <w:rFonts w:ascii="Times New Roman" w:hAnsi="Times New Roman" w:cs="Times New Roman"/>
          <w:sz w:val="24"/>
          <w:szCs w:val="24"/>
        </w:rPr>
        <w:t>1. Вступительная</w:t>
      </w:r>
    </w:p>
    <w:p w14:paraId="2183CCDE" w14:textId="77777777" w:rsidR="00C44F96" w:rsidRPr="0029079B" w:rsidRDefault="00C44F96" w:rsidP="00290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79B">
        <w:rPr>
          <w:rFonts w:ascii="Times New Roman" w:hAnsi="Times New Roman" w:cs="Times New Roman"/>
          <w:sz w:val="24"/>
          <w:szCs w:val="24"/>
        </w:rPr>
        <w:t xml:space="preserve">2. </w:t>
      </w:r>
      <w:r w:rsidRPr="0029079B">
        <w:rPr>
          <w:rFonts w:ascii="Times New Roman" w:hAnsi="Times New Roman" w:cs="Times New Roman"/>
          <w:bCs/>
          <w:sz w:val="24"/>
          <w:szCs w:val="24"/>
        </w:rPr>
        <w:t>Начальная</w:t>
      </w:r>
    </w:p>
    <w:p w14:paraId="58571D90" w14:textId="77777777" w:rsidR="00C44F96" w:rsidRPr="0029079B" w:rsidRDefault="00C44F96" w:rsidP="00290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79B">
        <w:rPr>
          <w:rFonts w:ascii="Times New Roman" w:hAnsi="Times New Roman" w:cs="Times New Roman"/>
          <w:sz w:val="24"/>
          <w:szCs w:val="24"/>
        </w:rPr>
        <w:t xml:space="preserve">3. </w:t>
      </w:r>
      <w:r w:rsidRPr="0029079B">
        <w:rPr>
          <w:rFonts w:ascii="Times New Roman" w:hAnsi="Times New Roman" w:cs="Times New Roman"/>
          <w:bCs/>
          <w:sz w:val="24"/>
          <w:szCs w:val="24"/>
        </w:rPr>
        <w:t>Разработки</w:t>
      </w:r>
    </w:p>
    <w:p w14:paraId="21161101" w14:textId="77777777" w:rsidR="00C44F96" w:rsidRPr="0029079B" w:rsidRDefault="00C44F96" w:rsidP="00290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79B">
        <w:rPr>
          <w:rFonts w:ascii="Times New Roman" w:hAnsi="Times New Roman" w:cs="Times New Roman"/>
          <w:sz w:val="24"/>
          <w:szCs w:val="24"/>
        </w:rPr>
        <w:t>4. Промежуточная</w:t>
      </w:r>
    </w:p>
    <w:p w14:paraId="66971838" w14:textId="77777777" w:rsidR="00C44F96" w:rsidRPr="0029079B" w:rsidRDefault="00C44F96" w:rsidP="0029079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079B">
        <w:rPr>
          <w:rFonts w:ascii="Times New Roman" w:hAnsi="Times New Roman" w:cs="Times New Roman"/>
          <w:sz w:val="24"/>
          <w:szCs w:val="24"/>
        </w:rPr>
        <w:t xml:space="preserve">5. </w:t>
      </w:r>
      <w:r w:rsidRPr="0029079B">
        <w:rPr>
          <w:rFonts w:ascii="Times New Roman" w:hAnsi="Times New Roman" w:cs="Times New Roman"/>
          <w:bCs/>
          <w:sz w:val="24"/>
          <w:szCs w:val="24"/>
        </w:rPr>
        <w:t>Реализации</w:t>
      </w:r>
    </w:p>
    <w:p w14:paraId="4D8919C6" w14:textId="77777777" w:rsidR="00C44F96" w:rsidRPr="0029079B" w:rsidRDefault="00C44F96" w:rsidP="00290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79B">
        <w:rPr>
          <w:rFonts w:ascii="Times New Roman" w:hAnsi="Times New Roman" w:cs="Times New Roman"/>
          <w:sz w:val="24"/>
          <w:szCs w:val="24"/>
        </w:rPr>
        <w:t>6. Отступательная</w:t>
      </w:r>
    </w:p>
    <w:p w14:paraId="1FAE9D52" w14:textId="77777777" w:rsidR="00C44F96" w:rsidRPr="0029079B" w:rsidRDefault="00C44F96" w:rsidP="0029079B">
      <w:pPr>
        <w:tabs>
          <w:tab w:val="left" w:pos="421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079B">
        <w:rPr>
          <w:rFonts w:ascii="Times New Roman" w:hAnsi="Times New Roman" w:cs="Times New Roman"/>
          <w:sz w:val="24"/>
          <w:szCs w:val="24"/>
        </w:rPr>
        <w:t xml:space="preserve">7. </w:t>
      </w:r>
      <w:r w:rsidRPr="0029079B">
        <w:rPr>
          <w:rFonts w:ascii="Times New Roman" w:hAnsi="Times New Roman" w:cs="Times New Roman"/>
          <w:bCs/>
          <w:sz w:val="24"/>
          <w:szCs w:val="24"/>
        </w:rPr>
        <w:t>Завершающая</w:t>
      </w:r>
    </w:p>
    <w:p w14:paraId="08D604D8" w14:textId="77777777" w:rsidR="00C44F96" w:rsidRPr="0029079B" w:rsidRDefault="00C44F96" w:rsidP="00290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79B">
        <w:rPr>
          <w:rFonts w:ascii="Times New Roman" w:hAnsi="Times New Roman" w:cs="Times New Roman"/>
          <w:sz w:val="24"/>
          <w:szCs w:val="24"/>
        </w:rPr>
        <w:t>8.  Пассивная</w:t>
      </w:r>
    </w:p>
    <w:p w14:paraId="158492D6" w14:textId="77777777" w:rsidR="00C44F96" w:rsidRPr="0029079B" w:rsidRDefault="00C44F96" w:rsidP="00290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79B">
        <w:rPr>
          <w:rFonts w:ascii="Times New Roman" w:hAnsi="Times New Roman" w:cs="Times New Roman"/>
          <w:sz w:val="24"/>
          <w:szCs w:val="24"/>
        </w:rPr>
        <w:t>9. Эксплуатации</w:t>
      </w:r>
    </w:p>
    <w:p w14:paraId="2BB5DEB4" w14:textId="77777777" w:rsidR="00C44F96" w:rsidRPr="0029079B" w:rsidRDefault="00C44F96" w:rsidP="00290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2D7927" w14:textId="2DA3233A" w:rsidR="00C44F96" w:rsidRPr="0029079B" w:rsidRDefault="00C44F96" w:rsidP="00290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770A0E" w14:textId="05C6CC15" w:rsidR="00825151" w:rsidRPr="0029079B" w:rsidRDefault="00825151" w:rsidP="0029079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29079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29079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Распределите фазы проекта в соответствии с их линией действия</w:t>
      </w:r>
      <w:r w:rsidRPr="0029079B">
        <w:rPr>
          <w:rFonts w:ascii="Times New Roman" w:hAnsi="Times New Roman" w:cs="Times New Roman"/>
          <w:b/>
          <w:sz w:val="24"/>
          <w:szCs w:val="24"/>
        </w:rPr>
        <w:t>.</w:t>
      </w:r>
    </w:p>
    <w:p w14:paraId="77CCF274" w14:textId="77777777" w:rsidR="00825151" w:rsidRPr="0029079B" w:rsidRDefault="00825151" w:rsidP="00290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79B">
        <w:rPr>
          <w:rFonts w:ascii="Times New Roman" w:hAnsi="Times New Roman" w:cs="Times New Roman"/>
          <w:sz w:val="24"/>
          <w:szCs w:val="24"/>
        </w:rPr>
        <w:t>Инициация</w:t>
      </w:r>
    </w:p>
    <w:p w14:paraId="0C7E32DF" w14:textId="77777777" w:rsidR="00825151" w:rsidRPr="0029079B" w:rsidRDefault="00825151" w:rsidP="00290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79B">
        <w:rPr>
          <w:rFonts w:ascii="Times New Roman" w:hAnsi="Times New Roman" w:cs="Times New Roman"/>
          <w:sz w:val="24"/>
          <w:szCs w:val="24"/>
        </w:rPr>
        <w:t>Планирование</w:t>
      </w:r>
    </w:p>
    <w:p w14:paraId="607249AF" w14:textId="77777777" w:rsidR="00825151" w:rsidRPr="0029079B" w:rsidRDefault="00825151" w:rsidP="00290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79B">
        <w:rPr>
          <w:rFonts w:ascii="Times New Roman" w:hAnsi="Times New Roman" w:cs="Times New Roman"/>
          <w:sz w:val="24"/>
          <w:szCs w:val="24"/>
        </w:rPr>
        <w:t xml:space="preserve">Контроль </w:t>
      </w:r>
    </w:p>
    <w:p w14:paraId="1B81B304" w14:textId="77777777" w:rsidR="00825151" w:rsidRPr="0029079B" w:rsidRDefault="00825151" w:rsidP="00290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79B">
        <w:rPr>
          <w:rFonts w:ascii="Times New Roman" w:hAnsi="Times New Roman" w:cs="Times New Roman"/>
          <w:sz w:val="24"/>
          <w:szCs w:val="24"/>
        </w:rPr>
        <w:t>Выполнение</w:t>
      </w:r>
    </w:p>
    <w:p w14:paraId="59BD5E45" w14:textId="77777777" w:rsidR="00825151" w:rsidRPr="0029079B" w:rsidRDefault="00825151" w:rsidP="00290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D65149" w14:textId="77777777" w:rsidR="00825151" w:rsidRPr="0029079B" w:rsidRDefault="00825151" w:rsidP="0029079B">
      <w:pPr>
        <w:tabs>
          <w:tab w:val="left" w:pos="86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79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F0287A6" wp14:editId="7F1AC3B7">
            <wp:extent cx="4508500" cy="2341239"/>
            <wp:effectExtent l="0" t="0" r="6350" b="254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Рисунок 3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9745" cy="2347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F93DA7" w14:textId="77777777" w:rsidR="00825151" w:rsidRPr="0029079B" w:rsidRDefault="00825151" w:rsidP="00290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BF0B3C" w14:textId="49F792C9" w:rsidR="00825151" w:rsidRPr="0029079B" w:rsidRDefault="00825151" w:rsidP="0029079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079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2907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Планирование</w:t>
      </w:r>
      <w:r w:rsidRPr="0029079B">
        <w:rPr>
          <w:rFonts w:ascii="Times New Roman" w:hAnsi="Times New Roman" w:cs="Times New Roman"/>
          <w:b/>
          <w:sz w:val="24"/>
          <w:szCs w:val="24"/>
        </w:rPr>
        <w:t xml:space="preserve"> – это</w:t>
      </w:r>
    </w:p>
    <w:p w14:paraId="7C29816D" w14:textId="39C6FD3D" w:rsidR="00825151" w:rsidRPr="0029079B" w:rsidRDefault="00825151" w:rsidP="002907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79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производственная задача, поставленная предприятием</w:t>
      </w:r>
    </w:p>
    <w:p w14:paraId="5F572FCD" w14:textId="21EDED4C" w:rsidR="00825151" w:rsidRPr="0029079B" w:rsidRDefault="00825151" w:rsidP="002907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7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процесс выбора целей и решений, функция, с помощью которой менеджер предопределяет курс своих действий</w:t>
      </w:r>
    </w:p>
    <w:p w14:paraId="2ED1B965" w14:textId="3FB531CF" w:rsidR="00825151" w:rsidRPr="0029079B" w:rsidRDefault="00825151" w:rsidP="002907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79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поиск и выдвижение научно-технических идей </w:t>
      </w:r>
    </w:p>
    <w:p w14:paraId="3EC21D13" w14:textId="2544AAB1" w:rsidR="00825151" w:rsidRPr="0029079B" w:rsidRDefault="00825151" w:rsidP="002907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подбор и анализ фактов для постановки и решения производственной проблемы </w:t>
      </w:r>
    </w:p>
    <w:p w14:paraId="37E24363" w14:textId="340196C6" w:rsidR="00825151" w:rsidRPr="0029079B" w:rsidRDefault="00825151" w:rsidP="002907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EFFB39" w14:textId="77777777" w:rsidR="00825151" w:rsidRPr="0029079B" w:rsidRDefault="00825151" w:rsidP="00290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8587A2" w14:textId="39B1151E" w:rsidR="00825151" w:rsidRPr="0029079B" w:rsidRDefault="00825151" w:rsidP="0029079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079B">
        <w:rPr>
          <w:rFonts w:ascii="Times New Roman" w:hAnsi="Times New Roman" w:cs="Times New Roman"/>
          <w:b/>
          <w:sz w:val="24"/>
          <w:szCs w:val="24"/>
        </w:rPr>
        <w:t>5. Инвестиционная фаза жизненного цикла проекта включает…</w:t>
      </w:r>
    </w:p>
    <w:p w14:paraId="0EB12819" w14:textId="77777777" w:rsidR="00825151" w:rsidRPr="0029079B" w:rsidRDefault="00825151" w:rsidP="0029079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079B">
        <w:rPr>
          <w:rFonts w:ascii="Times New Roman" w:hAnsi="Times New Roman" w:cs="Times New Roman"/>
          <w:bCs/>
          <w:sz w:val="24"/>
          <w:szCs w:val="24"/>
        </w:rPr>
        <w:t>закупку оборудования, строительство</w:t>
      </w:r>
    </w:p>
    <w:p w14:paraId="3D5BFD2E" w14:textId="77777777" w:rsidR="00825151" w:rsidRPr="0029079B" w:rsidRDefault="00825151" w:rsidP="00290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79B">
        <w:rPr>
          <w:rFonts w:ascii="Times New Roman" w:hAnsi="Times New Roman" w:cs="Times New Roman"/>
          <w:sz w:val="24"/>
          <w:szCs w:val="24"/>
        </w:rPr>
        <w:t>разработку бизнес-плана проекта</w:t>
      </w:r>
    </w:p>
    <w:p w14:paraId="0D0CAD19" w14:textId="77777777" w:rsidR="00825151" w:rsidRPr="0029079B" w:rsidRDefault="00825151" w:rsidP="00290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79B">
        <w:rPr>
          <w:rFonts w:ascii="Times New Roman" w:hAnsi="Times New Roman" w:cs="Times New Roman"/>
          <w:sz w:val="24"/>
          <w:szCs w:val="24"/>
        </w:rPr>
        <w:t>маркетинговые исследования</w:t>
      </w:r>
    </w:p>
    <w:p w14:paraId="3A595453" w14:textId="77777777" w:rsidR="00825151" w:rsidRPr="0029079B" w:rsidRDefault="00825151" w:rsidP="00290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79B">
        <w:rPr>
          <w:rFonts w:ascii="Times New Roman" w:hAnsi="Times New Roman" w:cs="Times New Roman"/>
          <w:sz w:val="24"/>
          <w:szCs w:val="24"/>
        </w:rPr>
        <w:t>производство продукции</w:t>
      </w:r>
    </w:p>
    <w:p w14:paraId="1004CF7E" w14:textId="77777777" w:rsidR="00825151" w:rsidRPr="0029079B" w:rsidRDefault="00825151" w:rsidP="00290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01E7F9" w14:textId="302CFE38" w:rsidR="00825151" w:rsidRPr="0029079B" w:rsidRDefault="00825151" w:rsidP="002907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217E1D" w14:textId="77777777" w:rsidR="00825151" w:rsidRPr="0029079B" w:rsidRDefault="00825151" w:rsidP="002907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3FEC80" w14:textId="36728072" w:rsidR="00825151" w:rsidRPr="0029079B" w:rsidRDefault="00825151" w:rsidP="0029079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079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29079B">
        <w:rPr>
          <w:rFonts w:ascii="Times New Roman" w:hAnsi="Times New Roman" w:cs="Times New Roman"/>
          <w:b/>
          <w:bCs/>
          <w:sz w:val="24"/>
          <w:szCs w:val="24"/>
        </w:rPr>
        <w:t>Верно ли утверждение, что цель для проекта — это конкретный измеримый результат наиболее успешной реализации проекта при конкретных заданных ограничениях и условиях обеспечения</w:t>
      </w:r>
    </w:p>
    <w:p w14:paraId="10E93667" w14:textId="56550FA2" w:rsidR="00825151" w:rsidRPr="0029079B" w:rsidRDefault="00825151" w:rsidP="002907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7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верно</w:t>
      </w:r>
    </w:p>
    <w:p w14:paraId="5DD8BE1F" w14:textId="184590B2" w:rsidR="00825151" w:rsidRPr="0029079B" w:rsidRDefault="00825151" w:rsidP="002907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79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неверно</w:t>
      </w:r>
    </w:p>
    <w:p w14:paraId="5995C368" w14:textId="77777777" w:rsidR="00825151" w:rsidRPr="0029079B" w:rsidRDefault="00825151" w:rsidP="00290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7032D0" w14:textId="77777777" w:rsidR="00825151" w:rsidRPr="0029079B" w:rsidRDefault="00825151" w:rsidP="00290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5A431C" w14:textId="77777777" w:rsidR="00825151" w:rsidRPr="0029079B" w:rsidRDefault="00825151" w:rsidP="0029079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079B"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Pr="0029079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Распределите последовательность процессов в управлении проектами</w:t>
      </w:r>
    </w:p>
    <w:p w14:paraId="27CD523B" w14:textId="77777777" w:rsidR="00825151" w:rsidRPr="0029079B" w:rsidRDefault="00825151" w:rsidP="00290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79B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c">
            <w:drawing>
              <wp:inline distT="0" distB="0" distL="0" distR="0" wp14:anchorId="11BDE0D0" wp14:editId="3C6654C5">
                <wp:extent cx="4838720" cy="3763449"/>
                <wp:effectExtent l="0" t="19050" r="38100" b="332740"/>
                <wp:docPr id="32" name="Полотно 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s:wsp>
                        <wps:cNvPr id="22" name="Прямоугольник 22"/>
                        <wps:cNvSpPr/>
                        <wps:spPr>
                          <a:xfrm>
                            <a:off x="457220" y="48699"/>
                            <a:ext cx="1447800" cy="895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49987" dist="250190" dir="8460000" algn="ctr">
                              <a:srgbClr val="000000">
                                <a:alpha val="28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1500000"/>
                            </a:lightRig>
                          </a:scene3d>
                          <a:sp3d prstMaterial="metal">
                            <a:bevelT w="88900" h="88900"/>
                          </a:sp3d>
                        </wps:spPr>
                        <wps:style>
                          <a:lnRef idx="1">
                            <a:schemeClr val="accent3"/>
                          </a:lnRef>
                          <a:fillRef idx="2">
                            <a:schemeClr val="accent3"/>
                          </a:fillRef>
                          <a:effectRef idx="1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10C58F7" w14:textId="77777777" w:rsidR="00825151" w:rsidRDefault="00825151" w:rsidP="0082515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Прямоугольник 23"/>
                        <wps:cNvSpPr/>
                        <wps:spPr>
                          <a:xfrm>
                            <a:off x="2571770" y="35999"/>
                            <a:ext cx="1562100" cy="838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49987" dist="250190" dir="8460000" algn="ctr">
                              <a:srgbClr val="000000">
                                <a:alpha val="28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1500000"/>
                            </a:lightRig>
                          </a:scene3d>
                          <a:sp3d prstMaterial="metal">
                            <a:bevelT w="88900" h="88900"/>
                          </a:sp3d>
                        </wps:spPr>
                        <wps:style>
                          <a:lnRef idx="1">
                            <a:schemeClr val="accent3"/>
                          </a:lnRef>
                          <a:fillRef idx="2">
                            <a:schemeClr val="accent3"/>
                          </a:fillRef>
                          <a:effectRef idx="1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1BDBD98" w14:textId="77777777" w:rsidR="00825151" w:rsidRDefault="00825151" w:rsidP="0082515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Прямоугольник 24"/>
                        <wps:cNvSpPr/>
                        <wps:spPr>
                          <a:xfrm>
                            <a:off x="1898670" y="1331399"/>
                            <a:ext cx="1257300" cy="1111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49987" dist="250190" dir="8460000" algn="ctr">
                              <a:srgbClr val="000000">
                                <a:alpha val="28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1500000"/>
                            </a:lightRig>
                          </a:scene3d>
                          <a:sp3d prstMaterial="metal">
                            <a:bevelT w="88900" h="88900"/>
                          </a:sp3d>
                        </wps:spPr>
                        <wps:style>
                          <a:lnRef idx="1">
                            <a:schemeClr val="accent3"/>
                          </a:lnRef>
                          <a:fillRef idx="2">
                            <a:schemeClr val="accent3"/>
                          </a:fillRef>
                          <a:effectRef idx="1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71F3D19" w14:textId="77777777" w:rsidR="00825151" w:rsidRDefault="00825151" w:rsidP="0082515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Прямоугольник 25"/>
                        <wps:cNvSpPr/>
                        <wps:spPr>
                          <a:xfrm>
                            <a:off x="3581420" y="1325049"/>
                            <a:ext cx="1257300" cy="1073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49987" dist="250190" dir="8460000" algn="ctr">
                              <a:srgbClr val="000000">
                                <a:alpha val="28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1500000"/>
                            </a:lightRig>
                          </a:scene3d>
                          <a:sp3d prstMaterial="metal">
                            <a:bevelT w="88900" h="88900"/>
                          </a:sp3d>
                        </wps:spPr>
                        <wps:style>
                          <a:lnRef idx="1">
                            <a:schemeClr val="accent3"/>
                          </a:lnRef>
                          <a:fillRef idx="2">
                            <a:schemeClr val="accent3"/>
                          </a:fillRef>
                          <a:effectRef idx="1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477A97E" w14:textId="77777777" w:rsidR="00825151" w:rsidRDefault="00825151" w:rsidP="0082515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Прямоугольник 26"/>
                        <wps:cNvSpPr/>
                        <wps:spPr>
                          <a:xfrm>
                            <a:off x="2736870" y="2741099"/>
                            <a:ext cx="1187450" cy="1022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49987" dist="250190" dir="8460000" algn="ctr">
                              <a:srgbClr val="000000">
                                <a:alpha val="28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1500000"/>
                            </a:lightRig>
                          </a:scene3d>
                          <a:sp3d prstMaterial="metal">
                            <a:bevelT w="88900" h="88900"/>
                          </a:sp3d>
                        </wps:spPr>
                        <wps:style>
                          <a:lnRef idx="1">
                            <a:schemeClr val="accent3"/>
                          </a:lnRef>
                          <a:fillRef idx="2">
                            <a:schemeClr val="accent3"/>
                          </a:fillRef>
                          <a:effectRef idx="1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DAE3692" w14:textId="77777777" w:rsidR="00825151" w:rsidRDefault="00825151" w:rsidP="0082515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Стрелка: вправо 27"/>
                        <wps:cNvSpPr/>
                        <wps:spPr>
                          <a:xfrm>
                            <a:off x="1973601" y="283649"/>
                            <a:ext cx="458469" cy="368300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1">
                            <a:schemeClr val="accent5"/>
                          </a:lnRef>
                          <a:fillRef idx="2">
                            <a:schemeClr val="accent5"/>
                          </a:fillRef>
                          <a:effectRef idx="1">
                            <a:schemeClr val="accent5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Стрелка: влево-вправо 28"/>
                        <wps:cNvSpPr/>
                        <wps:spPr>
                          <a:xfrm>
                            <a:off x="3149620" y="1763199"/>
                            <a:ext cx="406400" cy="279400"/>
                          </a:xfrm>
                          <a:prstGeom prst="leftRightArrow">
                            <a:avLst/>
                          </a:prstGeom>
                        </wps:spPr>
                        <wps:style>
                          <a:lnRef idx="1">
                            <a:schemeClr val="accent5"/>
                          </a:lnRef>
                          <a:fillRef idx="2">
                            <a:schemeClr val="accent5"/>
                          </a:fillRef>
                          <a:effectRef idx="1">
                            <a:schemeClr val="accent5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Прямая со стрелкой 29"/>
                        <wps:cNvCnPr/>
                        <wps:spPr>
                          <a:xfrm>
                            <a:off x="2565420" y="2468049"/>
                            <a:ext cx="635000" cy="222250"/>
                          </a:xfrm>
                          <a:prstGeom prst="straightConnector1">
                            <a:avLst/>
                          </a:prstGeom>
                          <a:ln>
                            <a:headEnd type="none" w="med" len="med"/>
                            <a:tailEnd type="stealth" w="lg" len="lg"/>
                          </a:ln>
                        </wps:spPr>
                        <wps:style>
                          <a:lnRef idx="3">
                            <a:schemeClr val="accent5"/>
                          </a:lnRef>
                          <a:fillRef idx="0">
                            <a:schemeClr val="accent5"/>
                          </a:fillRef>
                          <a:effectRef idx="2">
                            <a:schemeClr val="accent5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" name="Прямая со стрелкой 30"/>
                        <wps:cNvCnPr/>
                        <wps:spPr>
                          <a:xfrm>
                            <a:off x="3613170" y="880549"/>
                            <a:ext cx="527050" cy="438150"/>
                          </a:xfrm>
                          <a:prstGeom prst="straightConnector1">
                            <a:avLst/>
                          </a:prstGeom>
                          <a:ln>
                            <a:headEnd type="none" w="med" len="med"/>
                            <a:tailEnd type="stealth" w="lg" len="lg"/>
                          </a:ln>
                        </wps:spPr>
                        <wps:style>
                          <a:lnRef idx="3">
                            <a:schemeClr val="accent5"/>
                          </a:lnRef>
                          <a:fillRef idx="0">
                            <a:schemeClr val="accent5"/>
                          </a:fillRef>
                          <a:effectRef idx="2">
                            <a:schemeClr val="accent5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" name="Прямая со стрелкой 31"/>
                        <wps:cNvCnPr/>
                        <wps:spPr>
                          <a:xfrm flipH="1">
                            <a:off x="2527320" y="893249"/>
                            <a:ext cx="425450" cy="438150"/>
                          </a:xfrm>
                          <a:prstGeom prst="straightConnector1">
                            <a:avLst/>
                          </a:prstGeom>
                          <a:ln>
                            <a:headEnd type="none" w="med" len="med"/>
                            <a:tailEnd type="stealth" w="lg" len="lg"/>
                          </a:ln>
                        </wps:spPr>
                        <wps:style>
                          <a:lnRef idx="3">
                            <a:schemeClr val="accent5"/>
                          </a:lnRef>
                          <a:fillRef idx="0">
                            <a:schemeClr val="accent5"/>
                          </a:fillRef>
                          <a:effectRef idx="2">
                            <a:schemeClr val="accent5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11BDE0D0" id="Полотно 32" o:spid="_x0000_s1026" editas="canvas" style="width:381pt;height:296.35pt;mso-position-horizontal-relative:char;mso-position-vertical-relative:line" coordsize="48387,37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48387;height:37630;visibility:visible;mso-wrap-style:square" filled="t">
                  <v:fill o:detectmouseclick="t"/>
                  <v:path o:connecttype="none"/>
                </v:shape>
                <v:rect id="Прямоугольник 22" o:spid="_x0000_s1028" style="position:absolute;left:4572;top:486;width:14478;height:89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" fillcolor="#c3c3c3 [2166]" stroked="f" strokeweight=".5pt">
                  <v:fill color2="#b6b6b6 [2614]" rotate="t" colors="0 #d2d2d2;.5 #c8c8c8;1 silver" focus="100%" type="gradient">
                    <o:fill v:ext="view" type="gradientUnscaled"/>
                  </v:fill>
                  <v:shadow on="t" color="black" opacity="18350f" offset="-5.40094mm,4.37361mm"/>
                  <v:textbox>
                    <w:txbxContent>
                      <w:p w14:paraId="110C58F7" w14:textId="77777777" w:rsidR="00825151" w:rsidRDefault="00825151" w:rsidP="00825151">
                        <w:pPr>
                          <w:jc w:val="center"/>
                        </w:pPr>
                      </w:p>
                    </w:txbxContent>
                  </v:textbox>
                </v:rect>
                <v:rect id="Прямоугольник 23" o:spid="_x0000_s1029" style="position:absolute;left:25717;top:359;width:15621;height:83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" fillcolor="#c3c3c3 [2166]" stroked="f" strokeweight=".5pt">
                  <v:fill color2="#b6b6b6 [2614]" rotate="t" colors="0 #d2d2d2;.5 #c8c8c8;1 silver" focus="100%" type="gradient">
                    <o:fill v:ext="view" type="gradientUnscaled"/>
                  </v:fill>
                  <v:shadow on="t" color="black" opacity="18350f" offset="-5.40094mm,4.37361mm"/>
                  <v:textbox>
                    <w:txbxContent>
                      <w:p w14:paraId="21BDBD98" w14:textId="77777777" w:rsidR="00825151" w:rsidRDefault="00825151" w:rsidP="00825151">
                        <w:pPr>
                          <w:jc w:val="center"/>
                        </w:pPr>
                      </w:p>
                    </w:txbxContent>
                  </v:textbox>
                </v:rect>
                <v:rect id="Прямоугольник 24" o:spid="_x0000_s1030" style="position:absolute;left:18986;top:13313;width:12573;height:111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" fillcolor="#c3c3c3 [2166]" stroked="f" strokeweight=".5pt">
                  <v:fill color2="#b6b6b6 [2614]" rotate="t" colors="0 #d2d2d2;.5 #c8c8c8;1 silver" focus="100%" type="gradient">
                    <o:fill v:ext="view" type="gradientUnscaled"/>
                  </v:fill>
                  <v:shadow on="t" color="black" opacity="18350f" offset="-5.40094mm,4.37361mm"/>
                  <v:textbox>
                    <w:txbxContent>
                      <w:p w14:paraId="071F3D19" w14:textId="77777777" w:rsidR="00825151" w:rsidRDefault="00825151" w:rsidP="00825151">
                        <w:pPr>
                          <w:jc w:val="center"/>
                        </w:pPr>
                      </w:p>
                    </w:txbxContent>
                  </v:textbox>
                </v:rect>
                <v:rect id="Прямоугольник 25" o:spid="_x0000_s1031" style="position:absolute;left:35814;top:13250;width:12573;height:10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" fillcolor="#c3c3c3 [2166]" stroked="f" strokeweight=".5pt">
                  <v:fill color2="#b6b6b6 [2614]" rotate="t" colors="0 #d2d2d2;.5 #c8c8c8;1 silver" focus="100%" type="gradient">
                    <o:fill v:ext="view" type="gradientUnscaled"/>
                  </v:fill>
                  <v:shadow on="t" color="black" opacity="18350f" offset="-5.40094mm,4.37361mm"/>
                  <v:textbox>
                    <w:txbxContent>
                      <w:p w14:paraId="5477A97E" w14:textId="77777777" w:rsidR="00825151" w:rsidRDefault="00825151" w:rsidP="00825151">
                        <w:pPr>
                          <w:jc w:val="center"/>
                        </w:pPr>
                      </w:p>
                    </w:txbxContent>
                  </v:textbox>
                </v:rect>
                <v:rect id="Прямоугольник 26" o:spid="_x0000_s1032" style="position:absolute;left:27368;top:27410;width:11875;height:102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" fillcolor="#c3c3c3 [2166]" stroked="f" strokeweight=".5pt">
                  <v:fill color2="#b6b6b6 [2614]" rotate="t" colors="0 #d2d2d2;.5 #c8c8c8;1 silver" focus="100%" type="gradient">
                    <o:fill v:ext="view" type="gradientUnscaled"/>
                  </v:fill>
                  <v:shadow on="t" color="black" opacity="18350f" offset="-5.40094mm,4.37361mm"/>
                  <v:textbox>
                    <w:txbxContent>
                      <w:p w14:paraId="0DAE3692" w14:textId="77777777" w:rsidR="00825151" w:rsidRDefault="00825151" w:rsidP="00825151">
                        <w:pPr>
                          <w:jc w:val="center"/>
                        </w:pPr>
                      </w:p>
                    </w:txbxContent>
                  </v:textbox>
                </v:rect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Стрелка: вправо 27" o:spid="_x0000_s1033" type="#_x0000_t13" style="position:absolute;left:19736;top:2836;width:4584;height:36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" adj="12924" fillcolor="#91bce3 [2168]" strokecolor="#5b9bd5 [3208]" strokeweight=".5pt">
                  <v:fill color2="#7aaddd [2616]" rotate="t" colors="0 #b1cbe9;.5 #a3c1e5;1 #92b9e4" focus="100%" type="gradient">
                    <o:fill v:ext="view" type="gradientUnscaled"/>
                  </v:fill>
                </v:shape>
                <v:shapetype id="_x0000_t69" coordsize="21600,21600" o:spt="69" adj="4320,5400" path="m,10800l@0,21600@0@3@2@3@2,21600,21600,10800@2,0@2@1@0@1@0,xe">
                  <v:stroke joinstyle="miter"/>
                  <v:formulas>
                    <v:f eqn="val #0"/>
                    <v:f eqn="val #1"/>
                    <v:f eqn="sum 21600 0 #0"/>
                    <v:f eqn="sum 21600 0 #1"/>
                    <v:f eqn="prod #0 #1 10800"/>
                    <v:f eqn="sum #0 0 @4"/>
                    <v:f eqn="sum 21600 0 @5"/>
                  </v:formulas>
                  <v:path o:connecttype="custom" o:connectlocs="@2,0;10800,@1;@0,0;0,10800;@0,21600;10800,@3;@2,21600;21600,10800" o:connectangles="270,270,270,180,90,90,90,0" textboxrect="@5,@1,@6,@3"/>
                  <v:handles>
                    <v:h position="#0,#1" xrange="0,10800" yrange="0,10800"/>
                  </v:handles>
                </v:shapetype>
                <v:shape id="Стрелка: влево-вправо 28" o:spid="_x0000_s1034" type="#_x0000_t69" style="position:absolute;left:31496;top:17631;width:4064;height:27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" adj="7425" fillcolor="#91bce3 [2168]" strokecolor="#5b9bd5 [3208]" strokeweight=".5pt">
                  <v:fill color2="#7aaddd [2616]" rotate="t" colors="0 #b1cbe9;.5 #a3c1e5;1 #92b9e4" focus="100%" type="gradient">
                    <o:fill v:ext="view" type="gradientUnscaled"/>
                  </v:fill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29" o:spid="_x0000_s1035" type="#_x0000_t32" style="position:absolute;left:25654;top:24680;width:6350;height:222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" strokecolor="#5b9bd5 [3208]" strokeweight="1.5pt">
                  <v:stroke endarrow="classic" endarrowwidth="wide" endarrowlength="long" joinstyle="miter"/>
                </v:shape>
                <v:shape id="Прямая со стрелкой 30" o:spid="_x0000_s1036" type="#_x0000_t32" style="position:absolute;left:36131;top:8805;width:5271;height:438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" strokecolor="#5b9bd5 [3208]" strokeweight="1.5pt">
                  <v:stroke endarrow="classic" endarrowwidth="wide" endarrowlength="long" joinstyle="miter"/>
                </v:shape>
                <v:shape id="Прямая со стрелкой 31" o:spid="_x0000_s1037" type="#_x0000_t32" style="position:absolute;left:25273;top:8932;width:4254;height:438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" strokecolor="#5b9bd5 [3208]" strokeweight="1.5pt">
                  <v:stroke endarrow="classic" endarrowwidth="wide" endarrowlength="long" joinstyle="miter"/>
                </v:shape>
                <w10:anchorlock/>
              </v:group>
            </w:pict>
          </mc:Fallback>
        </mc:AlternateContent>
      </w:r>
    </w:p>
    <w:p w14:paraId="0AD858BC" w14:textId="77777777" w:rsidR="00825151" w:rsidRPr="0029079B" w:rsidRDefault="00825151" w:rsidP="00290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79B">
        <w:rPr>
          <w:rFonts w:ascii="Times New Roman" w:hAnsi="Times New Roman" w:cs="Times New Roman"/>
          <w:sz w:val="24"/>
          <w:szCs w:val="24"/>
        </w:rPr>
        <w:t>Процессы инициации</w:t>
      </w:r>
    </w:p>
    <w:p w14:paraId="28D0D9B9" w14:textId="77777777" w:rsidR="00825151" w:rsidRPr="0029079B" w:rsidRDefault="00825151" w:rsidP="00290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79B">
        <w:rPr>
          <w:rFonts w:ascii="Times New Roman" w:hAnsi="Times New Roman" w:cs="Times New Roman"/>
          <w:sz w:val="24"/>
          <w:szCs w:val="24"/>
        </w:rPr>
        <w:t>Процессы планирования</w:t>
      </w:r>
    </w:p>
    <w:p w14:paraId="6F3D553D" w14:textId="77777777" w:rsidR="00825151" w:rsidRPr="0029079B" w:rsidRDefault="00825151" w:rsidP="00290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79B">
        <w:rPr>
          <w:rFonts w:ascii="Times New Roman" w:hAnsi="Times New Roman" w:cs="Times New Roman"/>
          <w:sz w:val="24"/>
          <w:szCs w:val="24"/>
        </w:rPr>
        <w:t>Процессы контроля</w:t>
      </w:r>
    </w:p>
    <w:p w14:paraId="1EFBE67F" w14:textId="77777777" w:rsidR="00825151" w:rsidRPr="0029079B" w:rsidRDefault="00825151" w:rsidP="00290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79B">
        <w:rPr>
          <w:rFonts w:ascii="Times New Roman" w:hAnsi="Times New Roman" w:cs="Times New Roman"/>
          <w:sz w:val="24"/>
          <w:szCs w:val="24"/>
        </w:rPr>
        <w:t>Процессы исполнения</w:t>
      </w:r>
    </w:p>
    <w:p w14:paraId="40C647D1" w14:textId="77777777" w:rsidR="00825151" w:rsidRPr="0029079B" w:rsidRDefault="00825151" w:rsidP="00290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79B">
        <w:rPr>
          <w:rFonts w:ascii="Times New Roman" w:hAnsi="Times New Roman" w:cs="Times New Roman"/>
          <w:sz w:val="24"/>
          <w:szCs w:val="24"/>
        </w:rPr>
        <w:t>Процессы завершения</w:t>
      </w:r>
    </w:p>
    <w:p w14:paraId="13465602" w14:textId="77777777" w:rsidR="00825151" w:rsidRPr="0029079B" w:rsidRDefault="00825151" w:rsidP="00290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642419" w14:textId="14E65630" w:rsidR="00825151" w:rsidRPr="0029079B" w:rsidRDefault="00825151" w:rsidP="0029079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079B">
        <w:rPr>
          <w:rFonts w:ascii="Times New Roman" w:hAnsi="Times New Roman" w:cs="Times New Roman"/>
          <w:b/>
          <w:sz w:val="24"/>
          <w:szCs w:val="24"/>
        </w:rPr>
        <w:t xml:space="preserve">8. Назовите </w:t>
      </w:r>
      <w:r w:rsidRPr="0029079B">
        <w:rPr>
          <w:rFonts w:ascii="Times New Roman" w:hAnsi="Times New Roman" w:cs="Times New Roman"/>
          <w:b/>
          <w:bCs/>
          <w:sz w:val="24"/>
          <w:szCs w:val="24"/>
        </w:rPr>
        <w:t>субъектов управления проектом</w:t>
      </w:r>
      <w:r w:rsidRPr="0029079B">
        <w:rPr>
          <w:rFonts w:ascii="Times New Roman" w:hAnsi="Times New Roman" w:cs="Times New Roman"/>
          <w:b/>
          <w:sz w:val="24"/>
          <w:szCs w:val="24"/>
        </w:rPr>
        <w:t>:</w:t>
      </w:r>
    </w:p>
    <w:p w14:paraId="40C9CB91" w14:textId="77777777" w:rsidR="00825151" w:rsidRPr="0029079B" w:rsidRDefault="00825151" w:rsidP="00290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935684" w14:textId="77777777" w:rsidR="00825151" w:rsidRPr="0029079B" w:rsidRDefault="00825151" w:rsidP="0029079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079B">
        <w:rPr>
          <w:rFonts w:ascii="Times New Roman" w:hAnsi="Times New Roman" w:cs="Times New Roman"/>
          <w:bCs/>
          <w:sz w:val="24"/>
          <w:szCs w:val="24"/>
        </w:rPr>
        <w:lastRenderedPageBreak/>
        <w:t>активные участники проекта (отдельные сотрудники и подразделения), взаимодействующие при выработке и принятии управленческих решений в процессе его осуществления;</w:t>
      </w:r>
    </w:p>
    <w:p w14:paraId="676ABB73" w14:textId="4869E570" w:rsidR="00825151" w:rsidRPr="0029079B" w:rsidRDefault="00825151" w:rsidP="0029079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9079B">
        <w:rPr>
          <w:rFonts w:ascii="Times New Roman" w:hAnsi="Times New Roman" w:cs="Times New Roman"/>
          <w:sz w:val="24"/>
          <w:szCs w:val="24"/>
        </w:rPr>
        <w:t>программы, проекты, контракты (проекты), реализуемые в организациях или предприятиях, фазы жизненного цикла объекта управления: концепция, раз</w:t>
      </w:r>
      <w:r w:rsidR="0029079B" w:rsidRPr="0029079B">
        <w:rPr>
          <w:rFonts w:ascii="Times New Roman" w:hAnsi="Times New Roman" w:cs="Times New Roman"/>
          <w:sz w:val="24"/>
          <w:szCs w:val="24"/>
        </w:rPr>
        <w:t>работка, реализация, завершение</w:t>
      </w:r>
      <w:r w:rsidRPr="0029079B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14:paraId="04A61F25" w14:textId="77777777" w:rsidR="00825151" w:rsidRPr="0029079B" w:rsidRDefault="00825151" w:rsidP="0029079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9079B">
        <w:rPr>
          <w:rFonts w:ascii="Times New Roman" w:hAnsi="Times New Roman" w:cs="Times New Roman"/>
          <w:sz w:val="24"/>
          <w:szCs w:val="24"/>
        </w:rPr>
        <w:t>специальная группа, которая становится самостоятельным участником проекта и осуществляет управление инвестиционным процессом в рамках проекта</w:t>
      </w:r>
      <w:r w:rsidRPr="0029079B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14:paraId="74058549" w14:textId="77777777" w:rsidR="00825151" w:rsidRPr="0029079B" w:rsidRDefault="00825151" w:rsidP="0029079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9079B">
        <w:rPr>
          <w:rFonts w:ascii="Times New Roman" w:hAnsi="Times New Roman" w:cs="Times New Roman"/>
          <w:sz w:val="24"/>
          <w:szCs w:val="24"/>
        </w:rPr>
        <w:t>ограниченное по времени организованное определённым образом целенаправленное изменение отдельной системы, ограниченное бюджетом всех видов ресурсов и содержащее конкретные требования к параметрам конечного результата</w:t>
      </w:r>
      <w:r w:rsidRPr="0029079B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7931541E" w14:textId="028952EE" w:rsidR="00C44F96" w:rsidRPr="0029079B" w:rsidRDefault="00C44F96" w:rsidP="00290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522D20" w14:textId="13C1308E" w:rsidR="0029079B" w:rsidRPr="0029079B" w:rsidRDefault="0029079B" w:rsidP="0029079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29079B">
        <w:rPr>
          <w:rFonts w:ascii="Times New Roman" w:hAnsi="Times New Roman" w:cs="Times New Roman"/>
          <w:b/>
          <w:sz w:val="24"/>
          <w:szCs w:val="24"/>
        </w:rPr>
        <w:t xml:space="preserve">9. Назовите </w:t>
      </w:r>
      <w:r w:rsidRPr="0029079B">
        <w:rPr>
          <w:rFonts w:ascii="Times New Roman" w:hAnsi="Times New Roman" w:cs="Times New Roman"/>
          <w:b/>
          <w:bCs/>
          <w:sz w:val="24"/>
          <w:szCs w:val="24"/>
        </w:rPr>
        <w:t>объекты управления проектом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6E71965" w14:textId="7443A4F7" w:rsidR="0029079B" w:rsidRPr="0029079B" w:rsidRDefault="0029079B" w:rsidP="0029079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9079B">
        <w:rPr>
          <w:rFonts w:ascii="Times New Roman" w:hAnsi="Times New Roman" w:cs="Times New Roman"/>
          <w:sz w:val="24"/>
          <w:szCs w:val="24"/>
        </w:rPr>
        <w:t xml:space="preserve">активные участники проекта (отдельные сотрудники и подразделения), взаимодействующие при выработке и принятии управленческих решений в процессе </w:t>
      </w:r>
      <w:r>
        <w:rPr>
          <w:rFonts w:ascii="Times New Roman" w:hAnsi="Times New Roman" w:cs="Times New Roman"/>
          <w:sz w:val="24"/>
          <w:szCs w:val="24"/>
        </w:rPr>
        <w:t>его осуществления</w:t>
      </w:r>
    </w:p>
    <w:p w14:paraId="6AC5E8EB" w14:textId="7B4B9C9B" w:rsidR="0029079B" w:rsidRPr="0029079B" w:rsidRDefault="0029079B" w:rsidP="0029079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079B">
        <w:rPr>
          <w:rFonts w:ascii="Times New Roman" w:hAnsi="Times New Roman" w:cs="Times New Roman"/>
          <w:bCs/>
          <w:sz w:val="24"/>
          <w:szCs w:val="24"/>
        </w:rPr>
        <w:t>программы, проекты, контракты (проекты), реализуемые в организациях или предприятиях, фазы жизненного цикла объекта управления: концепция, разработка, реализация, завершение</w:t>
      </w:r>
    </w:p>
    <w:p w14:paraId="4585662C" w14:textId="5C2724A5" w:rsidR="0029079B" w:rsidRPr="0029079B" w:rsidRDefault="0029079B" w:rsidP="0029079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9079B">
        <w:rPr>
          <w:rFonts w:ascii="Times New Roman" w:hAnsi="Times New Roman" w:cs="Times New Roman"/>
          <w:sz w:val="24"/>
          <w:szCs w:val="24"/>
        </w:rPr>
        <w:t>специальная группа, которая становится самостоятельным участником проекта и осуществляет управление инвестиционным процессом в рамках проекта</w:t>
      </w:r>
    </w:p>
    <w:p w14:paraId="29AD87EB" w14:textId="77777777" w:rsidR="0029079B" w:rsidRPr="0029079B" w:rsidRDefault="0029079B" w:rsidP="0029079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9079B">
        <w:rPr>
          <w:rFonts w:ascii="Times New Roman" w:hAnsi="Times New Roman" w:cs="Times New Roman"/>
          <w:sz w:val="24"/>
          <w:szCs w:val="24"/>
        </w:rPr>
        <w:t>ограниченное по времени организованное определённым образом целенаправленное изменение отдельной системы, ограниченное бюджетом всех видов ресурсов и содержащее конкретные требования к параметрам конечного результата</w:t>
      </w:r>
      <w:r w:rsidRPr="0029079B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693F2B15" w14:textId="440AFAB0" w:rsidR="00825151" w:rsidRPr="0029079B" w:rsidRDefault="00825151" w:rsidP="00290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6417A5" w14:textId="75706BA8" w:rsidR="0029079B" w:rsidRPr="0029079B" w:rsidRDefault="0029079B" w:rsidP="0029079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29079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10. Распределите что относиться к конкретным методам оценки эффек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тивности инновационных проектов:</w:t>
      </w:r>
    </w:p>
    <w:p w14:paraId="2DEBD262" w14:textId="77777777" w:rsidR="0029079B" w:rsidRPr="0029079B" w:rsidRDefault="0029079B" w:rsidP="00290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9079B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drawing>
          <wp:inline distT="0" distB="0" distL="0" distR="0" wp14:anchorId="0F69908B" wp14:editId="5FDAE682">
            <wp:extent cx="3819503" cy="210185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/>
                    <pic:cNvPicPr/>
                  </pic:nvPicPr>
                  <pic:blipFill>
                    <a:blip r:embed="rId9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6918" cy="2116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007446" w14:textId="77777777" w:rsidR="0029079B" w:rsidRPr="0029079B" w:rsidRDefault="0029079B" w:rsidP="00290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55EB58" w14:textId="77777777" w:rsidR="0029079B" w:rsidRPr="0029079B" w:rsidRDefault="0029079B" w:rsidP="0029079B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79B">
        <w:rPr>
          <w:rFonts w:ascii="Times New Roman" w:hAnsi="Times New Roman" w:cs="Times New Roman"/>
          <w:sz w:val="24"/>
          <w:szCs w:val="24"/>
        </w:rPr>
        <w:t>Реальные опционы</w:t>
      </w:r>
    </w:p>
    <w:p w14:paraId="5B3268A8" w14:textId="77777777" w:rsidR="0029079B" w:rsidRPr="0029079B" w:rsidRDefault="0029079B" w:rsidP="0029079B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79B">
        <w:rPr>
          <w:rFonts w:ascii="Times New Roman" w:hAnsi="Times New Roman" w:cs="Times New Roman"/>
          <w:sz w:val="24"/>
          <w:szCs w:val="24"/>
        </w:rPr>
        <w:t>Учетные</w:t>
      </w:r>
    </w:p>
    <w:p w14:paraId="37E5DF21" w14:textId="77777777" w:rsidR="0029079B" w:rsidRPr="0029079B" w:rsidRDefault="0029079B" w:rsidP="0029079B">
      <w:pPr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79B">
        <w:rPr>
          <w:rFonts w:ascii="Times New Roman" w:hAnsi="Times New Roman" w:cs="Times New Roman"/>
          <w:sz w:val="24"/>
          <w:szCs w:val="24"/>
        </w:rPr>
        <w:t>Окупаемость (</w:t>
      </w:r>
      <w:r w:rsidRPr="0029079B">
        <w:rPr>
          <w:rFonts w:ascii="Times New Roman" w:hAnsi="Times New Roman" w:cs="Times New Roman"/>
          <w:sz w:val="24"/>
          <w:szCs w:val="24"/>
          <w:lang w:val="en-US"/>
        </w:rPr>
        <w:t>ROI)</w:t>
      </w:r>
    </w:p>
    <w:p w14:paraId="08ADD6A0" w14:textId="77777777" w:rsidR="0029079B" w:rsidRPr="0029079B" w:rsidRDefault="0029079B" w:rsidP="0029079B">
      <w:pPr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79B">
        <w:rPr>
          <w:rFonts w:ascii="Times New Roman" w:hAnsi="Times New Roman" w:cs="Times New Roman"/>
          <w:sz w:val="24"/>
          <w:szCs w:val="24"/>
        </w:rPr>
        <w:t>Срок окупаемости (РР)</w:t>
      </w:r>
    </w:p>
    <w:p w14:paraId="100F5F3E" w14:textId="77777777" w:rsidR="0029079B" w:rsidRPr="0029079B" w:rsidRDefault="0029079B" w:rsidP="0029079B">
      <w:pPr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79B">
        <w:rPr>
          <w:rFonts w:ascii="Times New Roman" w:hAnsi="Times New Roman" w:cs="Times New Roman"/>
          <w:sz w:val="24"/>
          <w:szCs w:val="24"/>
        </w:rPr>
        <w:t>Рентабельность (</w:t>
      </w:r>
      <w:r w:rsidRPr="0029079B">
        <w:rPr>
          <w:rFonts w:ascii="Times New Roman" w:hAnsi="Times New Roman" w:cs="Times New Roman"/>
          <w:sz w:val="24"/>
          <w:szCs w:val="24"/>
          <w:lang w:val="en-US"/>
        </w:rPr>
        <w:t>ARR)</w:t>
      </w:r>
    </w:p>
    <w:p w14:paraId="38C579F5" w14:textId="77777777" w:rsidR="0029079B" w:rsidRPr="0029079B" w:rsidRDefault="0029079B" w:rsidP="0029079B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79B">
        <w:rPr>
          <w:rFonts w:ascii="Times New Roman" w:hAnsi="Times New Roman" w:cs="Times New Roman"/>
          <w:sz w:val="24"/>
          <w:szCs w:val="24"/>
        </w:rPr>
        <w:t>Динамические</w:t>
      </w:r>
    </w:p>
    <w:p w14:paraId="0AE47AD5" w14:textId="77777777" w:rsidR="0029079B" w:rsidRPr="0029079B" w:rsidRDefault="0029079B" w:rsidP="0029079B">
      <w:pPr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79B">
        <w:rPr>
          <w:rFonts w:ascii="Times New Roman" w:hAnsi="Times New Roman" w:cs="Times New Roman"/>
          <w:sz w:val="24"/>
          <w:szCs w:val="24"/>
        </w:rPr>
        <w:t>Чистый дисконтированный доход (</w:t>
      </w:r>
      <w:r w:rsidRPr="0029079B">
        <w:rPr>
          <w:rFonts w:ascii="Times New Roman" w:hAnsi="Times New Roman" w:cs="Times New Roman"/>
          <w:sz w:val="24"/>
          <w:szCs w:val="24"/>
          <w:lang w:val="en-US"/>
        </w:rPr>
        <w:t>NPV)</w:t>
      </w:r>
    </w:p>
    <w:p w14:paraId="7A48F426" w14:textId="77777777" w:rsidR="0029079B" w:rsidRPr="0029079B" w:rsidRDefault="0029079B" w:rsidP="0029079B">
      <w:pPr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79B">
        <w:rPr>
          <w:rFonts w:ascii="Times New Roman" w:hAnsi="Times New Roman" w:cs="Times New Roman"/>
          <w:sz w:val="24"/>
          <w:szCs w:val="24"/>
        </w:rPr>
        <w:t>Внутренняя норма прибыли (</w:t>
      </w:r>
      <w:r w:rsidRPr="0029079B">
        <w:rPr>
          <w:rFonts w:ascii="Times New Roman" w:hAnsi="Times New Roman" w:cs="Times New Roman"/>
          <w:sz w:val="24"/>
          <w:szCs w:val="24"/>
          <w:lang w:val="en-US"/>
        </w:rPr>
        <w:t>IRR)</w:t>
      </w:r>
    </w:p>
    <w:p w14:paraId="5BCB4D8A" w14:textId="77777777" w:rsidR="0029079B" w:rsidRPr="0029079B" w:rsidRDefault="0029079B" w:rsidP="0029079B">
      <w:pPr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79B">
        <w:rPr>
          <w:rFonts w:ascii="Times New Roman" w:hAnsi="Times New Roman" w:cs="Times New Roman"/>
          <w:sz w:val="24"/>
          <w:szCs w:val="24"/>
        </w:rPr>
        <w:t>Индекс рентабельности (</w:t>
      </w:r>
      <w:r w:rsidRPr="0029079B">
        <w:rPr>
          <w:rFonts w:ascii="Times New Roman" w:hAnsi="Times New Roman" w:cs="Times New Roman"/>
          <w:sz w:val="24"/>
          <w:szCs w:val="24"/>
          <w:lang w:val="en-US"/>
        </w:rPr>
        <w:t>PI)</w:t>
      </w:r>
    </w:p>
    <w:p w14:paraId="216A8B2A" w14:textId="77777777" w:rsidR="0029079B" w:rsidRPr="0029079B" w:rsidRDefault="0029079B" w:rsidP="0029079B">
      <w:pPr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79B">
        <w:rPr>
          <w:rFonts w:ascii="Times New Roman" w:hAnsi="Times New Roman" w:cs="Times New Roman"/>
          <w:sz w:val="24"/>
          <w:szCs w:val="24"/>
        </w:rPr>
        <w:t>Период окупаемости (</w:t>
      </w:r>
      <w:r w:rsidRPr="0029079B">
        <w:rPr>
          <w:rFonts w:ascii="Times New Roman" w:hAnsi="Times New Roman" w:cs="Times New Roman"/>
          <w:sz w:val="24"/>
          <w:szCs w:val="24"/>
          <w:lang w:val="en-US"/>
        </w:rPr>
        <w:t>DPP)</w:t>
      </w:r>
    </w:p>
    <w:p w14:paraId="4DAAE01A" w14:textId="77777777" w:rsidR="0029079B" w:rsidRPr="0029079B" w:rsidRDefault="0029079B" w:rsidP="00290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848EB9" w14:textId="77777777" w:rsidR="00825151" w:rsidRPr="0029079B" w:rsidRDefault="00825151" w:rsidP="00290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74F516" w14:textId="6FA167FE" w:rsidR="00C44F96" w:rsidRPr="0029079B" w:rsidRDefault="0029079B" w:rsidP="0029079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079B">
        <w:rPr>
          <w:rFonts w:ascii="Times New Roman" w:hAnsi="Times New Roman" w:cs="Times New Roman"/>
          <w:b/>
          <w:sz w:val="24"/>
          <w:szCs w:val="24"/>
        </w:rPr>
        <w:lastRenderedPageBreak/>
        <w:t>11</w:t>
      </w:r>
      <w:r w:rsidR="00C44F96" w:rsidRPr="0029079B">
        <w:rPr>
          <w:rFonts w:ascii="Times New Roman" w:hAnsi="Times New Roman" w:cs="Times New Roman"/>
          <w:b/>
          <w:sz w:val="24"/>
          <w:szCs w:val="24"/>
        </w:rPr>
        <w:t>. Срок окупаемости инвестиционного проекта – это срок:</w:t>
      </w:r>
    </w:p>
    <w:p w14:paraId="45EB464D" w14:textId="77777777" w:rsidR="00C44F96" w:rsidRPr="0029079B" w:rsidRDefault="00C44F96" w:rsidP="00290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79B">
        <w:rPr>
          <w:rFonts w:ascii="Times New Roman" w:hAnsi="Times New Roman" w:cs="Times New Roman"/>
          <w:bCs/>
          <w:sz w:val="24"/>
          <w:szCs w:val="24"/>
        </w:rPr>
        <w:t>со дня начала финансирования инвестиционного проекта до дня, когда разность между накопленной суммой чистой прибыли и объемом затрат приобретает положительное значение</w:t>
      </w:r>
    </w:p>
    <w:p w14:paraId="6DF4D4CE" w14:textId="77777777" w:rsidR="00C44F96" w:rsidRPr="0029079B" w:rsidRDefault="00C44F96" w:rsidP="00290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79B">
        <w:rPr>
          <w:rFonts w:ascii="Times New Roman" w:hAnsi="Times New Roman" w:cs="Times New Roman"/>
          <w:sz w:val="24"/>
          <w:szCs w:val="24"/>
        </w:rPr>
        <w:t>с момента начала финансирования инвестиционного проекта до момента завершения финансирования</w:t>
      </w:r>
    </w:p>
    <w:p w14:paraId="6494E50F" w14:textId="77777777" w:rsidR="00C44F96" w:rsidRPr="0029079B" w:rsidRDefault="00C44F96" w:rsidP="00290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79B">
        <w:rPr>
          <w:rFonts w:ascii="Times New Roman" w:hAnsi="Times New Roman" w:cs="Times New Roman"/>
          <w:sz w:val="24"/>
          <w:szCs w:val="24"/>
        </w:rPr>
        <w:t>с момента покрытия инвестиционных затрат до момента завершения инвестиционного проекта</w:t>
      </w:r>
    </w:p>
    <w:p w14:paraId="3F2464F7" w14:textId="77777777" w:rsidR="00C44F96" w:rsidRPr="0029079B" w:rsidRDefault="00C44F96" w:rsidP="00290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79B">
        <w:rPr>
          <w:rFonts w:ascii="Times New Roman" w:hAnsi="Times New Roman" w:cs="Times New Roman"/>
          <w:sz w:val="24"/>
          <w:szCs w:val="24"/>
        </w:rPr>
        <w:t>когда разность между накопленной суммой чистой прибыли и объемом затрат приобретает отрицательное значение</w:t>
      </w:r>
    </w:p>
    <w:p w14:paraId="72421C83" w14:textId="77777777" w:rsidR="00C44F96" w:rsidRPr="0029079B" w:rsidRDefault="00C44F96" w:rsidP="00290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79B">
        <w:rPr>
          <w:rFonts w:ascii="Times New Roman" w:hAnsi="Times New Roman" w:cs="Times New Roman"/>
          <w:sz w:val="24"/>
          <w:szCs w:val="24"/>
        </w:rPr>
        <w:t>когда разность между накопленной суммой чистой прибыли и чистым дисконтированным доходом приобретает положительное значение</w:t>
      </w:r>
    </w:p>
    <w:p w14:paraId="6D4CC40D" w14:textId="77777777" w:rsidR="00C44F96" w:rsidRPr="0029079B" w:rsidRDefault="00C44F96" w:rsidP="00290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0A074E" w14:textId="77777777" w:rsidR="00C44F96" w:rsidRPr="0029079B" w:rsidRDefault="00C44F96" w:rsidP="00290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C71A6B" w14:textId="621881D0" w:rsidR="00C44F96" w:rsidRPr="0029079B" w:rsidRDefault="0029079B" w:rsidP="0029079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079B">
        <w:rPr>
          <w:rFonts w:ascii="Times New Roman" w:hAnsi="Times New Roman" w:cs="Times New Roman"/>
          <w:b/>
          <w:sz w:val="24"/>
          <w:szCs w:val="24"/>
        </w:rPr>
        <w:t>12</w:t>
      </w:r>
      <w:r w:rsidR="00C44F96" w:rsidRPr="0029079B">
        <w:rPr>
          <w:rFonts w:ascii="Times New Roman" w:hAnsi="Times New Roman" w:cs="Times New Roman"/>
          <w:b/>
          <w:sz w:val="24"/>
          <w:szCs w:val="24"/>
        </w:rPr>
        <w:t>. Термин «дисконтирование» означает:</w:t>
      </w:r>
    </w:p>
    <w:p w14:paraId="5D4D67F7" w14:textId="77777777" w:rsidR="00C44F96" w:rsidRPr="0029079B" w:rsidRDefault="00C44F96" w:rsidP="0029079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079B">
        <w:rPr>
          <w:rFonts w:ascii="Times New Roman" w:hAnsi="Times New Roman" w:cs="Times New Roman"/>
          <w:bCs/>
          <w:sz w:val="24"/>
          <w:szCs w:val="24"/>
        </w:rPr>
        <w:t>приведение стоимостной величины, относящейся к будущему, к некоторому более раннему моменту времени</w:t>
      </w:r>
    </w:p>
    <w:p w14:paraId="7D9A5A8D" w14:textId="77777777" w:rsidR="00C44F96" w:rsidRPr="0029079B" w:rsidRDefault="00C44F96" w:rsidP="00290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79B">
        <w:rPr>
          <w:rFonts w:ascii="Times New Roman" w:hAnsi="Times New Roman" w:cs="Times New Roman"/>
          <w:sz w:val="24"/>
          <w:szCs w:val="24"/>
        </w:rPr>
        <w:t>расчёт эффекта, выражающего абсолютный результат инвестиционной деятельности</w:t>
      </w:r>
    </w:p>
    <w:p w14:paraId="2590BBAD" w14:textId="77777777" w:rsidR="00C44F96" w:rsidRPr="0029079B" w:rsidRDefault="00C44F96" w:rsidP="00290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79B">
        <w:rPr>
          <w:rFonts w:ascii="Times New Roman" w:hAnsi="Times New Roman" w:cs="Times New Roman"/>
          <w:sz w:val="24"/>
          <w:szCs w:val="24"/>
        </w:rPr>
        <w:t>расчёт нормы рентабельности, который показывает максимально допустимый относительный уровень расходов по данному инвестиционному проекту</w:t>
      </w:r>
    </w:p>
    <w:p w14:paraId="3C7C976B" w14:textId="77777777" w:rsidR="00C44F96" w:rsidRPr="0029079B" w:rsidRDefault="00C44F96" w:rsidP="00290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79B">
        <w:rPr>
          <w:rFonts w:ascii="Times New Roman" w:hAnsi="Times New Roman" w:cs="Times New Roman"/>
          <w:sz w:val="24"/>
          <w:szCs w:val="24"/>
        </w:rPr>
        <w:t>расчёты, обеспечивающие повышение конкурентоспособности предприятия</w:t>
      </w:r>
    </w:p>
    <w:p w14:paraId="12C9A6DC" w14:textId="77777777" w:rsidR="00C44F96" w:rsidRPr="0029079B" w:rsidRDefault="00C44F96" w:rsidP="00290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79B">
        <w:rPr>
          <w:rFonts w:ascii="Times New Roman" w:hAnsi="Times New Roman" w:cs="Times New Roman"/>
          <w:sz w:val="24"/>
          <w:szCs w:val="24"/>
        </w:rPr>
        <w:t>расчет внутренней нормы доходности, который показывает какая часть инвестиционных затрат возмещается в виде прибыли в течение одного интервала планирования</w:t>
      </w:r>
    </w:p>
    <w:p w14:paraId="5D13083B" w14:textId="77777777" w:rsidR="00C44F96" w:rsidRPr="0029079B" w:rsidRDefault="00C44F96" w:rsidP="00290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2FB61F" w14:textId="6A509723" w:rsidR="00C44F96" w:rsidRPr="0029079B" w:rsidRDefault="0029079B" w:rsidP="0029079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079B">
        <w:rPr>
          <w:rFonts w:ascii="Times New Roman" w:hAnsi="Times New Roman" w:cs="Times New Roman"/>
          <w:b/>
          <w:sz w:val="24"/>
          <w:szCs w:val="24"/>
        </w:rPr>
        <w:t>13</w:t>
      </w:r>
      <w:r w:rsidR="00C44F96" w:rsidRPr="0029079B">
        <w:rPr>
          <w:rFonts w:ascii="Times New Roman" w:hAnsi="Times New Roman" w:cs="Times New Roman"/>
          <w:b/>
          <w:sz w:val="24"/>
          <w:szCs w:val="24"/>
        </w:rPr>
        <w:t>. К собственным источникам финансирования инвестиционной деятельности организации относятся…</w:t>
      </w:r>
    </w:p>
    <w:p w14:paraId="476A9250" w14:textId="77777777" w:rsidR="00C44F96" w:rsidRPr="0029079B" w:rsidRDefault="00C44F96" w:rsidP="0029079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079B">
        <w:rPr>
          <w:rFonts w:ascii="Times New Roman" w:hAnsi="Times New Roman" w:cs="Times New Roman"/>
          <w:bCs/>
          <w:sz w:val="24"/>
          <w:szCs w:val="24"/>
        </w:rPr>
        <w:t>прибыль</w:t>
      </w:r>
    </w:p>
    <w:p w14:paraId="5E7BD2BD" w14:textId="77777777" w:rsidR="00C44F96" w:rsidRPr="0029079B" w:rsidRDefault="00C44F96" w:rsidP="00290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79B">
        <w:rPr>
          <w:rFonts w:ascii="Times New Roman" w:hAnsi="Times New Roman" w:cs="Times New Roman"/>
          <w:sz w:val="24"/>
          <w:szCs w:val="24"/>
        </w:rPr>
        <w:t>кредиты банков</w:t>
      </w:r>
    </w:p>
    <w:p w14:paraId="4F508808" w14:textId="77777777" w:rsidR="00C44F96" w:rsidRPr="0029079B" w:rsidRDefault="00C44F96" w:rsidP="00290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79B">
        <w:rPr>
          <w:rFonts w:ascii="Times New Roman" w:hAnsi="Times New Roman" w:cs="Times New Roman"/>
          <w:sz w:val="24"/>
          <w:szCs w:val="24"/>
        </w:rPr>
        <w:t>себестоимость продукции.</w:t>
      </w:r>
    </w:p>
    <w:p w14:paraId="5F7F7FE8" w14:textId="77777777" w:rsidR="00C44F96" w:rsidRPr="0029079B" w:rsidRDefault="00C44F96" w:rsidP="00290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5AE1CA" w14:textId="2AD68E34" w:rsidR="00C44F96" w:rsidRPr="0029079B" w:rsidRDefault="0029079B" w:rsidP="0029079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079B">
        <w:rPr>
          <w:rFonts w:ascii="Times New Roman" w:hAnsi="Times New Roman" w:cs="Times New Roman"/>
          <w:b/>
          <w:color w:val="000000"/>
          <w:sz w:val="24"/>
          <w:szCs w:val="24"/>
        </w:rPr>
        <w:t>14</w:t>
      </w:r>
      <w:r w:rsidR="00C44F96" w:rsidRPr="0029079B">
        <w:rPr>
          <w:rFonts w:ascii="Times New Roman" w:hAnsi="Times New Roman" w:cs="Times New Roman"/>
          <w:b/>
          <w:color w:val="000000"/>
          <w:sz w:val="24"/>
          <w:szCs w:val="24"/>
        </w:rPr>
        <w:t>. При принятии решения целесообразно руководствоваться следующими соображениями:</w:t>
      </w:r>
    </w:p>
    <w:p w14:paraId="6E94DB8C" w14:textId="77777777" w:rsidR="00C44F96" w:rsidRPr="0029079B" w:rsidRDefault="00C44F96" w:rsidP="0029079B">
      <w:pPr>
        <w:shd w:val="clear" w:color="auto" w:fill="FFFFFF"/>
        <w:tabs>
          <w:tab w:val="left" w:pos="34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79B">
        <w:rPr>
          <w:rFonts w:ascii="Times New Roman" w:hAnsi="Times New Roman" w:cs="Times New Roman"/>
          <w:color w:val="000000"/>
          <w:sz w:val="24"/>
          <w:szCs w:val="24"/>
        </w:rPr>
        <w:t xml:space="preserve">Рекомендуется выбирать вариант с большим </w:t>
      </w:r>
      <w:r w:rsidRPr="0029079B">
        <w:rPr>
          <w:rFonts w:ascii="Times New Roman" w:hAnsi="Times New Roman" w:cs="Times New Roman"/>
          <w:color w:val="000000"/>
          <w:sz w:val="24"/>
          <w:szCs w:val="24"/>
          <w:lang w:val="en-US"/>
        </w:rPr>
        <w:t>NPV</w:t>
      </w:r>
      <w:r w:rsidRPr="0029079B">
        <w:rPr>
          <w:rFonts w:ascii="Times New Roman" w:hAnsi="Times New Roman" w:cs="Times New Roman"/>
          <w:color w:val="000000"/>
          <w:sz w:val="24"/>
          <w:szCs w:val="24"/>
        </w:rPr>
        <w:t xml:space="preserve"> (ЧДД), поскольку этот показатель характеризует возможный прирост экономического потенциала.</w:t>
      </w:r>
    </w:p>
    <w:p w14:paraId="5FB7698B" w14:textId="77777777" w:rsidR="00C44F96" w:rsidRPr="0029079B" w:rsidRDefault="00C44F96" w:rsidP="0029079B">
      <w:pPr>
        <w:shd w:val="clear" w:color="auto" w:fill="FFFFFF"/>
        <w:tabs>
          <w:tab w:val="left" w:pos="34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79B">
        <w:rPr>
          <w:rFonts w:ascii="Times New Roman" w:hAnsi="Times New Roman" w:cs="Times New Roman"/>
          <w:color w:val="000000"/>
          <w:sz w:val="24"/>
          <w:szCs w:val="24"/>
        </w:rPr>
        <w:t xml:space="preserve">Рекомендуется выбирать вариант с меньшим </w:t>
      </w:r>
      <w:r w:rsidRPr="0029079B">
        <w:rPr>
          <w:rFonts w:ascii="Times New Roman" w:hAnsi="Times New Roman" w:cs="Times New Roman"/>
          <w:color w:val="000000"/>
          <w:sz w:val="24"/>
          <w:szCs w:val="24"/>
          <w:lang w:val="en-US"/>
        </w:rPr>
        <w:t>NPV</w:t>
      </w:r>
      <w:r w:rsidRPr="0029079B">
        <w:rPr>
          <w:rFonts w:ascii="Times New Roman" w:hAnsi="Times New Roman" w:cs="Times New Roman"/>
          <w:color w:val="000000"/>
          <w:sz w:val="24"/>
          <w:szCs w:val="24"/>
        </w:rPr>
        <w:t xml:space="preserve"> (ЧДД), поскольку этот показатель характеризует возможное снижение экономического потенциала.</w:t>
      </w:r>
    </w:p>
    <w:p w14:paraId="1A58D1B0" w14:textId="77777777" w:rsidR="00C44F96" w:rsidRPr="0029079B" w:rsidRDefault="00C44F96" w:rsidP="0029079B">
      <w:pPr>
        <w:tabs>
          <w:tab w:val="left" w:pos="34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079B">
        <w:rPr>
          <w:rFonts w:ascii="Times New Roman" w:hAnsi="Times New Roman" w:cs="Times New Roman"/>
          <w:color w:val="000000"/>
          <w:sz w:val="24"/>
          <w:szCs w:val="24"/>
        </w:rPr>
        <w:t xml:space="preserve">Рекомендуется выбирать вариант с нулевым </w:t>
      </w:r>
      <w:r w:rsidRPr="0029079B">
        <w:rPr>
          <w:rFonts w:ascii="Times New Roman" w:hAnsi="Times New Roman" w:cs="Times New Roman"/>
          <w:color w:val="000000"/>
          <w:sz w:val="24"/>
          <w:szCs w:val="24"/>
          <w:lang w:val="en-US"/>
        </w:rPr>
        <w:t>NPV</w:t>
      </w:r>
      <w:r w:rsidRPr="0029079B">
        <w:rPr>
          <w:rFonts w:ascii="Times New Roman" w:hAnsi="Times New Roman" w:cs="Times New Roman"/>
          <w:color w:val="000000"/>
          <w:sz w:val="24"/>
          <w:szCs w:val="24"/>
        </w:rPr>
        <w:t xml:space="preserve"> (ЧДД), поскольку этот показатель характеризует возможный риск.</w:t>
      </w:r>
    </w:p>
    <w:p w14:paraId="5C711EC2" w14:textId="77777777" w:rsidR="00C44F96" w:rsidRPr="0029079B" w:rsidRDefault="00C44F96" w:rsidP="0029079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AB5DFCD" w14:textId="2BEEBFC7" w:rsidR="00C44F96" w:rsidRPr="0029079B" w:rsidRDefault="0029079B" w:rsidP="0029079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079B">
        <w:rPr>
          <w:rFonts w:ascii="Times New Roman" w:hAnsi="Times New Roman" w:cs="Times New Roman"/>
          <w:b/>
          <w:color w:val="000000"/>
          <w:sz w:val="24"/>
          <w:szCs w:val="24"/>
        </w:rPr>
        <w:t>15</w:t>
      </w:r>
      <w:r w:rsidR="00C44F96" w:rsidRPr="0029079B">
        <w:rPr>
          <w:rFonts w:ascii="Times New Roman" w:hAnsi="Times New Roman" w:cs="Times New Roman"/>
          <w:b/>
          <w:color w:val="000000"/>
          <w:sz w:val="24"/>
          <w:szCs w:val="24"/>
        </w:rPr>
        <w:t>. Этот метод обеспечивает компанию информацией о возможных результатах реализации проекта исходя из различных пред</w:t>
      </w:r>
      <w:r w:rsidR="00C44F96" w:rsidRPr="0029079B">
        <w:rPr>
          <w:rFonts w:ascii="Times New Roman" w:hAnsi="Times New Roman" w:cs="Times New Roman"/>
          <w:b/>
          <w:color w:val="000000"/>
          <w:sz w:val="24"/>
          <w:szCs w:val="24"/>
        </w:rPr>
        <w:softHyphen/>
        <w:t>положений о значениях ключевых параметров и их вероятностях:</w:t>
      </w:r>
    </w:p>
    <w:p w14:paraId="2E57A7D2" w14:textId="77777777" w:rsidR="00C44F96" w:rsidRPr="0029079B" w:rsidRDefault="00C44F96" w:rsidP="0029079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79B">
        <w:rPr>
          <w:rFonts w:ascii="Times New Roman" w:hAnsi="Times New Roman" w:cs="Times New Roman"/>
          <w:color w:val="000000"/>
          <w:sz w:val="24"/>
          <w:szCs w:val="24"/>
        </w:rPr>
        <w:t>Анализ чувствительности критериев эффективности (</w:t>
      </w:r>
      <w:r w:rsidRPr="0029079B">
        <w:rPr>
          <w:rFonts w:ascii="Times New Roman" w:hAnsi="Times New Roman" w:cs="Times New Roman"/>
          <w:color w:val="000000"/>
          <w:sz w:val="24"/>
          <w:szCs w:val="24"/>
          <w:lang w:val="en-US"/>
        </w:rPr>
        <w:t>NPV</w:t>
      </w:r>
      <w:r w:rsidRPr="0029079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29079B">
        <w:rPr>
          <w:rFonts w:ascii="Times New Roman" w:hAnsi="Times New Roman" w:cs="Times New Roman"/>
          <w:color w:val="000000"/>
          <w:sz w:val="24"/>
          <w:szCs w:val="24"/>
          <w:lang w:val="en-US"/>
        </w:rPr>
        <w:t>IRR</w:t>
      </w:r>
      <w:r w:rsidRPr="0029079B">
        <w:rPr>
          <w:rFonts w:ascii="Times New Roman" w:hAnsi="Times New Roman" w:cs="Times New Roman"/>
          <w:color w:val="000000"/>
          <w:sz w:val="24"/>
          <w:szCs w:val="24"/>
        </w:rPr>
        <w:t xml:space="preserve"> и др.);</w:t>
      </w:r>
    </w:p>
    <w:p w14:paraId="73CDEFF0" w14:textId="77777777" w:rsidR="00C44F96" w:rsidRPr="0029079B" w:rsidRDefault="00C44F96" w:rsidP="0029079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079B">
        <w:rPr>
          <w:rFonts w:ascii="Times New Roman" w:hAnsi="Times New Roman" w:cs="Times New Roman"/>
          <w:color w:val="000000"/>
          <w:sz w:val="24"/>
          <w:szCs w:val="24"/>
        </w:rPr>
        <w:t xml:space="preserve">Метод корректировки ставки дисконтирования с учетом риска; </w:t>
      </w:r>
    </w:p>
    <w:p w14:paraId="3E7AC36C" w14:textId="77777777" w:rsidR="00C44F96" w:rsidRPr="0029079B" w:rsidRDefault="00C44F96" w:rsidP="0029079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79B">
        <w:rPr>
          <w:rFonts w:ascii="Times New Roman" w:hAnsi="Times New Roman" w:cs="Times New Roman"/>
          <w:color w:val="000000"/>
          <w:sz w:val="24"/>
          <w:szCs w:val="24"/>
        </w:rPr>
        <w:t>Метод коэффициентов достоверности (определенности).</w:t>
      </w:r>
    </w:p>
    <w:p w14:paraId="06A7DC2E" w14:textId="77777777" w:rsidR="00C44F96" w:rsidRPr="0029079B" w:rsidRDefault="00C44F96" w:rsidP="0029079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079B">
        <w:rPr>
          <w:rFonts w:ascii="Times New Roman" w:hAnsi="Times New Roman" w:cs="Times New Roman"/>
          <w:color w:val="000000"/>
          <w:sz w:val="24"/>
          <w:szCs w:val="24"/>
        </w:rPr>
        <w:t xml:space="preserve">Анализ вероятностных распределений потоков платежей. </w:t>
      </w:r>
    </w:p>
    <w:p w14:paraId="70B6914C" w14:textId="77777777" w:rsidR="00C44F96" w:rsidRPr="0029079B" w:rsidRDefault="00C44F96" w:rsidP="0029079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079B">
        <w:rPr>
          <w:rFonts w:ascii="Times New Roman" w:hAnsi="Times New Roman" w:cs="Times New Roman"/>
          <w:color w:val="000000"/>
          <w:sz w:val="24"/>
          <w:szCs w:val="24"/>
        </w:rPr>
        <w:t xml:space="preserve">Метод Монте-Карло (имитационное моделирование). </w:t>
      </w:r>
    </w:p>
    <w:p w14:paraId="26F1007B" w14:textId="77777777" w:rsidR="00C44F96" w:rsidRPr="0029079B" w:rsidRDefault="00C44F96" w:rsidP="0029079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79B">
        <w:rPr>
          <w:rFonts w:ascii="Times New Roman" w:hAnsi="Times New Roman" w:cs="Times New Roman"/>
          <w:color w:val="000000"/>
          <w:sz w:val="24"/>
          <w:szCs w:val="24"/>
        </w:rPr>
        <w:t>Дерево решений.</w:t>
      </w:r>
    </w:p>
    <w:p w14:paraId="06AC2982" w14:textId="77777777" w:rsidR="00C44F96" w:rsidRPr="0029079B" w:rsidRDefault="00C44F96" w:rsidP="00290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C103E5" w14:textId="53C318E1" w:rsidR="00C44F96" w:rsidRPr="0029079B" w:rsidRDefault="0029079B" w:rsidP="0029079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9079B">
        <w:rPr>
          <w:rFonts w:ascii="Times New Roman" w:hAnsi="Times New Roman" w:cs="Times New Roman"/>
          <w:b/>
          <w:sz w:val="24"/>
          <w:szCs w:val="24"/>
        </w:rPr>
        <w:t>16</w:t>
      </w:r>
      <w:r w:rsidR="00C44F96" w:rsidRPr="0029079B">
        <w:rPr>
          <w:rFonts w:ascii="Times New Roman" w:hAnsi="Times New Roman" w:cs="Times New Roman"/>
          <w:b/>
          <w:sz w:val="24"/>
          <w:szCs w:val="24"/>
        </w:rPr>
        <w:t>. Какому из указанных показателей соответствует следующее определение: «показывает срок, по истечении которого текущие доходы проекта превысят (полностью окупят) его инвестиционные затраты»?</w:t>
      </w:r>
    </w:p>
    <w:p w14:paraId="28BF2D5A" w14:textId="77777777" w:rsidR="00C44F96" w:rsidRPr="0029079B" w:rsidRDefault="00C44F96" w:rsidP="00290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79B">
        <w:rPr>
          <w:rFonts w:ascii="Times New Roman" w:hAnsi="Times New Roman" w:cs="Times New Roman"/>
          <w:sz w:val="24"/>
          <w:szCs w:val="24"/>
        </w:rPr>
        <w:lastRenderedPageBreak/>
        <w:t>Срок окупаемости (</w:t>
      </w:r>
      <w:r w:rsidRPr="0029079B">
        <w:rPr>
          <w:rFonts w:ascii="Times New Roman" w:hAnsi="Times New Roman" w:cs="Times New Roman"/>
          <w:sz w:val="24"/>
          <w:szCs w:val="24"/>
          <w:lang w:val="en-US"/>
        </w:rPr>
        <w:t>PP</w:t>
      </w:r>
      <w:r w:rsidRPr="0029079B">
        <w:rPr>
          <w:rFonts w:ascii="Times New Roman" w:hAnsi="Times New Roman" w:cs="Times New Roman"/>
          <w:sz w:val="24"/>
          <w:szCs w:val="24"/>
        </w:rPr>
        <w:t xml:space="preserve"> / </w:t>
      </w:r>
      <w:r w:rsidRPr="0029079B">
        <w:rPr>
          <w:rFonts w:ascii="Times New Roman" w:hAnsi="Times New Roman" w:cs="Times New Roman"/>
          <w:sz w:val="24"/>
          <w:szCs w:val="24"/>
          <w:lang w:val="en-US"/>
        </w:rPr>
        <w:t>DPP</w:t>
      </w:r>
      <w:r w:rsidRPr="0029079B">
        <w:rPr>
          <w:rFonts w:ascii="Times New Roman" w:hAnsi="Times New Roman" w:cs="Times New Roman"/>
          <w:sz w:val="24"/>
          <w:szCs w:val="24"/>
        </w:rPr>
        <w:t>).</w:t>
      </w:r>
    </w:p>
    <w:p w14:paraId="493BA246" w14:textId="77777777" w:rsidR="00C44F96" w:rsidRPr="0029079B" w:rsidRDefault="00C44F96" w:rsidP="00290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79B">
        <w:rPr>
          <w:rFonts w:ascii="Times New Roman" w:hAnsi="Times New Roman" w:cs="Times New Roman"/>
          <w:sz w:val="24"/>
          <w:szCs w:val="24"/>
        </w:rPr>
        <w:t>Внутренняя норма доходности (</w:t>
      </w:r>
      <w:r w:rsidRPr="0029079B">
        <w:rPr>
          <w:rFonts w:ascii="Times New Roman" w:hAnsi="Times New Roman" w:cs="Times New Roman"/>
          <w:sz w:val="24"/>
          <w:szCs w:val="24"/>
          <w:lang w:val="en-US"/>
        </w:rPr>
        <w:t>IRR</w:t>
      </w:r>
      <w:r w:rsidRPr="0029079B">
        <w:rPr>
          <w:rFonts w:ascii="Times New Roman" w:hAnsi="Times New Roman" w:cs="Times New Roman"/>
          <w:sz w:val="24"/>
          <w:szCs w:val="24"/>
        </w:rPr>
        <w:t>).</w:t>
      </w:r>
    </w:p>
    <w:p w14:paraId="0FCD2356" w14:textId="77777777" w:rsidR="00C44F96" w:rsidRPr="0029079B" w:rsidRDefault="00C44F96" w:rsidP="00290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79B">
        <w:rPr>
          <w:rFonts w:ascii="Times New Roman" w:hAnsi="Times New Roman" w:cs="Times New Roman"/>
          <w:sz w:val="24"/>
          <w:szCs w:val="24"/>
        </w:rPr>
        <w:t>Индекс доходности (</w:t>
      </w:r>
      <w:r w:rsidRPr="0029079B">
        <w:rPr>
          <w:rFonts w:ascii="Times New Roman" w:hAnsi="Times New Roman" w:cs="Times New Roman"/>
          <w:sz w:val="24"/>
          <w:szCs w:val="24"/>
          <w:lang w:val="en-US"/>
        </w:rPr>
        <w:t>PI</w:t>
      </w:r>
      <w:r w:rsidRPr="0029079B">
        <w:rPr>
          <w:rFonts w:ascii="Times New Roman" w:hAnsi="Times New Roman" w:cs="Times New Roman"/>
          <w:sz w:val="24"/>
          <w:szCs w:val="24"/>
        </w:rPr>
        <w:t>).</w:t>
      </w:r>
    </w:p>
    <w:p w14:paraId="4BD14DCB" w14:textId="77777777" w:rsidR="00C44F96" w:rsidRPr="0029079B" w:rsidRDefault="00C44F96" w:rsidP="00290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79B">
        <w:rPr>
          <w:rFonts w:ascii="Times New Roman" w:hAnsi="Times New Roman" w:cs="Times New Roman"/>
          <w:sz w:val="24"/>
          <w:szCs w:val="24"/>
        </w:rPr>
        <w:t>Чистый дисконтированный доход (</w:t>
      </w:r>
      <w:r w:rsidRPr="0029079B">
        <w:rPr>
          <w:rFonts w:ascii="Times New Roman" w:hAnsi="Times New Roman" w:cs="Times New Roman"/>
          <w:sz w:val="24"/>
          <w:szCs w:val="24"/>
          <w:lang w:val="en-US"/>
        </w:rPr>
        <w:t>NPV</w:t>
      </w:r>
      <w:r w:rsidRPr="0029079B">
        <w:rPr>
          <w:rFonts w:ascii="Times New Roman" w:hAnsi="Times New Roman" w:cs="Times New Roman"/>
          <w:sz w:val="24"/>
          <w:szCs w:val="24"/>
        </w:rPr>
        <w:t>).</w:t>
      </w:r>
    </w:p>
    <w:p w14:paraId="37A23D63" w14:textId="77777777" w:rsidR="00C44F96" w:rsidRPr="0029079B" w:rsidRDefault="00C44F96" w:rsidP="00290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19D43B" w14:textId="1CBE2107" w:rsidR="00C44F96" w:rsidRPr="0029079B" w:rsidRDefault="0029079B" w:rsidP="0029079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079B">
        <w:rPr>
          <w:rFonts w:ascii="Times New Roman" w:hAnsi="Times New Roman" w:cs="Times New Roman"/>
          <w:b/>
          <w:sz w:val="24"/>
          <w:szCs w:val="24"/>
        </w:rPr>
        <w:t>17</w:t>
      </w:r>
      <w:r w:rsidR="00C44F96" w:rsidRPr="0029079B">
        <w:rPr>
          <w:rFonts w:ascii="Times New Roman" w:hAnsi="Times New Roman" w:cs="Times New Roman"/>
          <w:b/>
          <w:sz w:val="24"/>
          <w:szCs w:val="24"/>
        </w:rPr>
        <w:t>. Чем выше ставка дисконтирования</w:t>
      </w:r>
    </w:p>
    <w:p w14:paraId="07EFD067" w14:textId="2D46BBB7" w:rsidR="00C44F96" w:rsidRPr="0029079B" w:rsidRDefault="00C44F96" w:rsidP="0029079B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9079B">
        <w:rPr>
          <w:rFonts w:ascii="Times New Roman" w:hAnsi="Times New Roman" w:cs="Times New Roman"/>
          <w:sz w:val="24"/>
          <w:szCs w:val="24"/>
        </w:rPr>
        <w:t>тем сильнее эффект от дисконтирования и меньше текущая о</w:t>
      </w:r>
      <w:r w:rsidR="0029079B">
        <w:rPr>
          <w:rFonts w:ascii="Times New Roman" w:hAnsi="Times New Roman" w:cs="Times New Roman"/>
          <w:sz w:val="24"/>
          <w:szCs w:val="24"/>
        </w:rPr>
        <w:t>ценка будущего денежного потока</w:t>
      </w:r>
    </w:p>
    <w:p w14:paraId="161AA14A" w14:textId="37C5955D" w:rsidR="00C44F96" w:rsidRPr="0029079B" w:rsidRDefault="0029079B" w:rsidP="0029079B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выше текущая оценка</w:t>
      </w:r>
    </w:p>
    <w:p w14:paraId="16AA4B42" w14:textId="434E7CFC" w:rsidR="00C44F96" w:rsidRPr="0029079B" w:rsidRDefault="00C44F96" w:rsidP="0029079B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9079B">
        <w:rPr>
          <w:rFonts w:ascii="Times New Roman" w:hAnsi="Times New Roman" w:cs="Times New Roman"/>
          <w:sz w:val="24"/>
          <w:szCs w:val="24"/>
        </w:rPr>
        <w:t>выше прив</w:t>
      </w:r>
      <w:r w:rsidR="0029079B">
        <w:rPr>
          <w:rFonts w:ascii="Times New Roman" w:hAnsi="Times New Roman" w:cs="Times New Roman"/>
          <w:sz w:val="24"/>
          <w:szCs w:val="24"/>
        </w:rPr>
        <w:t>еденная оценка денежных потоков</w:t>
      </w:r>
    </w:p>
    <w:p w14:paraId="1E15DF5F" w14:textId="4E1A8B16" w:rsidR="00C44F96" w:rsidRPr="0029079B" w:rsidRDefault="00C44F96" w:rsidP="0029079B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9079B">
        <w:rPr>
          <w:rFonts w:ascii="Times New Roman" w:hAnsi="Times New Roman" w:cs="Times New Roman"/>
          <w:sz w:val="24"/>
          <w:szCs w:val="24"/>
        </w:rPr>
        <w:t>привлекательн</w:t>
      </w:r>
      <w:r w:rsidR="0029079B">
        <w:rPr>
          <w:rFonts w:ascii="Times New Roman" w:hAnsi="Times New Roman" w:cs="Times New Roman"/>
          <w:sz w:val="24"/>
          <w:szCs w:val="24"/>
        </w:rPr>
        <w:t>ее будущие денежные поступления</w:t>
      </w:r>
    </w:p>
    <w:p w14:paraId="4827026C" w14:textId="77777777" w:rsidR="00C44F96" w:rsidRPr="0029079B" w:rsidRDefault="00C44F96" w:rsidP="0029079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94CAF2" w14:textId="078D61DD" w:rsidR="00C44F96" w:rsidRPr="0029079B" w:rsidRDefault="00C44F96" w:rsidP="0029079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079B">
        <w:rPr>
          <w:rFonts w:ascii="Times New Roman" w:hAnsi="Times New Roman" w:cs="Times New Roman"/>
          <w:b/>
          <w:sz w:val="24"/>
          <w:szCs w:val="24"/>
        </w:rPr>
        <w:t>1</w:t>
      </w:r>
      <w:r w:rsidR="0029079B" w:rsidRPr="0029079B">
        <w:rPr>
          <w:rFonts w:ascii="Times New Roman" w:hAnsi="Times New Roman" w:cs="Times New Roman"/>
          <w:b/>
          <w:sz w:val="24"/>
          <w:szCs w:val="24"/>
        </w:rPr>
        <w:t>8</w:t>
      </w:r>
      <w:r w:rsidRPr="0029079B">
        <w:rPr>
          <w:rFonts w:ascii="Times New Roman" w:hAnsi="Times New Roman" w:cs="Times New Roman"/>
          <w:b/>
          <w:sz w:val="24"/>
          <w:szCs w:val="24"/>
        </w:rPr>
        <w:t>. Денежный поток характеризуется:</w:t>
      </w:r>
    </w:p>
    <w:p w14:paraId="363A53FF" w14:textId="77777777" w:rsidR="00C44F96" w:rsidRPr="0029079B" w:rsidRDefault="00C44F96" w:rsidP="0029079B">
      <w:pPr>
        <w:pStyle w:val="a5"/>
        <w:tabs>
          <w:tab w:val="left" w:pos="307"/>
          <w:tab w:val="left" w:pos="6549"/>
          <w:tab w:val="left" w:pos="7380"/>
          <w:tab w:val="left" w:pos="8211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079B">
        <w:rPr>
          <w:rFonts w:ascii="Times New Roman" w:hAnsi="Times New Roman" w:cs="Times New Roman"/>
          <w:sz w:val="24"/>
          <w:szCs w:val="24"/>
        </w:rPr>
        <w:t>сальдо притоков и оттоков денежных средств</w:t>
      </w:r>
    </w:p>
    <w:p w14:paraId="76B52C4F" w14:textId="77777777" w:rsidR="00C44F96" w:rsidRPr="0029079B" w:rsidRDefault="00C44F96" w:rsidP="0029079B">
      <w:pPr>
        <w:pStyle w:val="a5"/>
        <w:tabs>
          <w:tab w:val="left" w:pos="30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9079B">
        <w:rPr>
          <w:rFonts w:ascii="Times New Roman" w:hAnsi="Times New Roman" w:cs="Times New Roman"/>
          <w:sz w:val="24"/>
          <w:szCs w:val="24"/>
        </w:rPr>
        <w:t>всегда только положительным балансом</w:t>
      </w:r>
    </w:p>
    <w:p w14:paraId="1F71C844" w14:textId="77777777" w:rsidR="00C44F96" w:rsidRPr="0029079B" w:rsidRDefault="00C44F96" w:rsidP="0029079B">
      <w:pPr>
        <w:pStyle w:val="a5"/>
        <w:tabs>
          <w:tab w:val="left" w:pos="30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9079B">
        <w:rPr>
          <w:rFonts w:ascii="Times New Roman" w:hAnsi="Times New Roman" w:cs="Times New Roman"/>
          <w:sz w:val="24"/>
          <w:szCs w:val="24"/>
        </w:rPr>
        <w:t>эффектом (убытком) производственной деятельности</w:t>
      </w:r>
    </w:p>
    <w:p w14:paraId="2CE602C0" w14:textId="77777777" w:rsidR="009A2E63" w:rsidRPr="0029079B" w:rsidRDefault="009A2E63" w:rsidP="0029079B">
      <w:pPr>
        <w:pStyle w:val="quiz-cardanswer"/>
        <w:spacing w:before="0" w:beforeAutospacing="0" w:after="0" w:afterAutospacing="0"/>
        <w:jc w:val="both"/>
      </w:pPr>
    </w:p>
    <w:p w14:paraId="2FF19902" w14:textId="0F83CB80" w:rsidR="0029079B" w:rsidRPr="0029079B" w:rsidRDefault="0029079B" w:rsidP="0029079B">
      <w:pPr>
        <w:spacing w:after="0" w:line="240" w:lineRule="auto"/>
        <w:jc w:val="both"/>
        <w:rPr>
          <w:rStyle w:val="a3"/>
          <w:rFonts w:ascii="Times New Roman" w:hAnsi="Times New Roman" w:cs="Times New Roman"/>
          <w:spacing w:val="8"/>
          <w:sz w:val="24"/>
          <w:szCs w:val="24"/>
          <w:shd w:val="clear" w:color="auto" w:fill="FFFFFF"/>
        </w:rPr>
      </w:pPr>
      <w:r w:rsidRPr="0029079B">
        <w:rPr>
          <w:rFonts w:ascii="Times New Roman" w:hAnsi="Times New Roman" w:cs="Times New Roman"/>
          <w:b/>
          <w:sz w:val="24"/>
          <w:szCs w:val="24"/>
        </w:rPr>
        <w:t xml:space="preserve">19. </w:t>
      </w:r>
      <w:r w:rsidRPr="0029079B">
        <w:rPr>
          <w:rStyle w:val="a3"/>
          <w:rFonts w:ascii="Times New Roman" w:hAnsi="Times New Roman" w:cs="Times New Roman"/>
          <w:spacing w:val="8"/>
          <w:sz w:val="24"/>
          <w:szCs w:val="24"/>
          <w:shd w:val="clear" w:color="auto" w:fill="FFFFFF"/>
        </w:rPr>
        <w:t>Что такое управление рисками в проекте?</w:t>
      </w:r>
    </w:p>
    <w:p w14:paraId="09B55810" w14:textId="77777777" w:rsidR="0029079B" w:rsidRPr="0029079B" w:rsidRDefault="0029079B" w:rsidP="0029079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Cs/>
          <w:spacing w:val="8"/>
          <w:sz w:val="24"/>
          <w:szCs w:val="24"/>
          <w:shd w:val="clear" w:color="auto" w:fill="FFFFFF"/>
        </w:rPr>
      </w:pPr>
      <w:r w:rsidRPr="0029079B">
        <w:rPr>
          <w:rFonts w:ascii="Times New Roman" w:hAnsi="Times New Roman" w:cs="Times New Roman"/>
          <w:bCs/>
          <w:sz w:val="24"/>
          <w:szCs w:val="24"/>
        </w:rPr>
        <w:t>совокупность методов анализа и нейтрализации факторов рисков, объединенных в систему планирования, мониторинга и корректирующих воздействий</w:t>
      </w:r>
    </w:p>
    <w:p w14:paraId="0D000AFF" w14:textId="77777777" w:rsidR="0029079B" w:rsidRPr="0029079B" w:rsidRDefault="0029079B" w:rsidP="0029079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pacing w:val="8"/>
          <w:sz w:val="24"/>
          <w:szCs w:val="24"/>
          <w:shd w:val="clear" w:color="auto" w:fill="FFFFFF"/>
        </w:rPr>
      </w:pPr>
      <w:r w:rsidRPr="0029079B">
        <w:rPr>
          <w:rFonts w:ascii="Times New Roman" w:hAnsi="Times New Roman" w:cs="Times New Roman"/>
          <w:sz w:val="24"/>
          <w:szCs w:val="24"/>
        </w:rPr>
        <w:t>распределение рисков (распределение усилий предприятия между видами деятельности, результаты которых непосредственно не связаны между собой), позволяющая распределить риски между участниками проекта</w:t>
      </w:r>
    </w:p>
    <w:p w14:paraId="55B2A06B" w14:textId="77777777" w:rsidR="0029079B" w:rsidRPr="0029079B" w:rsidRDefault="0029079B" w:rsidP="0029079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pacing w:val="8"/>
          <w:sz w:val="24"/>
          <w:szCs w:val="24"/>
          <w:shd w:val="clear" w:color="auto" w:fill="FFFFFF"/>
        </w:rPr>
      </w:pPr>
      <w:r w:rsidRPr="0029079B">
        <w:rPr>
          <w:rFonts w:ascii="Times New Roman" w:hAnsi="Times New Roman" w:cs="Times New Roman"/>
          <w:sz w:val="24"/>
          <w:szCs w:val="24"/>
        </w:rPr>
        <w:t>способ борьбы с риском, предусматривающий установление соотношения между потенциальными рисками, влияющими на стоимость проекта, и размером расходов, необходимых для преодоления сбоев в выполнении проекта</w:t>
      </w:r>
    </w:p>
    <w:p w14:paraId="40C10329" w14:textId="77777777" w:rsidR="0029079B" w:rsidRPr="0029079B" w:rsidRDefault="0029079B" w:rsidP="0029079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pacing w:val="8"/>
          <w:sz w:val="24"/>
          <w:szCs w:val="24"/>
          <w:shd w:val="clear" w:color="auto" w:fill="FFFFFF"/>
        </w:rPr>
      </w:pPr>
      <w:r w:rsidRPr="0029079B">
        <w:rPr>
          <w:rFonts w:ascii="Times New Roman" w:hAnsi="Times New Roman" w:cs="Times New Roman"/>
          <w:sz w:val="24"/>
          <w:szCs w:val="24"/>
        </w:rPr>
        <w:t>превышение предполагаемых поступлений от реализации проекта над оттоками денежных средств на каждом шаге расчета</w:t>
      </w:r>
      <w:r w:rsidRPr="0029079B">
        <w:rPr>
          <w:rFonts w:ascii="Times New Roman" w:hAnsi="Times New Roman" w:cs="Times New Roman"/>
          <w:spacing w:val="8"/>
          <w:sz w:val="24"/>
          <w:szCs w:val="24"/>
          <w:shd w:val="clear" w:color="auto" w:fill="FFFFFF"/>
        </w:rPr>
        <w:t>;</w:t>
      </w:r>
    </w:p>
    <w:p w14:paraId="13CE72A0" w14:textId="40F87AC1" w:rsidR="0029079B" w:rsidRPr="0029079B" w:rsidRDefault="0029079B" w:rsidP="0029079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83AB9AA" w14:textId="77777777" w:rsidR="0029079B" w:rsidRPr="0029079B" w:rsidRDefault="0029079B" w:rsidP="0029079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2102EE7" w14:textId="206C2B74" w:rsidR="0029079B" w:rsidRPr="0029079B" w:rsidRDefault="0029079B" w:rsidP="0029079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079B">
        <w:rPr>
          <w:rFonts w:ascii="Times New Roman" w:hAnsi="Times New Roman" w:cs="Times New Roman"/>
          <w:b/>
          <w:sz w:val="24"/>
          <w:szCs w:val="24"/>
        </w:rPr>
        <w:t>20. Назовите существующие виды стандартов управления проектами</w:t>
      </w:r>
    </w:p>
    <w:p w14:paraId="5EC6E314" w14:textId="214FB65C" w:rsidR="0029079B" w:rsidRPr="0029079B" w:rsidRDefault="0029079B" w:rsidP="0029079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079B">
        <w:rPr>
          <w:rFonts w:ascii="Times New Roman" w:hAnsi="Times New Roman" w:cs="Times New Roman"/>
          <w:bCs/>
          <w:sz w:val="24"/>
          <w:szCs w:val="24"/>
        </w:rPr>
        <w:t>корпоративные, международные, частные, общественные, национальные</w:t>
      </w:r>
    </w:p>
    <w:p w14:paraId="0F026D2E" w14:textId="282912DF" w:rsidR="0029079B" w:rsidRPr="0029079B" w:rsidRDefault="0029079B" w:rsidP="0029079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9079B">
        <w:rPr>
          <w:rFonts w:ascii="Times New Roman" w:hAnsi="Times New Roman" w:cs="Times New Roman"/>
          <w:sz w:val="24"/>
          <w:szCs w:val="24"/>
          <w:shd w:val="clear" w:color="auto" w:fill="FFFFFF"/>
        </w:rPr>
        <w:t>международные, национальные, региональные</w:t>
      </w:r>
    </w:p>
    <w:p w14:paraId="6B233B4D" w14:textId="32462062" w:rsidR="0029079B" w:rsidRPr="0029079B" w:rsidRDefault="0029079B" w:rsidP="0029079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9079B">
        <w:rPr>
          <w:rFonts w:ascii="Times New Roman" w:hAnsi="Times New Roman" w:cs="Times New Roman"/>
          <w:sz w:val="24"/>
          <w:szCs w:val="24"/>
          <w:shd w:val="clear" w:color="auto" w:fill="FFFFFF"/>
        </w:rPr>
        <w:t>корпоративные, общественные, частные</w:t>
      </w:r>
    </w:p>
    <w:p w14:paraId="41A6DEA7" w14:textId="29C77E5A" w:rsidR="0029079B" w:rsidRPr="0029079B" w:rsidRDefault="0029079B" w:rsidP="0029079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9079B">
        <w:rPr>
          <w:rFonts w:ascii="Times New Roman" w:hAnsi="Times New Roman" w:cs="Times New Roman"/>
          <w:sz w:val="24"/>
          <w:szCs w:val="24"/>
          <w:shd w:val="clear" w:color="auto" w:fill="FFFFFF"/>
        </w:rPr>
        <w:t>собственные, общественные, государственные</w:t>
      </w:r>
    </w:p>
    <w:p w14:paraId="39B872E0" w14:textId="77777777" w:rsidR="0029079B" w:rsidRPr="0029079B" w:rsidRDefault="0029079B" w:rsidP="00290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1BDCC7" w14:textId="77777777" w:rsidR="0029079B" w:rsidRPr="0029079B" w:rsidRDefault="0029079B" w:rsidP="00290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F1C397" w14:textId="77777777" w:rsidR="0029079B" w:rsidRPr="0029079B" w:rsidRDefault="0029079B" w:rsidP="0029079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2A2B4A5" w14:textId="77777777" w:rsidR="00191B0A" w:rsidRPr="0029079B" w:rsidRDefault="00191B0A" w:rsidP="00E242D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21EB5C6D" w14:textId="77777777" w:rsidR="009A2E63" w:rsidRPr="0029079B" w:rsidRDefault="009A2E63" w:rsidP="00E242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7AB28D" w14:textId="0046E43A" w:rsidR="00190B8C" w:rsidRPr="0029079B" w:rsidRDefault="00190B8C" w:rsidP="00E242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90B8C" w:rsidRPr="002907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A019FC" w14:textId="77777777" w:rsidR="008E61B9" w:rsidRDefault="008E61B9" w:rsidP="000075EF">
      <w:pPr>
        <w:spacing w:after="0" w:line="240" w:lineRule="auto"/>
      </w:pPr>
      <w:r>
        <w:separator/>
      </w:r>
    </w:p>
  </w:endnote>
  <w:endnote w:type="continuationSeparator" w:id="0">
    <w:p w14:paraId="722018AD" w14:textId="77777777" w:rsidR="008E61B9" w:rsidRDefault="008E61B9" w:rsidP="000075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6E74EA" w14:textId="77777777" w:rsidR="008E61B9" w:rsidRDefault="008E61B9" w:rsidP="000075EF">
      <w:pPr>
        <w:spacing w:after="0" w:line="240" w:lineRule="auto"/>
      </w:pPr>
      <w:r>
        <w:separator/>
      </w:r>
    </w:p>
  </w:footnote>
  <w:footnote w:type="continuationSeparator" w:id="0">
    <w:p w14:paraId="6977CEF5" w14:textId="77777777" w:rsidR="008E61B9" w:rsidRDefault="008E61B9" w:rsidP="000075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12A85"/>
    <w:multiLevelType w:val="hybridMultilevel"/>
    <w:tmpl w:val="D1567B3C"/>
    <w:lvl w:ilvl="0" w:tplc="E91212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CF7210F"/>
    <w:multiLevelType w:val="hybridMultilevel"/>
    <w:tmpl w:val="D540B2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B0243F"/>
    <w:multiLevelType w:val="hybridMultilevel"/>
    <w:tmpl w:val="7EF87F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BD1964"/>
    <w:multiLevelType w:val="hybridMultilevel"/>
    <w:tmpl w:val="906ABB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3562EB"/>
    <w:multiLevelType w:val="hybridMultilevel"/>
    <w:tmpl w:val="47F03B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5B30AC"/>
    <w:multiLevelType w:val="hybridMultilevel"/>
    <w:tmpl w:val="AAA03AF4"/>
    <w:lvl w:ilvl="0" w:tplc="128003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CEC0E12">
      <w:numFmt w:val="none"/>
      <w:lvlText w:val=""/>
      <w:lvlJc w:val="left"/>
      <w:pPr>
        <w:tabs>
          <w:tab w:val="num" w:pos="360"/>
        </w:tabs>
      </w:pPr>
    </w:lvl>
    <w:lvl w:ilvl="2" w:tplc="1D9C5D30">
      <w:numFmt w:val="none"/>
      <w:lvlText w:val=""/>
      <w:lvlJc w:val="left"/>
      <w:pPr>
        <w:tabs>
          <w:tab w:val="num" w:pos="360"/>
        </w:tabs>
      </w:pPr>
    </w:lvl>
    <w:lvl w:ilvl="3" w:tplc="4E2419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83C73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F824A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04EDE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FF2B4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CC8E3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1CC6075B"/>
    <w:multiLevelType w:val="hybridMultilevel"/>
    <w:tmpl w:val="D9FC4800"/>
    <w:lvl w:ilvl="0" w:tplc="1C0EA5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5056590"/>
    <w:multiLevelType w:val="hybridMultilevel"/>
    <w:tmpl w:val="32CC01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F75708"/>
    <w:multiLevelType w:val="hybridMultilevel"/>
    <w:tmpl w:val="07BE83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7D29DA"/>
    <w:multiLevelType w:val="hybridMultilevel"/>
    <w:tmpl w:val="8514EA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F15BDF"/>
    <w:multiLevelType w:val="hybridMultilevel"/>
    <w:tmpl w:val="94867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7270E8"/>
    <w:multiLevelType w:val="hybridMultilevel"/>
    <w:tmpl w:val="93627E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B745BC"/>
    <w:multiLevelType w:val="hybridMultilevel"/>
    <w:tmpl w:val="031EF4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70715B"/>
    <w:multiLevelType w:val="hybridMultilevel"/>
    <w:tmpl w:val="F392B486"/>
    <w:lvl w:ilvl="0" w:tplc="21FE8B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82010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F8E74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ABA23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BEC8A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1AE37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DCCBB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0A062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7D61D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39994F90"/>
    <w:multiLevelType w:val="hybridMultilevel"/>
    <w:tmpl w:val="2F9854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F01F44"/>
    <w:multiLevelType w:val="hybridMultilevel"/>
    <w:tmpl w:val="4EAEC804"/>
    <w:lvl w:ilvl="0" w:tplc="D55233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0DB4C05"/>
    <w:multiLevelType w:val="hybridMultilevel"/>
    <w:tmpl w:val="467697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C94FDB"/>
    <w:multiLevelType w:val="hybridMultilevel"/>
    <w:tmpl w:val="A510D5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220434"/>
    <w:multiLevelType w:val="hybridMultilevel"/>
    <w:tmpl w:val="CE7867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5316D5"/>
    <w:multiLevelType w:val="hybridMultilevel"/>
    <w:tmpl w:val="52FAC8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04355E5"/>
    <w:multiLevelType w:val="hybridMultilevel"/>
    <w:tmpl w:val="0FB609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8353002"/>
    <w:multiLevelType w:val="hybridMultilevel"/>
    <w:tmpl w:val="0608C5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5744D0"/>
    <w:multiLevelType w:val="hybridMultilevel"/>
    <w:tmpl w:val="350A35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035242"/>
    <w:multiLevelType w:val="hybridMultilevel"/>
    <w:tmpl w:val="0F78B6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365789"/>
    <w:multiLevelType w:val="hybridMultilevel"/>
    <w:tmpl w:val="E98A195A"/>
    <w:lvl w:ilvl="0" w:tplc="25660C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4CC22F2"/>
    <w:multiLevelType w:val="hybridMultilevel"/>
    <w:tmpl w:val="8C564C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F4A47C7"/>
    <w:multiLevelType w:val="hybridMultilevel"/>
    <w:tmpl w:val="A79826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FCC232B"/>
    <w:multiLevelType w:val="hybridMultilevel"/>
    <w:tmpl w:val="C40693A4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8">
    <w:nsid w:val="74203C3C"/>
    <w:multiLevelType w:val="hybridMultilevel"/>
    <w:tmpl w:val="13C242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734685C"/>
    <w:multiLevelType w:val="hybridMultilevel"/>
    <w:tmpl w:val="AC525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7E84DF6"/>
    <w:multiLevelType w:val="hybridMultilevel"/>
    <w:tmpl w:val="E0FCD660"/>
    <w:lvl w:ilvl="0" w:tplc="B64654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C8C15CE">
      <w:numFmt w:val="none"/>
      <w:lvlText w:val=""/>
      <w:lvlJc w:val="left"/>
      <w:pPr>
        <w:tabs>
          <w:tab w:val="num" w:pos="360"/>
        </w:tabs>
      </w:pPr>
    </w:lvl>
    <w:lvl w:ilvl="2" w:tplc="C9684F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5C61A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BA47F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1F09E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07630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E34E2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B0272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1">
    <w:nsid w:val="7F1B70AB"/>
    <w:multiLevelType w:val="hybridMultilevel"/>
    <w:tmpl w:val="2ED4C0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0"/>
  </w:num>
  <w:num w:numId="3">
    <w:abstractNumId w:val="23"/>
  </w:num>
  <w:num w:numId="4">
    <w:abstractNumId w:val="4"/>
  </w:num>
  <w:num w:numId="5">
    <w:abstractNumId w:val="11"/>
  </w:num>
  <w:num w:numId="6">
    <w:abstractNumId w:val="27"/>
  </w:num>
  <w:num w:numId="7">
    <w:abstractNumId w:val="12"/>
  </w:num>
  <w:num w:numId="8">
    <w:abstractNumId w:val="2"/>
  </w:num>
  <w:num w:numId="9">
    <w:abstractNumId w:val="21"/>
  </w:num>
  <w:num w:numId="10">
    <w:abstractNumId w:val="25"/>
  </w:num>
  <w:num w:numId="11">
    <w:abstractNumId w:val="9"/>
  </w:num>
  <w:num w:numId="12">
    <w:abstractNumId w:val="16"/>
  </w:num>
  <w:num w:numId="13">
    <w:abstractNumId w:val="8"/>
  </w:num>
  <w:num w:numId="14">
    <w:abstractNumId w:val="10"/>
  </w:num>
  <w:num w:numId="15">
    <w:abstractNumId w:val="28"/>
  </w:num>
  <w:num w:numId="16">
    <w:abstractNumId w:val="31"/>
  </w:num>
  <w:num w:numId="17">
    <w:abstractNumId w:val="17"/>
  </w:num>
  <w:num w:numId="18">
    <w:abstractNumId w:val="20"/>
  </w:num>
  <w:num w:numId="19">
    <w:abstractNumId w:val="19"/>
  </w:num>
  <w:num w:numId="20">
    <w:abstractNumId w:val="26"/>
  </w:num>
  <w:num w:numId="21">
    <w:abstractNumId w:val="14"/>
  </w:num>
  <w:num w:numId="22">
    <w:abstractNumId w:val="3"/>
  </w:num>
  <w:num w:numId="23">
    <w:abstractNumId w:val="1"/>
  </w:num>
  <w:num w:numId="24">
    <w:abstractNumId w:val="7"/>
  </w:num>
  <w:num w:numId="25">
    <w:abstractNumId w:val="18"/>
  </w:num>
  <w:num w:numId="26">
    <w:abstractNumId w:val="22"/>
  </w:num>
  <w:num w:numId="27">
    <w:abstractNumId w:val="13"/>
  </w:num>
  <w:num w:numId="28">
    <w:abstractNumId w:val="24"/>
  </w:num>
  <w:num w:numId="29">
    <w:abstractNumId w:val="6"/>
  </w:num>
  <w:num w:numId="30">
    <w:abstractNumId w:val="15"/>
  </w:num>
  <w:num w:numId="31">
    <w:abstractNumId w:val="0"/>
  </w:num>
  <w:num w:numId="3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46A"/>
    <w:rsid w:val="000075EF"/>
    <w:rsid w:val="000B2811"/>
    <w:rsid w:val="00190B8C"/>
    <w:rsid w:val="00191B0A"/>
    <w:rsid w:val="002155EE"/>
    <w:rsid w:val="002303B3"/>
    <w:rsid w:val="002670BF"/>
    <w:rsid w:val="002774D2"/>
    <w:rsid w:val="0029079B"/>
    <w:rsid w:val="002C2650"/>
    <w:rsid w:val="00300987"/>
    <w:rsid w:val="003C1D32"/>
    <w:rsid w:val="00422DC5"/>
    <w:rsid w:val="004373E7"/>
    <w:rsid w:val="00483998"/>
    <w:rsid w:val="00532E5C"/>
    <w:rsid w:val="0057003B"/>
    <w:rsid w:val="006074FE"/>
    <w:rsid w:val="006246DB"/>
    <w:rsid w:val="006367F2"/>
    <w:rsid w:val="00647007"/>
    <w:rsid w:val="006A2CF4"/>
    <w:rsid w:val="006A6ABC"/>
    <w:rsid w:val="006B349A"/>
    <w:rsid w:val="006D346A"/>
    <w:rsid w:val="006E140A"/>
    <w:rsid w:val="00752AEB"/>
    <w:rsid w:val="007C6F85"/>
    <w:rsid w:val="00801931"/>
    <w:rsid w:val="008125F4"/>
    <w:rsid w:val="00825151"/>
    <w:rsid w:val="00871B12"/>
    <w:rsid w:val="008B6955"/>
    <w:rsid w:val="008E61B9"/>
    <w:rsid w:val="009007E5"/>
    <w:rsid w:val="00941015"/>
    <w:rsid w:val="009A2E63"/>
    <w:rsid w:val="009A5D9C"/>
    <w:rsid w:val="009E0334"/>
    <w:rsid w:val="009E791B"/>
    <w:rsid w:val="00A03FBE"/>
    <w:rsid w:val="00A372FE"/>
    <w:rsid w:val="00A52F7E"/>
    <w:rsid w:val="00A8127A"/>
    <w:rsid w:val="00AF6E29"/>
    <w:rsid w:val="00B3308D"/>
    <w:rsid w:val="00B65006"/>
    <w:rsid w:val="00B72657"/>
    <w:rsid w:val="00B74505"/>
    <w:rsid w:val="00C44F96"/>
    <w:rsid w:val="00C7137E"/>
    <w:rsid w:val="00CC5AC6"/>
    <w:rsid w:val="00CC7C57"/>
    <w:rsid w:val="00D250E8"/>
    <w:rsid w:val="00DC4088"/>
    <w:rsid w:val="00DD5735"/>
    <w:rsid w:val="00DE2623"/>
    <w:rsid w:val="00E242D1"/>
    <w:rsid w:val="00E44796"/>
    <w:rsid w:val="00E71F05"/>
    <w:rsid w:val="00EE4740"/>
    <w:rsid w:val="00F335C2"/>
    <w:rsid w:val="00F341AC"/>
    <w:rsid w:val="00F46D3C"/>
    <w:rsid w:val="00FA4A2C"/>
    <w:rsid w:val="00FB3ACE"/>
    <w:rsid w:val="00FD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8FF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5F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quiz-cardanswer">
    <w:name w:val="quiz-card__answer"/>
    <w:basedOn w:val="a"/>
    <w:rsid w:val="009A2E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9A2E63"/>
    <w:rPr>
      <w:b/>
      <w:bCs/>
    </w:rPr>
  </w:style>
  <w:style w:type="table" w:styleId="a4">
    <w:name w:val="Table Grid"/>
    <w:basedOn w:val="a1"/>
    <w:uiPriority w:val="39"/>
    <w:rsid w:val="00F335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E44796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075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075EF"/>
  </w:style>
  <w:style w:type="paragraph" w:styleId="a8">
    <w:name w:val="footer"/>
    <w:basedOn w:val="a"/>
    <w:link w:val="a9"/>
    <w:uiPriority w:val="99"/>
    <w:unhideWhenUsed/>
    <w:rsid w:val="000075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075EF"/>
  </w:style>
  <w:style w:type="paragraph" w:styleId="aa">
    <w:name w:val="Normal (Web)"/>
    <w:basedOn w:val="a"/>
    <w:uiPriority w:val="99"/>
    <w:semiHidden/>
    <w:unhideWhenUsed/>
    <w:rsid w:val="00191B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unhideWhenUsed/>
    <w:rsid w:val="00DC408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DC40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2670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670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5F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quiz-cardanswer">
    <w:name w:val="quiz-card__answer"/>
    <w:basedOn w:val="a"/>
    <w:rsid w:val="009A2E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9A2E63"/>
    <w:rPr>
      <w:b/>
      <w:bCs/>
    </w:rPr>
  </w:style>
  <w:style w:type="table" w:styleId="a4">
    <w:name w:val="Table Grid"/>
    <w:basedOn w:val="a1"/>
    <w:uiPriority w:val="39"/>
    <w:rsid w:val="00F335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E44796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075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075EF"/>
  </w:style>
  <w:style w:type="paragraph" w:styleId="a8">
    <w:name w:val="footer"/>
    <w:basedOn w:val="a"/>
    <w:link w:val="a9"/>
    <w:uiPriority w:val="99"/>
    <w:unhideWhenUsed/>
    <w:rsid w:val="000075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075EF"/>
  </w:style>
  <w:style w:type="paragraph" w:styleId="aa">
    <w:name w:val="Normal (Web)"/>
    <w:basedOn w:val="a"/>
    <w:uiPriority w:val="99"/>
    <w:semiHidden/>
    <w:unhideWhenUsed/>
    <w:rsid w:val="00191B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unhideWhenUsed/>
    <w:rsid w:val="00DC408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DC40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2670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670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1110</Words>
  <Characters>6327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Минеева</dc:creator>
  <cp:keywords/>
  <dc:description/>
  <cp:lastModifiedBy>Юлия Николаевна</cp:lastModifiedBy>
  <cp:revision>6</cp:revision>
  <dcterms:created xsi:type="dcterms:W3CDTF">2022-05-24T13:20:00Z</dcterms:created>
  <dcterms:modified xsi:type="dcterms:W3CDTF">2022-05-25T18:50:00Z</dcterms:modified>
</cp:coreProperties>
</file>