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BFB" w:rsidRPr="000869D5" w:rsidRDefault="00C01BFB" w:rsidP="001E78D9">
      <w:pPr>
        <w:pStyle w:val="Default"/>
        <w:spacing w:line="360" w:lineRule="auto"/>
        <w:jc w:val="center"/>
        <w:rPr>
          <w:b/>
          <w:sz w:val="28"/>
          <w:szCs w:val="28"/>
        </w:rPr>
      </w:pPr>
      <w:r w:rsidRPr="000869D5">
        <w:rPr>
          <w:b/>
          <w:sz w:val="28"/>
          <w:szCs w:val="28"/>
        </w:rPr>
        <w:t>Примерные оценочные материалы, применяемые при проведении промежуточной аттестации по дисциплине (модулю)</w:t>
      </w:r>
      <w:r w:rsidR="001E78D9">
        <w:rPr>
          <w:b/>
          <w:sz w:val="28"/>
          <w:szCs w:val="28"/>
        </w:rPr>
        <w:t xml:space="preserve"> </w:t>
      </w:r>
      <w:r w:rsidRPr="000869D5">
        <w:rPr>
          <w:b/>
          <w:sz w:val="28"/>
          <w:szCs w:val="28"/>
        </w:rPr>
        <w:t>«</w:t>
      </w:r>
      <w:r w:rsidR="006F1525">
        <w:rPr>
          <w:b/>
          <w:sz w:val="28"/>
          <w:szCs w:val="28"/>
        </w:rPr>
        <w:t>Электронная торговля</w:t>
      </w:r>
      <w:r w:rsidRPr="000869D5">
        <w:rPr>
          <w:b/>
          <w:sz w:val="28"/>
          <w:szCs w:val="28"/>
        </w:rPr>
        <w:t>»</w:t>
      </w:r>
      <w:r w:rsidR="001E78D9">
        <w:rPr>
          <w:b/>
          <w:sz w:val="28"/>
          <w:szCs w:val="28"/>
        </w:rPr>
        <w:t>.</w:t>
      </w:r>
      <w:bookmarkStart w:id="0" w:name="_GoBack"/>
      <w:bookmarkEnd w:id="0"/>
    </w:p>
    <w:p w:rsidR="00D06203" w:rsidRDefault="00D06203" w:rsidP="00D06203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</w:p>
    <w:p w:rsidR="00D06203" w:rsidRPr="00D06203" w:rsidRDefault="001E78D9" w:rsidP="001E78D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D06203" w:rsidRPr="00D06203">
        <w:rPr>
          <w:rFonts w:ascii="Times New Roman" w:hAnsi="Times New Roman"/>
          <w:b/>
          <w:sz w:val="28"/>
          <w:szCs w:val="28"/>
        </w:rPr>
        <w:t xml:space="preserve">римерный перечень вопросов для проведения промежуточной аттестации. </w:t>
      </w:r>
    </w:p>
    <w:p w:rsidR="001E78D9" w:rsidRDefault="00D06203" w:rsidP="001E78D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06203">
        <w:rPr>
          <w:rFonts w:ascii="Times New Roman" w:hAnsi="Times New Roman"/>
          <w:sz w:val="28"/>
          <w:szCs w:val="28"/>
        </w:rPr>
        <w:tab/>
      </w:r>
    </w:p>
    <w:p w:rsidR="00D06203" w:rsidRPr="00D06203" w:rsidRDefault="00D06203" w:rsidP="001E78D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06203">
        <w:rPr>
          <w:rFonts w:ascii="Times New Roman" w:hAnsi="Times New Roman"/>
          <w:sz w:val="28"/>
          <w:szCs w:val="28"/>
        </w:rPr>
        <w:t>При проведении промежуточной аттестации обучающемуся предлагается дать ответы на 2 вопроса.</w:t>
      </w:r>
    </w:p>
    <w:p w:rsidR="00D06203" w:rsidRPr="000869D5" w:rsidRDefault="00D06203" w:rsidP="001E78D9">
      <w:pPr>
        <w:pStyle w:val="Default"/>
        <w:ind w:firstLine="709"/>
        <w:jc w:val="both"/>
        <w:rPr>
          <w:b/>
          <w:sz w:val="28"/>
          <w:szCs w:val="28"/>
        </w:rPr>
      </w:pPr>
    </w:p>
    <w:p w:rsidR="00D06203" w:rsidRPr="00D06203" w:rsidRDefault="00D06203" w:rsidP="001E78D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6203">
        <w:rPr>
          <w:rFonts w:ascii="Times New Roman" w:hAnsi="Times New Roman"/>
          <w:sz w:val="28"/>
          <w:szCs w:val="28"/>
          <w:lang w:eastAsia="ru-RU"/>
        </w:rPr>
        <w:t>1. Понятие и сущность дисциплины.</w:t>
      </w:r>
    </w:p>
    <w:p w:rsidR="00D06203" w:rsidRPr="00D06203" w:rsidRDefault="00D06203" w:rsidP="001E78D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6203">
        <w:rPr>
          <w:rFonts w:ascii="Times New Roman" w:hAnsi="Times New Roman"/>
          <w:sz w:val="28"/>
          <w:szCs w:val="28"/>
          <w:lang w:eastAsia="ru-RU"/>
        </w:rPr>
        <w:t>2. Развитие электронной торговли в России.</w:t>
      </w:r>
    </w:p>
    <w:p w:rsidR="00D06203" w:rsidRPr="00D06203" w:rsidRDefault="00D06203" w:rsidP="001E78D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6203">
        <w:rPr>
          <w:rFonts w:ascii="Times New Roman" w:hAnsi="Times New Roman"/>
          <w:sz w:val="28"/>
          <w:szCs w:val="28"/>
          <w:lang w:eastAsia="ru-RU"/>
        </w:rPr>
        <w:t>3. Значение электронной торговли в современных условиях.</w:t>
      </w:r>
    </w:p>
    <w:p w:rsidR="00D06203" w:rsidRPr="00D06203" w:rsidRDefault="00D06203" w:rsidP="001E78D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6203">
        <w:rPr>
          <w:rFonts w:ascii="Times New Roman" w:hAnsi="Times New Roman"/>
          <w:sz w:val="28"/>
          <w:szCs w:val="28"/>
          <w:lang w:eastAsia="ru-RU"/>
        </w:rPr>
        <w:t>4. Предпосылки и преимущества электронной торговли.</w:t>
      </w:r>
    </w:p>
    <w:p w:rsidR="00D06203" w:rsidRPr="00D06203" w:rsidRDefault="00D06203" w:rsidP="001E78D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6203">
        <w:rPr>
          <w:rFonts w:ascii="Times New Roman" w:hAnsi="Times New Roman"/>
          <w:sz w:val="28"/>
          <w:szCs w:val="28"/>
          <w:lang w:eastAsia="ru-RU"/>
        </w:rPr>
        <w:t>5. Сравнительная характеристика традиционной и электронной торговли.</w:t>
      </w:r>
    </w:p>
    <w:p w:rsidR="00D06203" w:rsidRPr="00D06203" w:rsidRDefault="00D06203" w:rsidP="001E78D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6203">
        <w:rPr>
          <w:rFonts w:ascii="Times New Roman" w:hAnsi="Times New Roman"/>
          <w:sz w:val="28"/>
          <w:szCs w:val="28"/>
          <w:lang w:eastAsia="ru-RU"/>
        </w:rPr>
        <w:t>6. Сущность построения электронного рынка.</w:t>
      </w:r>
    </w:p>
    <w:p w:rsidR="00D06203" w:rsidRPr="00D06203" w:rsidRDefault="00D06203" w:rsidP="001E78D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6203">
        <w:rPr>
          <w:rFonts w:ascii="Times New Roman" w:hAnsi="Times New Roman"/>
          <w:sz w:val="28"/>
          <w:szCs w:val="28"/>
          <w:lang w:eastAsia="ru-RU"/>
        </w:rPr>
        <w:t>7. Понятие «портала» и его назначение.</w:t>
      </w:r>
    </w:p>
    <w:p w:rsidR="00D06203" w:rsidRPr="00D06203" w:rsidRDefault="00D06203" w:rsidP="001E78D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6203">
        <w:rPr>
          <w:rFonts w:ascii="Times New Roman" w:hAnsi="Times New Roman"/>
          <w:sz w:val="28"/>
          <w:szCs w:val="28"/>
          <w:lang w:eastAsia="ru-RU"/>
        </w:rPr>
        <w:t>8. Виды моделей бизнеса торговых площадок. </w:t>
      </w:r>
    </w:p>
    <w:p w:rsidR="00D06203" w:rsidRPr="00D06203" w:rsidRDefault="00D06203" w:rsidP="001E78D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6203">
        <w:rPr>
          <w:rFonts w:ascii="Times New Roman" w:hAnsi="Times New Roman"/>
          <w:sz w:val="28"/>
          <w:szCs w:val="28"/>
          <w:lang w:eastAsia="ru-RU"/>
        </w:rPr>
        <w:t>9. Виды электронной торговли.</w:t>
      </w:r>
    </w:p>
    <w:p w:rsidR="00D06203" w:rsidRPr="00D06203" w:rsidRDefault="00D06203" w:rsidP="001E78D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6203">
        <w:rPr>
          <w:rFonts w:ascii="Times New Roman" w:hAnsi="Times New Roman"/>
          <w:sz w:val="28"/>
          <w:szCs w:val="28"/>
          <w:lang w:eastAsia="ru-RU"/>
        </w:rPr>
        <w:t>10. Современные тенденции развития электронной торговли.  </w:t>
      </w:r>
    </w:p>
    <w:p w:rsidR="00D06203" w:rsidRPr="00D06203" w:rsidRDefault="00D06203" w:rsidP="001E78D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6203">
        <w:rPr>
          <w:rFonts w:ascii="Times New Roman" w:hAnsi="Times New Roman"/>
          <w:sz w:val="28"/>
          <w:szCs w:val="28"/>
          <w:lang w:eastAsia="ru-RU"/>
        </w:rPr>
        <w:t>11. Создание интернет-магазина.</w:t>
      </w:r>
    </w:p>
    <w:p w:rsidR="00D06203" w:rsidRPr="00D06203" w:rsidRDefault="00D06203" w:rsidP="001E78D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6203">
        <w:rPr>
          <w:rFonts w:ascii="Times New Roman" w:hAnsi="Times New Roman"/>
          <w:sz w:val="28"/>
          <w:szCs w:val="28"/>
          <w:lang w:eastAsia="ru-RU"/>
        </w:rPr>
        <w:t>12. Этапы работы интернет-магазина.</w:t>
      </w:r>
    </w:p>
    <w:p w:rsidR="00D06203" w:rsidRPr="00D06203" w:rsidRDefault="00D06203" w:rsidP="001E78D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6203">
        <w:rPr>
          <w:rFonts w:ascii="Times New Roman" w:hAnsi="Times New Roman"/>
          <w:sz w:val="28"/>
          <w:szCs w:val="28"/>
          <w:lang w:eastAsia="ru-RU"/>
        </w:rPr>
        <w:t>13. Правовое регулирование электронной торговли.</w:t>
      </w:r>
    </w:p>
    <w:p w:rsidR="00D06203" w:rsidRPr="00D06203" w:rsidRDefault="00D06203" w:rsidP="001E78D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6203">
        <w:rPr>
          <w:rFonts w:ascii="Times New Roman" w:hAnsi="Times New Roman"/>
          <w:sz w:val="28"/>
          <w:szCs w:val="28"/>
          <w:lang w:eastAsia="ru-RU"/>
        </w:rPr>
        <w:t>14. Основные понятия и статистика электронной платежной системы.</w:t>
      </w:r>
    </w:p>
    <w:p w:rsidR="00D06203" w:rsidRPr="00D06203" w:rsidRDefault="00D06203" w:rsidP="001E78D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6203">
        <w:rPr>
          <w:rFonts w:ascii="Times New Roman" w:hAnsi="Times New Roman"/>
          <w:sz w:val="28"/>
          <w:szCs w:val="28"/>
          <w:lang w:eastAsia="ru-RU"/>
        </w:rPr>
        <w:t>15. Платежная система для интернет-магазина.</w:t>
      </w:r>
    </w:p>
    <w:p w:rsidR="00D06203" w:rsidRPr="00D06203" w:rsidRDefault="00D06203" w:rsidP="001E78D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6203">
        <w:rPr>
          <w:rFonts w:ascii="Times New Roman" w:hAnsi="Times New Roman"/>
          <w:sz w:val="28"/>
          <w:szCs w:val="28"/>
          <w:lang w:eastAsia="ru-RU"/>
        </w:rPr>
        <w:t>16. Национальная платежная система.</w:t>
      </w:r>
    </w:p>
    <w:p w:rsidR="00D06203" w:rsidRPr="00D06203" w:rsidRDefault="00D06203" w:rsidP="001E78D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6203">
        <w:rPr>
          <w:rFonts w:ascii="Times New Roman" w:hAnsi="Times New Roman"/>
          <w:sz w:val="28"/>
          <w:szCs w:val="28"/>
          <w:lang w:eastAsia="ru-RU"/>
        </w:rPr>
        <w:t>17. Мировые платежные системы.  </w:t>
      </w:r>
    </w:p>
    <w:p w:rsidR="00D06203" w:rsidRPr="00D06203" w:rsidRDefault="00D06203" w:rsidP="001E78D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6203">
        <w:rPr>
          <w:rFonts w:ascii="Times New Roman" w:hAnsi="Times New Roman"/>
          <w:sz w:val="28"/>
          <w:szCs w:val="28"/>
          <w:lang w:eastAsia="ru-RU"/>
        </w:rPr>
        <w:t>18. Развитие электронной торговли в мире.</w:t>
      </w:r>
    </w:p>
    <w:p w:rsidR="00D06203" w:rsidRPr="00D06203" w:rsidRDefault="00D06203" w:rsidP="001E78D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6203">
        <w:rPr>
          <w:rFonts w:ascii="Times New Roman" w:hAnsi="Times New Roman"/>
          <w:bCs/>
          <w:sz w:val="28"/>
          <w:szCs w:val="28"/>
          <w:lang w:eastAsia="ru-RU"/>
        </w:rPr>
        <w:t>19. Как регулируется электронная торговля на национальном и международном уровнях? Какие правовые аспекты необходимо учитывать при ведении e-</w:t>
      </w:r>
      <w:proofErr w:type="spellStart"/>
      <w:r w:rsidRPr="00D06203">
        <w:rPr>
          <w:rFonts w:ascii="Times New Roman" w:hAnsi="Times New Roman"/>
          <w:bCs/>
          <w:sz w:val="28"/>
          <w:szCs w:val="28"/>
          <w:lang w:eastAsia="ru-RU"/>
        </w:rPr>
        <w:t>commerce</w:t>
      </w:r>
      <w:proofErr w:type="spellEnd"/>
      <w:r w:rsidRPr="00D06203">
        <w:rPr>
          <w:rFonts w:ascii="Times New Roman" w:hAnsi="Times New Roman"/>
          <w:bCs/>
          <w:sz w:val="28"/>
          <w:szCs w:val="28"/>
          <w:lang w:eastAsia="ru-RU"/>
        </w:rPr>
        <w:t>?</w:t>
      </w:r>
      <w:r w:rsidRPr="00D06203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06203" w:rsidRPr="00D06203" w:rsidRDefault="00D06203" w:rsidP="001E78D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6203">
        <w:rPr>
          <w:rFonts w:ascii="Times New Roman" w:hAnsi="Times New Roman"/>
          <w:bCs/>
          <w:sz w:val="28"/>
          <w:szCs w:val="28"/>
          <w:lang w:eastAsia="ru-RU"/>
        </w:rPr>
        <w:lastRenderedPageBreak/>
        <w:t>20. Какие современные тренды (например, мобильная коммерция, персонализация, ИИ, AR/VR) влияют на развитие электронной торговли?</w:t>
      </w:r>
    </w:p>
    <w:p w:rsidR="00D06203" w:rsidRDefault="00D06203" w:rsidP="003B1B48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06203" w:rsidRDefault="00D06203" w:rsidP="003B1B48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06203" w:rsidRDefault="00D06203" w:rsidP="003B1B48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06203" w:rsidRDefault="00D06203" w:rsidP="003B1B48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06203" w:rsidRDefault="00D06203" w:rsidP="003B1B48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06203" w:rsidRDefault="00D06203" w:rsidP="003B1B48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06203" w:rsidRDefault="00D06203" w:rsidP="003B1B48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06203" w:rsidRDefault="00D06203" w:rsidP="003B1B48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06203" w:rsidRDefault="00D06203" w:rsidP="003B1B48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06203" w:rsidRDefault="00D06203" w:rsidP="003B1B48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06203" w:rsidRDefault="00D06203" w:rsidP="003B1B48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06203" w:rsidRDefault="00D06203" w:rsidP="003B1B48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06203" w:rsidRDefault="00D06203" w:rsidP="003B1B48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06203" w:rsidRDefault="00D06203" w:rsidP="003B1B48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06203" w:rsidRDefault="00D06203" w:rsidP="003B1B48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06203" w:rsidRDefault="00D06203" w:rsidP="003B1B48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06203" w:rsidRDefault="00D06203" w:rsidP="003B1B48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3B1B48" w:rsidRDefault="003B1B48" w:rsidP="003B1B48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Приложение 1</w:t>
      </w:r>
    </w:p>
    <w:p w:rsidR="003B1B48" w:rsidRPr="003B1B48" w:rsidRDefault="003B1B48" w:rsidP="003B1B48">
      <w:pPr>
        <w:spacing w:before="100" w:beforeAutospacing="1" w:after="100" w:afterAutospacing="1" w:line="360" w:lineRule="auto"/>
        <w:ind w:left="720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sz w:val="28"/>
          <w:szCs w:val="28"/>
          <w:lang w:eastAsia="ru-RU"/>
        </w:rPr>
        <w:lastRenderedPageBreak/>
        <w:t>Требования к</w:t>
      </w:r>
      <w:r>
        <w:rPr>
          <w:rFonts w:ascii="Times New Roman" w:hAnsi="Times New Roman"/>
          <w:sz w:val="28"/>
          <w:szCs w:val="28"/>
          <w:lang w:eastAsia="ru-RU"/>
        </w:rPr>
        <w:t xml:space="preserve"> написанию реферата по предмету «Электронная торговля»</w:t>
      </w:r>
    </w:p>
    <w:p w:rsidR="003B1B48" w:rsidRPr="003B1B48" w:rsidRDefault="003B1B48" w:rsidP="003B1B48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b/>
          <w:bCs/>
          <w:sz w:val="28"/>
          <w:szCs w:val="28"/>
          <w:lang w:eastAsia="ru-RU"/>
        </w:rPr>
        <w:t>Объём</w:t>
      </w:r>
      <w:r w:rsidRPr="003B1B48">
        <w:rPr>
          <w:rFonts w:ascii="Times New Roman" w:hAnsi="Times New Roman"/>
          <w:sz w:val="28"/>
          <w:szCs w:val="28"/>
          <w:lang w:eastAsia="ru-RU"/>
        </w:rPr>
        <w:br/>
        <w:t>– 10–15 страниц основного текста (без титульного листа, оглавления и списка литературы).</w:t>
      </w:r>
      <w:r w:rsidRPr="003B1B48">
        <w:rPr>
          <w:rFonts w:ascii="Times New Roman" w:hAnsi="Times New Roman"/>
          <w:sz w:val="28"/>
          <w:szCs w:val="28"/>
          <w:lang w:eastAsia="ru-RU"/>
        </w:rPr>
        <w:br/>
        <w:t xml:space="preserve">– Шрифт: </w:t>
      </w:r>
      <w:proofErr w:type="spellStart"/>
      <w:r w:rsidRPr="003B1B48">
        <w:rPr>
          <w:rFonts w:ascii="Times New Roman" w:hAnsi="Times New Roman"/>
          <w:sz w:val="28"/>
          <w:szCs w:val="28"/>
          <w:lang w:eastAsia="ru-RU"/>
        </w:rPr>
        <w:t>Times</w:t>
      </w:r>
      <w:proofErr w:type="spellEnd"/>
      <w:r w:rsidRPr="003B1B4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B1B48">
        <w:rPr>
          <w:rFonts w:ascii="Times New Roman" w:hAnsi="Times New Roman"/>
          <w:sz w:val="28"/>
          <w:szCs w:val="28"/>
          <w:lang w:eastAsia="ru-RU"/>
        </w:rPr>
        <w:t>New</w:t>
      </w:r>
      <w:proofErr w:type="spellEnd"/>
      <w:r w:rsidRPr="003B1B4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B1B48">
        <w:rPr>
          <w:rFonts w:ascii="Times New Roman" w:hAnsi="Times New Roman"/>
          <w:sz w:val="28"/>
          <w:szCs w:val="28"/>
          <w:lang w:eastAsia="ru-RU"/>
        </w:rPr>
        <w:t>Roman</w:t>
      </w:r>
      <w:proofErr w:type="spellEnd"/>
      <w:r w:rsidRPr="003B1B48">
        <w:rPr>
          <w:rFonts w:ascii="Times New Roman" w:hAnsi="Times New Roman"/>
          <w:sz w:val="28"/>
          <w:szCs w:val="28"/>
          <w:lang w:eastAsia="ru-RU"/>
        </w:rPr>
        <w:t xml:space="preserve">, размер 12–14 </w:t>
      </w:r>
      <w:proofErr w:type="spellStart"/>
      <w:r w:rsidRPr="003B1B48">
        <w:rPr>
          <w:rFonts w:ascii="Times New Roman" w:hAnsi="Times New Roman"/>
          <w:sz w:val="28"/>
          <w:szCs w:val="28"/>
          <w:lang w:eastAsia="ru-RU"/>
        </w:rPr>
        <w:t>pt</w:t>
      </w:r>
      <w:proofErr w:type="spellEnd"/>
      <w:r w:rsidRPr="003B1B48">
        <w:rPr>
          <w:rFonts w:ascii="Times New Roman" w:hAnsi="Times New Roman"/>
          <w:sz w:val="28"/>
          <w:szCs w:val="28"/>
          <w:lang w:eastAsia="ru-RU"/>
        </w:rPr>
        <w:t>.</w:t>
      </w:r>
      <w:r w:rsidRPr="003B1B48">
        <w:rPr>
          <w:rFonts w:ascii="Times New Roman" w:hAnsi="Times New Roman"/>
          <w:sz w:val="28"/>
          <w:szCs w:val="28"/>
          <w:lang w:eastAsia="ru-RU"/>
        </w:rPr>
        <w:br/>
        <w:t>– Межстрочный интервал: 1,5.</w:t>
      </w:r>
      <w:r w:rsidRPr="003B1B48">
        <w:rPr>
          <w:rFonts w:ascii="Times New Roman" w:hAnsi="Times New Roman"/>
          <w:sz w:val="28"/>
          <w:szCs w:val="28"/>
          <w:lang w:eastAsia="ru-RU"/>
        </w:rPr>
        <w:br/>
        <w:t xml:space="preserve">– Поля: стандартные (например, слева — 3 см, справа — 1,5 см, сверху и снизу — по 2 см). </w:t>
      </w:r>
    </w:p>
    <w:p w:rsidR="003B1B48" w:rsidRPr="003B1B48" w:rsidRDefault="003B1B48" w:rsidP="003B1B48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b/>
          <w:bCs/>
          <w:sz w:val="28"/>
          <w:szCs w:val="28"/>
          <w:lang w:eastAsia="ru-RU"/>
        </w:rPr>
        <w:t>Структура</w:t>
      </w:r>
      <w:r w:rsidRPr="003B1B48">
        <w:rPr>
          <w:rFonts w:ascii="Times New Roman" w:hAnsi="Times New Roman"/>
          <w:sz w:val="28"/>
          <w:szCs w:val="28"/>
          <w:lang w:eastAsia="ru-RU"/>
        </w:rPr>
        <w:br/>
        <w:t xml:space="preserve">Обязательные элементы: </w:t>
      </w:r>
    </w:p>
    <w:p w:rsidR="003B1B48" w:rsidRPr="003B1B48" w:rsidRDefault="003B1B48" w:rsidP="003B1B48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sz w:val="28"/>
          <w:szCs w:val="28"/>
          <w:lang w:eastAsia="ru-RU"/>
        </w:rPr>
        <w:t xml:space="preserve">Титульный лист (по установленному образцу учебного заведения). </w:t>
      </w:r>
    </w:p>
    <w:p w:rsidR="003B1B48" w:rsidRPr="003B1B48" w:rsidRDefault="003B1B48" w:rsidP="003B1B48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sz w:val="28"/>
          <w:szCs w:val="28"/>
          <w:lang w:eastAsia="ru-RU"/>
        </w:rPr>
        <w:t xml:space="preserve">Оглавление (с указанием страниц). </w:t>
      </w:r>
    </w:p>
    <w:p w:rsidR="003B1B48" w:rsidRPr="003B1B48" w:rsidRDefault="003B1B48" w:rsidP="003B1B48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sz w:val="28"/>
          <w:szCs w:val="28"/>
          <w:lang w:eastAsia="ru-RU"/>
        </w:rPr>
        <w:t xml:space="preserve">Введение (1–1,5 страницы): </w:t>
      </w:r>
    </w:p>
    <w:p w:rsidR="003B1B48" w:rsidRPr="003B1B48" w:rsidRDefault="003B1B48" w:rsidP="003B1B48">
      <w:pPr>
        <w:numPr>
          <w:ilvl w:val="2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sz w:val="28"/>
          <w:szCs w:val="28"/>
          <w:lang w:eastAsia="ru-RU"/>
        </w:rPr>
        <w:t xml:space="preserve">актуальность темы, </w:t>
      </w:r>
    </w:p>
    <w:p w:rsidR="003B1B48" w:rsidRPr="003B1B48" w:rsidRDefault="003B1B48" w:rsidP="003B1B48">
      <w:pPr>
        <w:numPr>
          <w:ilvl w:val="2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sz w:val="28"/>
          <w:szCs w:val="28"/>
          <w:lang w:eastAsia="ru-RU"/>
        </w:rPr>
        <w:t xml:space="preserve">цель и задачи работы, </w:t>
      </w:r>
    </w:p>
    <w:p w:rsidR="003B1B48" w:rsidRPr="003B1B48" w:rsidRDefault="003B1B48" w:rsidP="003B1B48">
      <w:pPr>
        <w:numPr>
          <w:ilvl w:val="2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sz w:val="28"/>
          <w:szCs w:val="28"/>
          <w:lang w:eastAsia="ru-RU"/>
        </w:rPr>
        <w:t>краткая характеристика источников.</w:t>
      </w:r>
    </w:p>
    <w:p w:rsidR="003B1B48" w:rsidRPr="003B1B48" w:rsidRDefault="003B1B48" w:rsidP="003B1B48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sz w:val="28"/>
          <w:szCs w:val="28"/>
          <w:lang w:eastAsia="ru-RU"/>
        </w:rPr>
        <w:t xml:space="preserve">Основная часть (7–12 страниц): </w:t>
      </w:r>
    </w:p>
    <w:p w:rsidR="003B1B48" w:rsidRPr="003B1B48" w:rsidRDefault="003B1B48" w:rsidP="003B1B48">
      <w:pPr>
        <w:numPr>
          <w:ilvl w:val="2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sz w:val="28"/>
          <w:szCs w:val="28"/>
          <w:lang w:eastAsia="ru-RU"/>
        </w:rPr>
        <w:t xml:space="preserve">логически выстроенное изложение материала, </w:t>
      </w:r>
    </w:p>
    <w:p w:rsidR="003B1B48" w:rsidRPr="003B1B48" w:rsidRDefault="003B1B48" w:rsidP="003B1B48">
      <w:pPr>
        <w:numPr>
          <w:ilvl w:val="2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sz w:val="28"/>
          <w:szCs w:val="28"/>
          <w:lang w:eastAsia="ru-RU"/>
        </w:rPr>
        <w:t xml:space="preserve">деление на 2–3 главы/раздела с подзаголовками, </w:t>
      </w:r>
    </w:p>
    <w:p w:rsidR="003B1B48" w:rsidRPr="003B1B48" w:rsidRDefault="003B1B48" w:rsidP="003B1B48">
      <w:pPr>
        <w:numPr>
          <w:ilvl w:val="2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sz w:val="28"/>
          <w:szCs w:val="28"/>
          <w:lang w:eastAsia="ru-RU"/>
        </w:rPr>
        <w:t>анализ информации, а не просто переписывание источников.</w:t>
      </w:r>
    </w:p>
    <w:p w:rsidR="003B1B48" w:rsidRPr="003B1B48" w:rsidRDefault="003B1B48" w:rsidP="003B1B48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sz w:val="28"/>
          <w:szCs w:val="28"/>
          <w:lang w:eastAsia="ru-RU"/>
        </w:rPr>
        <w:t xml:space="preserve">Заключение (1–1,5 страницы): </w:t>
      </w:r>
    </w:p>
    <w:p w:rsidR="003B1B48" w:rsidRPr="003B1B48" w:rsidRDefault="003B1B48" w:rsidP="003B1B48">
      <w:pPr>
        <w:numPr>
          <w:ilvl w:val="2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sz w:val="28"/>
          <w:szCs w:val="28"/>
          <w:lang w:eastAsia="ru-RU"/>
        </w:rPr>
        <w:t xml:space="preserve">выводы по каждой задаче, </w:t>
      </w:r>
    </w:p>
    <w:p w:rsidR="003B1B48" w:rsidRPr="003B1B48" w:rsidRDefault="003B1B48" w:rsidP="003B1B48">
      <w:pPr>
        <w:numPr>
          <w:ilvl w:val="2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sz w:val="28"/>
          <w:szCs w:val="28"/>
          <w:lang w:eastAsia="ru-RU"/>
        </w:rPr>
        <w:t>обобщение полученных результатов.</w:t>
      </w:r>
    </w:p>
    <w:p w:rsidR="003B1B48" w:rsidRPr="003B1B48" w:rsidRDefault="003B1B48" w:rsidP="003B1B48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sz w:val="28"/>
          <w:szCs w:val="28"/>
          <w:lang w:eastAsia="ru-RU"/>
        </w:rPr>
        <w:t xml:space="preserve">Список использованных источников (оформленный по ГОСТ или требованиям преподавателя). </w:t>
      </w:r>
    </w:p>
    <w:p w:rsidR="003B1B48" w:rsidRPr="003B1B48" w:rsidRDefault="003B1B48" w:rsidP="003B1B48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sz w:val="28"/>
          <w:szCs w:val="28"/>
          <w:lang w:eastAsia="ru-RU"/>
        </w:rPr>
        <w:lastRenderedPageBreak/>
        <w:t>Приложения (при необходимости: таблицы, графики, схемы и т.д.).</w:t>
      </w:r>
    </w:p>
    <w:p w:rsidR="003B1B48" w:rsidRPr="003B1B48" w:rsidRDefault="003B1B48" w:rsidP="003B1B48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b/>
          <w:bCs/>
          <w:sz w:val="28"/>
          <w:szCs w:val="28"/>
          <w:lang w:eastAsia="ru-RU"/>
        </w:rPr>
        <w:t>Оригинальность и самостоятельность</w:t>
      </w:r>
      <w:r w:rsidRPr="003B1B48">
        <w:rPr>
          <w:rFonts w:ascii="Times New Roman" w:hAnsi="Times New Roman"/>
          <w:sz w:val="28"/>
          <w:szCs w:val="28"/>
          <w:lang w:eastAsia="ru-RU"/>
        </w:rPr>
        <w:br/>
        <w:t>– Работа должна быть написана самостоятельно.</w:t>
      </w:r>
      <w:r w:rsidRPr="003B1B48">
        <w:rPr>
          <w:rFonts w:ascii="Times New Roman" w:hAnsi="Times New Roman"/>
          <w:sz w:val="28"/>
          <w:szCs w:val="28"/>
          <w:lang w:eastAsia="ru-RU"/>
        </w:rPr>
        <w:br/>
        <w:t>– Допустимый уровень заимствований — не более 20–30% (в зависимости от требований учебного заведения).</w:t>
      </w:r>
      <w:r w:rsidRPr="003B1B48">
        <w:rPr>
          <w:rFonts w:ascii="Times New Roman" w:hAnsi="Times New Roman"/>
          <w:sz w:val="28"/>
          <w:szCs w:val="28"/>
          <w:lang w:eastAsia="ru-RU"/>
        </w:rPr>
        <w:br/>
        <w:t xml:space="preserve">– Прямые цитаты должны быть оформлены корректно (в кавычках с указанием источника). </w:t>
      </w:r>
    </w:p>
    <w:p w:rsidR="003B1B48" w:rsidRPr="003B1B48" w:rsidRDefault="003B1B48" w:rsidP="003B1B48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b/>
          <w:bCs/>
          <w:sz w:val="28"/>
          <w:szCs w:val="28"/>
          <w:lang w:eastAsia="ru-RU"/>
        </w:rPr>
        <w:t>Оформление источников</w:t>
      </w:r>
      <w:r w:rsidRPr="003B1B48">
        <w:rPr>
          <w:rFonts w:ascii="Times New Roman" w:hAnsi="Times New Roman"/>
          <w:sz w:val="28"/>
          <w:szCs w:val="28"/>
          <w:lang w:eastAsia="ru-RU"/>
        </w:rPr>
        <w:br/>
        <w:t xml:space="preserve">– Список литературы должен включать не менее 5–10 источников (учебники, статьи, нормативные акты, надёжные </w:t>
      </w:r>
      <w:proofErr w:type="spellStart"/>
      <w:r w:rsidRPr="003B1B48">
        <w:rPr>
          <w:rFonts w:ascii="Times New Roman" w:hAnsi="Times New Roman"/>
          <w:sz w:val="28"/>
          <w:szCs w:val="28"/>
          <w:lang w:eastAsia="ru-RU"/>
        </w:rPr>
        <w:t>интернет-ресурсы</w:t>
      </w:r>
      <w:proofErr w:type="spellEnd"/>
      <w:r w:rsidRPr="003B1B48">
        <w:rPr>
          <w:rFonts w:ascii="Times New Roman" w:hAnsi="Times New Roman"/>
          <w:sz w:val="28"/>
          <w:szCs w:val="28"/>
          <w:lang w:eastAsia="ru-RU"/>
        </w:rPr>
        <w:t>).</w:t>
      </w:r>
      <w:r w:rsidRPr="003B1B48">
        <w:rPr>
          <w:rFonts w:ascii="Times New Roman" w:hAnsi="Times New Roman"/>
          <w:sz w:val="28"/>
          <w:szCs w:val="28"/>
          <w:lang w:eastAsia="ru-RU"/>
        </w:rPr>
        <w:br/>
        <w:t>– Используются актуальные источники (желательно не старше 5 лет, особенно для технических и экономических тем).</w:t>
      </w:r>
      <w:r w:rsidRPr="003B1B48">
        <w:rPr>
          <w:rFonts w:ascii="Times New Roman" w:hAnsi="Times New Roman"/>
          <w:sz w:val="28"/>
          <w:szCs w:val="28"/>
          <w:lang w:eastAsia="ru-RU"/>
        </w:rPr>
        <w:br/>
        <w:t xml:space="preserve">– Оформление по ГОСТ 7.0.5–2008 (для РФ) или по правилам, установленным преподавателем. </w:t>
      </w:r>
    </w:p>
    <w:p w:rsidR="003B1B48" w:rsidRPr="003B1B48" w:rsidRDefault="003B1B48" w:rsidP="003B1B48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b/>
          <w:bCs/>
          <w:sz w:val="28"/>
          <w:szCs w:val="28"/>
          <w:lang w:eastAsia="ru-RU"/>
        </w:rPr>
        <w:t>Язык и стиль</w:t>
      </w:r>
      <w:r w:rsidRPr="003B1B48">
        <w:rPr>
          <w:rFonts w:ascii="Times New Roman" w:hAnsi="Times New Roman"/>
          <w:sz w:val="28"/>
          <w:szCs w:val="28"/>
          <w:lang w:eastAsia="ru-RU"/>
        </w:rPr>
        <w:br/>
        <w:t>– Научный или научно-популярный стиль изложения.</w:t>
      </w:r>
      <w:r w:rsidRPr="003B1B48">
        <w:rPr>
          <w:rFonts w:ascii="Times New Roman" w:hAnsi="Times New Roman"/>
          <w:sz w:val="28"/>
          <w:szCs w:val="28"/>
          <w:lang w:eastAsia="ru-RU"/>
        </w:rPr>
        <w:br/>
        <w:t>– Отсутствие разговорных выражений, сленга, орфографических и пунктуационных ошибок.</w:t>
      </w:r>
      <w:r w:rsidRPr="003B1B48">
        <w:rPr>
          <w:rFonts w:ascii="Times New Roman" w:hAnsi="Times New Roman"/>
          <w:sz w:val="28"/>
          <w:szCs w:val="28"/>
          <w:lang w:eastAsia="ru-RU"/>
        </w:rPr>
        <w:br/>
        <w:t xml:space="preserve">– Логичность, последовательность, чёткость формулировок. </w:t>
      </w:r>
    </w:p>
    <w:p w:rsidR="003B1B48" w:rsidRPr="003B1B48" w:rsidRDefault="003B1B48" w:rsidP="003B1B48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3B1B48">
        <w:rPr>
          <w:rFonts w:ascii="Times New Roman" w:hAnsi="Times New Roman"/>
          <w:b/>
          <w:bCs/>
          <w:sz w:val="28"/>
          <w:szCs w:val="28"/>
          <w:lang w:eastAsia="ru-RU"/>
        </w:rPr>
        <w:t>Грамотность и техническое оформление</w:t>
      </w:r>
      <w:r w:rsidRPr="003B1B48">
        <w:rPr>
          <w:rFonts w:ascii="Times New Roman" w:hAnsi="Times New Roman"/>
          <w:sz w:val="28"/>
          <w:szCs w:val="28"/>
          <w:lang w:eastAsia="ru-RU"/>
        </w:rPr>
        <w:br/>
        <w:t>– Единообразное оформление заголовков, списков, таблиц.</w:t>
      </w:r>
      <w:r w:rsidRPr="003B1B48">
        <w:rPr>
          <w:rFonts w:ascii="Times New Roman" w:hAnsi="Times New Roman"/>
          <w:sz w:val="28"/>
          <w:szCs w:val="28"/>
          <w:lang w:eastAsia="ru-RU"/>
        </w:rPr>
        <w:br/>
        <w:t>– Корректное использование сносок (если требуются).</w:t>
      </w:r>
      <w:r w:rsidRPr="003B1B48">
        <w:rPr>
          <w:rFonts w:ascii="Times New Roman" w:hAnsi="Times New Roman"/>
          <w:sz w:val="28"/>
          <w:szCs w:val="28"/>
          <w:lang w:eastAsia="ru-RU"/>
        </w:rPr>
        <w:br/>
        <w:t xml:space="preserve">– Соблюдение правил оформления цитат и ссылок на источники. </w:t>
      </w:r>
    </w:p>
    <w:p w:rsidR="003B1B48" w:rsidRPr="003B1B48" w:rsidRDefault="003B1B48" w:rsidP="003B1B48">
      <w:pPr>
        <w:spacing w:after="160" w:line="360" w:lineRule="auto"/>
        <w:jc w:val="both"/>
        <w:rPr>
          <w:rFonts w:ascii="Times New Roman" w:hAnsi="Times New Roman"/>
          <w:sz w:val="28"/>
          <w:szCs w:val="28"/>
        </w:rPr>
      </w:pPr>
    </w:p>
    <w:p w:rsidR="00001835" w:rsidRDefault="00001835"/>
    <w:sectPr w:rsidR="00001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E4EE7"/>
    <w:multiLevelType w:val="hybridMultilevel"/>
    <w:tmpl w:val="0F00F6C6"/>
    <w:lvl w:ilvl="0" w:tplc="C5B090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C74628D"/>
    <w:multiLevelType w:val="multilevel"/>
    <w:tmpl w:val="2DB27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744B32"/>
    <w:multiLevelType w:val="hybridMultilevel"/>
    <w:tmpl w:val="87369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661"/>
    <w:rsid w:val="00001835"/>
    <w:rsid w:val="001E78D9"/>
    <w:rsid w:val="003B1B48"/>
    <w:rsid w:val="006F1525"/>
    <w:rsid w:val="00862479"/>
    <w:rsid w:val="00C01BFB"/>
    <w:rsid w:val="00CB0661"/>
    <w:rsid w:val="00D0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FD2BB"/>
  <w15:chartTrackingRefBased/>
  <w15:docId w15:val="{C5C32C9F-3359-4AFB-8D4A-191459314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BF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BFB"/>
    <w:pPr>
      <w:ind w:left="720"/>
      <w:contextualSpacing/>
    </w:pPr>
  </w:style>
  <w:style w:type="paragraph" w:customStyle="1" w:styleId="Default">
    <w:name w:val="Default"/>
    <w:rsid w:val="00C01B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3B1B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B1B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5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3E3C8-9844-4458-9D9B-4B4D4B7E1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Мусатов Дмитрий Вадимович</cp:lastModifiedBy>
  <cp:revision>5</cp:revision>
  <dcterms:created xsi:type="dcterms:W3CDTF">2022-02-24T09:51:00Z</dcterms:created>
  <dcterms:modified xsi:type="dcterms:W3CDTF">2026-09-18T10:11:00Z</dcterms:modified>
</cp:coreProperties>
</file>